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2a3a" w14:textId="a962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Административного соглашения между Правительством Республики Казахстан и Организацией Объединенных Наций по промышленному развитию о целевых взносах в фонд промышленного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2015 года № 944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Объединенных Наций по промышленному развитию о целевых взносах в фонд промышленного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Австрийской Республике Сарыбай Кайрата Шораевича подписать от имени Правительства Республики Казахстан Административное соглашение между Правительством Республики Казахстан и Организацией Объединенных Наций по промышленному развитию о целевых взносах в фонд промышленного развития,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2015 года № 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Административное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Организацией</w:t>
      </w:r>
      <w:r>
        <w:br/>
      </w:r>
      <w:r>
        <w:rPr>
          <w:rFonts w:ascii="Times New Roman"/>
          <w:b/>
          <w:i w:val="false"/>
          <w:color w:val="000000"/>
        </w:rPr>
        <w:t>
Объединенных Наций по промышленному развитию</w:t>
      </w:r>
      <w:r>
        <w:br/>
      </w:r>
      <w:r>
        <w:rPr>
          <w:rFonts w:ascii="Times New Roman"/>
          <w:b/>
          <w:i w:val="false"/>
          <w:color w:val="000000"/>
        </w:rPr>
        <w:t>
о целевых взносах в фонд промышленного развития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внимание, что Правительство Республики Казахстан (далее – «Донор») и Организация Объединенных Наций по промышленному развитию (далее – «ЮНИДО»), (далее совместно именуемые «Сторонами») договорились о сотрудничестве в осуществлении проектов технического сотрудничества за счет предоставления Донором целевых взносов в Фонд промышленного развития (далее – «ФПР»);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согласно статье 17 Устава ЮНИДО Генеральный директор ЮНИДО распоряжается целевыми взносами в ФПР в соответствии с руководящими положениями общей политики, регулирующими операции Фонда, которые устанавливаются Генеральной конференцией или Советом по промышленному развитию, выступающим от имени Конференции, и в соответствии с финансовыми положениями ЮНИДО;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достигнутую между Донором и ЮНИДО договоренность о том, что ЮНИДО несет в соответствии с условиями настоящего Соглашения и финансовыми положениями и правилами ЮНИДО ответственность за распоряжение средствами, предоставленными Донором;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учетом вышеизложенного Донор и ЮНИДО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Донор предоставляет в распоряжение ЮНИДО взносы в ФПР в полностью конвертируемой валюте и вносит эти взносы на следующий счет ЮНИДО в евро: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UniCredit Bank Austria AG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UNIDO Euro Account No. 0029-05107/00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IBAN AT791100000290510700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Wagramerstrasse 5, A-1400 Vienna, Austria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ЮНИДО учреждает субсчет в соответствии со своими финансовыми положениями, правилами и административными инструкциями или директивами для получения вышеупомянутых средств, включая начисляемые проценты, и управления ими. Соответственно наем персонала и управление им, закупка оборудования, принадлежностей и услуг и заключение контрактов осуществляются в соответствии с такими положениями, правилами и директивами. Проценты зачисляются на субсчет для целевых взносов Донора в соответствии с финансовыми положениями, правилами и директивами ЮНИДО.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Субсчет, созданный в соответствии с правилом 106.1.5 Финансовых правил ЮНИДО, является предметом исключительно внутреннего и внешнего аудита, проводимого соответственно Управлением служб внутреннего надзора ЮНИДО и Внешним ревизором ЮНИДО. Внешний аудит проводится в соответствии с процедурами, установленными в Финансовых положениях ЮНИДО, а внутренний аудит проводится в соответствии с Уставом Управления служб внутреннего надзора ЮНИДО.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финансовые счета и ведомости ведутся в евро, и учет или отчетность в других валютах не ведутся. В целях ведения записей и поступлений и/или выплат все операции конвертируются в евро по официальному обменному курсу Организации Объединенных Наций, применимому на день поступлений и/или выплат.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со статьей 17 Устава ЮНИДО отбор проектов осуществляется ЮНИДО и Донором, в соответствии с его текущими приоритетами развития, а также утвержденной программой и руководящими положениями общей политики, регулирующими операции ФПР, установленными статьей 17 Устава ЮНИДО.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 взносов Донора выплачиваются также 13 (тринадцать) процентов всех расходов, за счет которых покрываются вспомогательные расходы ЮНИДО по программам, возникшие в ходе осуществления индивидуальных проектов, финансируемых за счет целевого взноса Донора в ФПР.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Вспомогательные расходы ЮНИДО по программам подлежат возмещению за все услуги, предоставляемые ЮНИДО для разработки, формулирования, осуществления, управления и оценки программ и проектов, финансируемых за счет источников, иных чем регулярный бюджет ЮНИДО.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ЮНИДО обязуется предоставлять Донору все проектные документы, утвержденные ЮНИДО в соответствии с настоящим Соглашением. ЮНИДО осуществляет проекты в соответствии с проектными документами и надлежащими юридическими договоренностями, которые будут заключены между ЮНИДО и правительством-получателем.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Донор обязуется оплачивать фактические расходы за услуги, утвержденные ЮНИДО, в соответствии с настоящим Соглашением и проектными документами. ЮНИДО начинает и продолжает осуществление проектов только после получения взносов в достаточном объеме, определяемым ЮНИДО, исходя из проектных документов, согласованных с Донором.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ЮНИДО считает необходимым внести изменения в компоненты и/или бюджетные статьи проектного документа для достижения целей соответствующего проекта, ЮНИДО может внести такие изменения при условии, что общий объем бюджета проекта в проектном документе не превышен.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Оборудование, материалы и принадлежности, приобретенные на средства, предоставленные Донором, передаются во владение ЮНИДО. Если иное не предусмотрено в соответствующем проектном документе, по завершении реализации проекта право собственности на оборудование, материалы и принадлежности, необходимые для осуществления проекта, передаются организации-получателю, установленной Донором на основе определенного проекта.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ЮНИДО представляет Донору следующие отчеты и доклады, подготовленные в соответствии с принятыми в ЮНИДО процедурами бухгалтерской и финансовой отчетности и в формате, принятом в ЮНИДО для отчетности по деятельности в области технического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ежегодный финансовый отчет об общем состоянии целевых взносов Донора в ФПР, сопровождаемый докладами о результатах реализации каждого проекта, финансируемого с субсчета;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ежегодный доклад о ходе осуществления утвержденных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заключительный доклад, включая оценку результатов, достигнутых по завершении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итоговый финансовый отчет о выполнении завершенных проектов в течение шести месяцев с конца того года, в котором было произведено последнее перечисление средств в счет проектов.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ЮНИДО уведомляет Донора о достижении целей, на которые были предоставлены взносы, и завершении утвержденных проектов.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прекращения действия настоящего Соглашения, как это предусмотрено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, средства продолжают находиться в распоряжении ЮНИДО до тех пор, пока все расходы ЮНИДО не будут возмещены из этих средств. После представления итогового финансового отчета о выполнении завершенных проектов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(d) настоящего Соглашения конечный остаток средств на проектном счете перечисляется на субсчет Донора в ФПР.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настоящее Соглашение могут вноситься изменения и дополнения путем подписания соответствующих протоколов между Донором и ЮНИДО.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письменные сообщения, требуемые или разрешенные настоящим Соглашением, направляются по следующим адресам: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Донора: Министерство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010000, Астана,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проспект Кабанбай батыра, 32/1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ЮНИДО:  Mr. Taizo Nishikawa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Deputy to the Director General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United Nations Industrial Development Organisation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Wagramerstrasse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P.O.Box 300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A-1400 Vienna, Austria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ЮНИДО письменного уведомления Донора о выполнении им внутригосударственных процедур, необходимых для его вступления в силу.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случаях возникновения споров, разногласий или претензий, возникающих из или касающихся настоящего Соглашения или его нарушения, прекращения или недействительности (далее – «спор»), Стороны будут прилагать все усилия для оперативного разрешения такого спора путем прямых переговоров. Любой спор, который не урегулирован в течение шестидесяти (60) дней с даты уведомления одной из Сторон другой Стороны о характере спора и мерах, которые должны быть приняты для его разрешения, будет решаться путем консультаций между Генеральным директором ЮНИДО и Министром по инвестициям и развитию Республики Казахстан или их должным образом уполномоченными представителями. Каждая Сторона будет всесторонне и благожелательно рассматривать любое предложение другой Стороны для мирного урегулирования какого-либо вопроса, не предусмотренного положениями настоящего Соглашения, или каких-либо разногласий в отношении толкования или применения настоящего Соглашения.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прекращает свое действие по истечении шести месяцев с даты получения одной из Сторон по дипломатическим каналам письменного уведомления другой Стороны о намерении последней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прекращения действия настоящего Соглашения, если Сторонами не оговорено иное: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каждая Сторона принимает соответствующие меры для обеспечения завершения всех текущих проектов;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конечный остаток средств на субсчете расходуется ЮНИДО в консультации с Донором, и соответствующие обязательства ЮНИДО по настоящему Соглашению считаются выполненными.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Вене «__» ____________ 2015 года в двух экземплярах на казахском, английском и русском языках. В случае каких-либо расхождений между вариантами, преимущественную силу имеет английский вариант.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60"/>
        <w:gridCol w:w="1520"/>
        <w:gridCol w:w="5760"/>
      </w:tblGrid>
      <w:tr>
        <w:trPr>
          <w:trHeight w:val="30" w:hRule="atLeast"/>
        </w:trPr>
        <w:tc>
          <w:tcPr>
            <w:tcW w:w="5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Организацию Объединенных Наций по промышленному развитию: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