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1387" w14:textId="f471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финансировании Евразийской программы конкурентоспособности,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2015 года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Организацией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сотрудничества и развития о финансировании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Евразийской программы конкурентоспособности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(далее – Правительство) и Организация экономического сотрудничества и развития (далее – ОЭСР), далее совместно именуемые сторонами,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Предмет Соглашения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соглашается профинансировать деятельность Секретариата глобальных связей Евразийской программы конкурентоспособности (далее – ЕПК) на сумму 2 000 000 (два миллиона) евро в соответствии с Программой работ и бюджетом Программы ОЭСР по ЕПК на 2015 – 2016 годы. Деятельность ЕПК заключается в поддержке разработки и реализации политики повышения конкурентоспособности в Евразийском регионе посредством поощрения стран Евразии присоединиться к стандартам политики ОЭСР и другим инструментам, выявления политических барьеров на пути конкурентоспособности и поддержки наращивания потенциала в области разработки и реализации политики, направленной на повышение конкурентоспособности.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Бюджет и механизмы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Финансирование будет осуществлено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первый взнос в размере 1 000 000 (один миллион) евро выплачивается после подписания настоящего Соглашения и получения соответствующего счета от ОЭСР;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взнос в размере 1 000 000 (один миллион) евро выплачивается после получения соответствующего счета от ОЭСР не позднее 30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ОЭСР распоряжается взносом в соответствии с финансовым регламентом и другими соответствующими нормами, политикой и процедурами ОЭСР, которые в настоящее время предусматривают сбор в счет возмещения административных затрат в размере 5,3 % от общей суммы взноса. Данные затраты будут занесены в финансовую отчетность ОЭСР, что соответствует общепринятым принципам бухгалтерского учета.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Описание работ и отчетности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признает, что требования финансовой отчетности будут соблюдаться посредством представления ежегодных отчетов о расходах, составляемых в соответствии со стандартной формой отчетности, принятой в ОЭСР.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Использование результатов проекта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Результаты работы реализации ЕПК в любой форме остаются в исключительной собственности ОЭСР.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право на использование, копирование и распространение бумажных копий публикаций ЕПК для любых государственных некоммерческих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должно всегда надлежащим образом подтверждать авторское право ОЭСР во всех необходимых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ОЭСР оставляет за собой право первой публикации окончательного издания, независимо от языка и формы таковой публикации.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Любые данные или информация, которые являются собственностью Правительства Республики Казахстан, представленные ОЭСР в ходе реализации работ ЕПК, остаются собственностью Правительства Республики Казахстан. ОЭСР имеет право использовать и/или включить указанные данные и информацию с целью подготовки отчетов по ЕПК и более широко для осуществления работ по реализации ЕПК.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Разрешение споров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споры, разногласия или противоречия, возникающие на основе или в связи с толкованием, применением или исполнением настоящего Соглашения, в том числе споры в отношении его существования, законности или расторжения, которые не могут быть урегулированы путем переговоров, подлежат передаче на рассмотрение и окончательное разрешение в арбитражный суд в соответствии с Факультативными правилами Постоянной палаты третейского суда по арбитражному рассмотрению споров при участии международных организаций и государств, действующими на дату вступления в силу настоящего Соглашения. В состав арбитражного суда должен входить один арбитр. Арбитр выбирается по соглашению Сторон или назначается в соответствии с вышеуказанными правилами по запросу любой из Сторон в случае невозможности достигнуть соглашения в течение трех месяцев после подачи прошения об арбитражном разбирательстве. Местом арбитража является г. Париж, Франция; арбитражное разбирательство должно вестись на английском языке и все документы, представляемые сторонами, составляются на английском языке.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Изменения и дополнения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Правительства и ОЭСР могут быть внесены изменения и дополнения, которые являются неотъемлемой частью настоящего Соглашения и оформляются отдельными протоколами.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Вступление в силу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подписания его последней из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Совершено в двух подлинных экземплярах, каждый на казахском, английском и русском языках. В случае расхождений между казахским, английским и русским текстом, вариант на английском языке является единственной подлинной версией.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 экономического сотрудничества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Досаев Ерболат Аскарбекович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 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Маркос Бонтури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 внешним связям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Энтони Роттиер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