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58e8" w14:textId="dfc5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13 июня 2012 года № 788 "О подписании Соглашения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2015 года № 900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июня 2012 года № 788 «О подписании Соглашения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Исламской Республики Афганистан о сотрудничестве в области гражданской обороны, предупреждения и ликвидации чрезвычайных ситуаций, одобренный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ноября 2015 года № 900</w:t>
      </w:r>
    </w:p>
    <w:bookmarkEnd w:id="1"/>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июня 2012 года № 788</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Исламской Республики Афганистан о сотрудничестве в области</w:t>
      </w:r>
      <w:r>
        <w:br/>
      </w:r>
      <w:r>
        <w:rPr>
          <w:rFonts w:ascii="Times New Roman"/>
          <w:b/>
          <w:i w:val="false"/>
          <w:color w:val="000000"/>
        </w:rPr>
        <w:t>
гражданской обороны, предупреждения и ликвидации</w:t>
      </w:r>
      <w:r>
        <w:br/>
      </w:r>
      <w:r>
        <w:rPr>
          <w:rFonts w:ascii="Times New Roman"/>
          <w:b/>
          <w:i w:val="false"/>
          <w:color w:val="000000"/>
        </w:rPr>
        <w:t>
чрезвычайных ситуаций</w:t>
      </w:r>
    </w:p>
    <w:p>
      <w:pPr>
        <w:spacing w:after="0"/>
        <w:ind w:left="0"/>
        <w:jc w:val="both"/>
      </w:pPr>
      <w:r>
        <w:rPr>
          <w:rFonts w:ascii="Times New Roman"/>
          <w:b w:val="false"/>
          <w:i w:val="false"/>
          <w:color w:val="000000"/>
          <w:sz w:val="28"/>
        </w:rPr>
        <w:t>      Правительство Республики Казахстан и Правительство Исламской Республики Афганистан, в дальнейшем именуемые Сторонами,</w:t>
      </w:r>
      <w:r>
        <w:br/>
      </w:r>
      <w:r>
        <w:rPr>
          <w:rFonts w:ascii="Times New Roman"/>
          <w:b w:val="false"/>
          <w:i w:val="false"/>
          <w:color w:val="000000"/>
          <w:sz w:val="28"/>
        </w:rPr>
        <w:t>
      стремясь укрепить традиционные дружеские отношения между народами обоих государств,</w:t>
      </w:r>
      <w:r>
        <w:br/>
      </w:r>
      <w:r>
        <w:rPr>
          <w:rFonts w:ascii="Times New Roman"/>
          <w:b w:val="false"/>
          <w:i w:val="false"/>
          <w:color w:val="000000"/>
          <w:sz w:val="28"/>
        </w:rPr>
        <w:t>
      признавая, что развитие сотрудничества между двумя странами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w:t>
      </w:r>
      <w:r>
        <w:br/>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природных и техногенных рисков, ликвидации чрезвычайных ситуаций, обучения специалистов гражданской обороны по оказанию добровольной и взаимной помощи в случае аварий, бедствий и катастроф, приведших к возникновению чрезвычайных ситуаций.</w:t>
      </w:r>
    </w:p>
    <w:p>
      <w:pPr>
        <w:spacing w:after="0"/>
        <w:ind w:left="0"/>
        <w:jc w:val="left"/>
      </w:pPr>
      <w:r>
        <w:rPr>
          <w:rFonts w:ascii="Times New Roman"/>
          <w:b/>
          <w:i w:val="false"/>
          <w:color w:val="000000"/>
        </w:rPr>
        <w:t xml:space="preserve"> Статья 2</w:t>
      </w:r>
      <w:r>
        <w:br/>
      </w:r>
      <w:r>
        <w:rPr>
          <w:rFonts w:ascii="Times New Roman"/>
          <w:b/>
          <w:i w:val="false"/>
          <w:color w:val="000000"/>
        </w:rPr>
        <w:t>
Термины, используемые в настоящем Соглашении</w:t>
      </w:r>
    </w:p>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r>
        <w:br/>
      </w:r>
      <w:r>
        <w:rPr>
          <w:rFonts w:ascii="Times New Roman"/>
          <w:b w:val="false"/>
          <w:i w:val="false"/>
          <w:color w:val="000000"/>
          <w:sz w:val="28"/>
        </w:rPr>
        <w:t>
      запрашивающая сторона – Сторона, которая обращается к другой Стороне с запросом о направлении групп по оказанию помощи, оснащения и спасательного снаряжения;</w:t>
      </w:r>
      <w:r>
        <w:br/>
      </w:r>
      <w:r>
        <w:rPr>
          <w:rFonts w:ascii="Times New Roman"/>
          <w:b w:val="false"/>
          <w:i w:val="false"/>
          <w:color w:val="000000"/>
          <w:sz w:val="28"/>
        </w:rPr>
        <w:t>
      предоставляющая сторона – Сторона, которая удовлетворяет запрос другой Стороны о направлении групп по оказанию помощи, оснащения и спасательного снаряжения;</w:t>
      </w:r>
      <w:r>
        <w:br/>
      </w:r>
      <w:r>
        <w:rPr>
          <w:rFonts w:ascii="Times New Roman"/>
          <w:b w:val="false"/>
          <w:i w:val="false"/>
          <w:color w:val="000000"/>
          <w:sz w:val="28"/>
        </w:rPr>
        <w:t xml:space="preserve">
      компетентный орган – орган, назначаемый каждой из Сторон для реализации настоящего Соглашения; </w:t>
      </w:r>
      <w:r>
        <w:br/>
      </w:r>
      <w:r>
        <w:rPr>
          <w:rFonts w:ascii="Times New Roman"/>
          <w:b w:val="false"/>
          <w:i w:val="false"/>
          <w:color w:val="000000"/>
          <w:sz w:val="28"/>
        </w:rPr>
        <w:t>
      группы по оказанию помощи – группы специалистов по оказанию помощи, в том числе военный персонал, прибывшие на место катастрофы по запросу запрашивающей стороны, предназначенные для оказания помощи и обеспеченные необходимым оснащением;</w:t>
      </w:r>
      <w:r>
        <w:br/>
      </w:r>
      <w:r>
        <w:rPr>
          <w:rFonts w:ascii="Times New Roman"/>
          <w:b w:val="false"/>
          <w:i w:val="false"/>
          <w:color w:val="000000"/>
          <w:sz w:val="28"/>
        </w:rPr>
        <w:t>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нарушения условий жизнедеятельности населения;</w:t>
      </w:r>
      <w:r>
        <w:br/>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 в случае возникновения этих ситуаций;</w:t>
      </w:r>
      <w:r>
        <w:br/>
      </w:r>
      <w:r>
        <w:rPr>
          <w:rFonts w:ascii="Times New Roman"/>
          <w:b w:val="false"/>
          <w:i w:val="false"/>
          <w:color w:val="000000"/>
          <w:sz w:val="28"/>
        </w:rPr>
        <w:t>
      ликвидация чрезвычайных ситуаций – поисково-спасательные,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на локализацию зон чрезвычайных ситуаций;</w:t>
      </w:r>
      <w:r>
        <w:br/>
      </w:r>
      <w:r>
        <w:rPr>
          <w:rFonts w:ascii="Times New Roman"/>
          <w:b w:val="false"/>
          <w:i w:val="false"/>
          <w:color w:val="000000"/>
          <w:sz w:val="28"/>
        </w:rPr>
        <w:t>
      гражданская оборона –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w:t>
      </w:r>
      <w:r>
        <w:br/>
      </w:r>
      <w:r>
        <w:rPr>
          <w:rFonts w:ascii="Times New Roman"/>
          <w:b w:val="false"/>
          <w:i w:val="false"/>
          <w:color w:val="000000"/>
          <w:sz w:val="28"/>
        </w:rPr>
        <w:t>
      зона чрезвычайной ситуации – территория, на которой сложилась чрезвычайная ситуация;</w:t>
      </w:r>
      <w:r>
        <w:br/>
      </w:r>
      <w:r>
        <w:rPr>
          <w:rFonts w:ascii="Times New Roman"/>
          <w:b w:val="false"/>
          <w:i w:val="false"/>
          <w:color w:val="000000"/>
          <w:sz w:val="28"/>
        </w:rPr>
        <w:t>
      спасательные работы – действия в зоне чрезвычайной ситуации по спасению людей, материальных и культурных ценностей, защите окружающей среды, локализации и подавлению чрезвычайной ситуации или доведению до минимально возможного уровня воздействия характерных для нее опасных факторов;</w:t>
      </w:r>
      <w:r>
        <w:br/>
      </w:r>
      <w:r>
        <w:rPr>
          <w:rFonts w:ascii="Times New Roman"/>
          <w:b w:val="false"/>
          <w:i w:val="false"/>
          <w:color w:val="000000"/>
          <w:sz w:val="28"/>
        </w:rPr>
        <w:t>
      оснащение – техника, технические и транспортные средства, снаряжение групп по оказанию помощи, а также личное снаряжение членов групп по оказанию помощи;</w:t>
      </w:r>
      <w:r>
        <w:br/>
      </w:r>
      <w:r>
        <w:rPr>
          <w:rFonts w:ascii="Times New Roman"/>
          <w:b w:val="false"/>
          <w:i w:val="false"/>
          <w:color w:val="000000"/>
          <w:sz w:val="28"/>
        </w:rPr>
        <w:t>
      спасательное снаряжение – дополнительные средства и другие предметы, предназначенные для использования группами по оказанию помощи.</w:t>
      </w:r>
    </w:p>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p>
      <w:pPr>
        <w:spacing w:after="0"/>
        <w:ind w:left="0"/>
        <w:jc w:val="both"/>
      </w:pPr>
      <w:r>
        <w:rPr>
          <w:rFonts w:ascii="Times New Roman"/>
          <w:b w:val="false"/>
          <w:i w:val="false"/>
          <w:color w:val="000000"/>
          <w:sz w:val="28"/>
        </w:rPr>
        <w:t>      1. Стороны для реализации настоящего Соглашения определяют компетентные органы:</w:t>
      </w:r>
      <w:r>
        <w:br/>
      </w:r>
      <w:r>
        <w:rPr>
          <w:rFonts w:ascii="Times New Roman"/>
          <w:b w:val="false"/>
          <w:i w:val="false"/>
          <w:color w:val="000000"/>
          <w:sz w:val="28"/>
        </w:rPr>
        <w:t>
      от Казахстанской стороны – Министерство внутренних дел Республики Казахстан;</w:t>
      </w:r>
      <w:r>
        <w:br/>
      </w:r>
      <w:r>
        <w:rPr>
          <w:rFonts w:ascii="Times New Roman"/>
          <w:b w:val="false"/>
          <w:i w:val="false"/>
          <w:color w:val="000000"/>
          <w:sz w:val="28"/>
        </w:rPr>
        <w:t>
      от Афганской стороны – Национальное агентство по управлению чрезвычайными ситуациями Исламской Республики Афганистан.</w:t>
      </w:r>
      <w:r>
        <w:br/>
      </w:r>
      <w:r>
        <w:rPr>
          <w:rFonts w:ascii="Times New Roman"/>
          <w:b w:val="false"/>
          <w:i w:val="false"/>
          <w:color w:val="000000"/>
          <w:sz w:val="28"/>
        </w:rPr>
        <w:t>
      2. Стороны незамедлительно уведомляют друг друга по дипломатическим каналам об изменениях в названиях своих компетентных органов или передаче их функций другим органам.</w:t>
      </w:r>
    </w:p>
    <w:p>
      <w:pPr>
        <w:spacing w:after="0"/>
        <w:ind w:left="0"/>
        <w:jc w:val="left"/>
      </w:pPr>
      <w:r>
        <w:rPr>
          <w:rFonts w:ascii="Times New Roman"/>
          <w:b/>
          <w:i w:val="false"/>
          <w:color w:val="000000"/>
        </w:rPr>
        <w:t xml:space="preserve"> Статья 4</w:t>
      </w:r>
      <w:r>
        <w:br/>
      </w:r>
      <w:r>
        <w:rPr>
          <w:rFonts w:ascii="Times New Roman"/>
          <w:b/>
          <w:i w:val="false"/>
          <w:color w:val="000000"/>
        </w:rPr>
        <w:t>
Формы сотрудничества</w:t>
      </w:r>
    </w:p>
    <w:p>
      <w:pPr>
        <w:spacing w:after="0"/>
        <w:ind w:left="0"/>
        <w:jc w:val="both"/>
      </w:pPr>
      <w:r>
        <w:rPr>
          <w:rFonts w:ascii="Times New Roman"/>
          <w:b w:val="false"/>
          <w:i w:val="false"/>
          <w:color w:val="000000"/>
          <w:sz w:val="28"/>
        </w:rPr>
        <w:t>      1. Вся деятельность в соответствии с настоящим Соглашением осуществляется согласно национальным законодательствам государств Сторон. Сотрудничество в рамках настоящего Соглашения может осуществляться в следующих формах:</w:t>
      </w:r>
      <w:r>
        <w:br/>
      </w:r>
      <w:r>
        <w:rPr>
          <w:rFonts w:ascii="Times New Roman"/>
          <w:b w:val="false"/>
          <w:i w:val="false"/>
          <w:color w:val="000000"/>
          <w:sz w:val="28"/>
        </w:rPr>
        <w:t>
      обмен информацией о прогнозировании, предупреждении и оценке чрезвычайных ситуаций;</w:t>
      </w:r>
      <w:r>
        <w:br/>
      </w:r>
      <w:r>
        <w:rPr>
          <w:rFonts w:ascii="Times New Roman"/>
          <w:b w:val="false"/>
          <w:i w:val="false"/>
          <w:color w:val="000000"/>
          <w:sz w:val="28"/>
        </w:rPr>
        <w:t>
      обмен мониторинговой информацией о состоянии окружающей среды;</w:t>
      </w:r>
      <w:r>
        <w:br/>
      </w:r>
      <w:r>
        <w:rPr>
          <w:rFonts w:ascii="Times New Roman"/>
          <w:b w:val="false"/>
          <w:i w:val="false"/>
          <w:color w:val="000000"/>
          <w:sz w:val="28"/>
        </w:rPr>
        <w:t>
      обмен опытом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организация взаимодействия заинтересованных государственных структур по предупреждению и ликвидации чрезвычайных ситуаций;</w:t>
      </w:r>
      <w:r>
        <w:br/>
      </w:r>
      <w:r>
        <w:rPr>
          <w:rFonts w:ascii="Times New Roman"/>
          <w:b w:val="false"/>
          <w:i w:val="false"/>
          <w:color w:val="000000"/>
          <w:sz w:val="28"/>
        </w:rPr>
        <w:t>
      оценка риска для окружающей среды и населения в связи с возможными загрязнениями в результате аварий или стихийных бедствий;</w:t>
      </w:r>
      <w:r>
        <w:br/>
      </w:r>
      <w:r>
        <w:rPr>
          <w:rFonts w:ascii="Times New Roman"/>
          <w:b w:val="false"/>
          <w:i w:val="false"/>
          <w:color w:val="000000"/>
          <w:sz w:val="28"/>
        </w:rPr>
        <w:t>
      совместное планирование, разработка и осуществление научно-исследовательских проектов, обмен научно-технической литературой и научно-методическими материалами, результатами исследовательских работ, в том числе в кадровой работе;</w:t>
      </w:r>
      <w:r>
        <w:br/>
      </w:r>
      <w:r>
        <w:rPr>
          <w:rFonts w:ascii="Times New Roman"/>
          <w:b w:val="false"/>
          <w:i w:val="false"/>
          <w:color w:val="000000"/>
          <w:sz w:val="28"/>
        </w:rPr>
        <w:t>
      обмен информацией, периодическими изданиями, методической литературой, видео- и фотоматериалами;</w:t>
      </w:r>
      <w:r>
        <w:br/>
      </w:r>
      <w:r>
        <w:rPr>
          <w:rFonts w:ascii="Times New Roman"/>
          <w:b w:val="false"/>
          <w:i w:val="false"/>
          <w:color w:val="000000"/>
          <w:sz w:val="28"/>
        </w:rPr>
        <w:t>
      организация совместных конференций, семинаров, рабочих совещаний, учений и тренировок;</w:t>
      </w:r>
      <w:r>
        <w:br/>
      </w:r>
      <w:r>
        <w:rPr>
          <w:rFonts w:ascii="Times New Roman"/>
          <w:b w:val="false"/>
          <w:i w:val="false"/>
          <w:color w:val="000000"/>
          <w:sz w:val="28"/>
        </w:rPr>
        <w:t>
      подготовка совместных публикаций и докладов;</w:t>
      </w:r>
      <w:r>
        <w:br/>
      </w:r>
      <w:r>
        <w:rPr>
          <w:rFonts w:ascii="Times New Roman"/>
          <w:b w:val="false"/>
          <w:i w:val="false"/>
          <w:color w:val="000000"/>
          <w:sz w:val="28"/>
        </w:rPr>
        <w:t>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r>
        <w:br/>
      </w:r>
      <w:r>
        <w:rPr>
          <w:rFonts w:ascii="Times New Roman"/>
          <w:b w:val="false"/>
          <w:i w:val="false"/>
          <w:color w:val="000000"/>
          <w:sz w:val="28"/>
        </w:rPr>
        <w:t>
      оценка снаряжения и техники, используемых группами по оказанию помощи;</w:t>
      </w:r>
      <w:r>
        <w:br/>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2. Данное сотрудничество может быть распространено на любую другую деятельность, определенную общим согласием компетентных органов обеих Сторон, в области предупреждения и ликвидации чрезвычайных ситуаций. Такое распространение сотрудничества на новые виды деятельности является предметом дополнения к настоящему Соглашению.</w:t>
      </w:r>
    </w:p>
    <w:p>
      <w:pPr>
        <w:spacing w:after="0"/>
        <w:ind w:left="0"/>
        <w:jc w:val="left"/>
      </w:pPr>
      <w:r>
        <w:rPr>
          <w:rFonts w:ascii="Times New Roman"/>
          <w:b/>
          <w:i w:val="false"/>
          <w:color w:val="000000"/>
        </w:rPr>
        <w:t xml:space="preserve"> Статья 5</w:t>
      </w:r>
      <w:r>
        <w:br/>
      </w:r>
      <w:r>
        <w:rPr>
          <w:rFonts w:ascii="Times New Roman"/>
          <w:b/>
          <w:i w:val="false"/>
          <w:color w:val="000000"/>
        </w:rPr>
        <w:t>
Сотрудничество между организациями и учреждениями</w:t>
      </w:r>
    </w:p>
    <w:p>
      <w:pPr>
        <w:spacing w:after="0"/>
        <w:ind w:left="0"/>
        <w:jc w:val="both"/>
      </w:pPr>
      <w:r>
        <w:rPr>
          <w:rFonts w:ascii="Times New Roman"/>
          <w:b w:val="false"/>
          <w:i w:val="false"/>
          <w:color w:val="000000"/>
          <w:sz w:val="28"/>
        </w:rPr>
        <w:t>      Стороны содействуют сотрудничеству между организациями и учреждениями государств Сторон, осуществляющими деятельность в области гражданской обороны, предупреждения и ликвидации чрезвычайных ситуаций.</w:t>
      </w:r>
    </w:p>
    <w:p>
      <w:pPr>
        <w:spacing w:after="0"/>
        <w:ind w:left="0"/>
        <w:jc w:val="left"/>
      </w:pPr>
      <w:r>
        <w:rPr>
          <w:rFonts w:ascii="Times New Roman"/>
          <w:b/>
          <w:i w:val="false"/>
          <w:color w:val="000000"/>
        </w:rPr>
        <w:t xml:space="preserve"> Статья 6</w:t>
      </w:r>
      <w:r>
        <w:br/>
      </w:r>
      <w:r>
        <w:rPr>
          <w:rFonts w:ascii="Times New Roman"/>
          <w:b/>
          <w:i w:val="false"/>
          <w:color w:val="000000"/>
        </w:rPr>
        <w:t>
Условия приема представителей Сторон</w:t>
      </w:r>
    </w:p>
    <w:p>
      <w:pPr>
        <w:spacing w:after="0"/>
        <w:ind w:left="0"/>
        <w:jc w:val="both"/>
      </w:pPr>
      <w:r>
        <w:rPr>
          <w:rFonts w:ascii="Times New Roman"/>
          <w:b w:val="false"/>
          <w:i w:val="false"/>
          <w:color w:val="000000"/>
          <w:sz w:val="28"/>
        </w:rPr>
        <w:t>      1. Направляющая сторона при участии в деятельности, установленной статьей 4 настоящего Соглашения, не связанной непосредственно с оказанием помощи в ликвидации чрезвычайных ситуаций, несет расходы по проезду своих представителей до пункта назначения, проживанию и питанию своих представителей, если Стороны не договорились об ином.</w:t>
      </w:r>
      <w:r>
        <w:br/>
      </w:r>
      <w:r>
        <w:rPr>
          <w:rFonts w:ascii="Times New Roman"/>
          <w:b w:val="false"/>
          <w:i w:val="false"/>
          <w:color w:val="000000"/>
          <w:sz w:val="28"/>
        </w:rPr>
        <w:t>
      2. Принимающая сторона несет расходы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 если Стороны не договорились об ином.</w:t>
      </w:r>
    </w:p>
    <w:p>
      <w:pPr>
        <w:spacing w:after="0"/>
        <w:ind w:left="0"/>
        <w:jc w:val="left"/>
      </w:pPr>
      <w:r>
        <w:rPr>
          <w:rFonts w:ascii="Times New Roman"/>
          <w:b/>
          <w:i w:val="false"/>
          <w:color w:val="000000"/>
        </w:rPr>
        <w:t xml:space="preserve"> Статья 7</w:t>
      </w:r>
      <w:r>
        <w:br/>
      </w:r>
      <w:r>
        <w:rPr>
          <w:rFonts w:ascii="Times New Roman"/>
          <w:b/>
          <w:i w:val="false"/>
          <w:color w:val="000000"/>
        </w:rPr>
        <w:t>
Оказание помощи</w:t>
      </w:r>
    </w:p>
    <w:p>
      <w:pPr>
        <w:spacing w:after="0"/>
        <w:ind w:left="0"/>
        <w:jc w:val="both"/>
      </w:pPr>
      <w:r>
        <w:rPr>
          <w:rFonts w:ascii="Times New Roman"/>
          <w:b w:val="false"/>
          <w:i w:val="false"/>
          <w:color w:val="000000"/>
          <w:sz w:val="28"/>
        </w:rPr>
        <w:t>      Стороны оказывают взаимную помощь при ликвидации чрезвычайных ситуаций в следующем порядке:</w:t>
      </w:r>
      <w:r>
        <w:br/>
      </w:r>
      <w:r>
        <w:rPr>
          <w:rFonts w:ascii="Times New Roman"/>
          <w:b w:val="false"/>
          <w:i w:val="false"/>
          <w:color w:val="000000"/>
          <w:sz w:val="28"/>
        </w:rPr>
        <w:t>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устно и подлежит дальнейшему письменному подтверждению в кратчайшие сроки;</w:t>
      </w:r>
      <w:r>
        <w:br/>
      </w:r>
      <w:r>
        <w:rPr>
          <w:rFonts w:ascii="Times New Roman"/>
          <w:b w:val="false"/>
          <w:i w:val="false"/>
          <w:color w:val="000000"/>
          <w:sz w:val="28"/>
        </w:rPr>
        <w:t>
      2) запрос должен нести в себе всю информацию о характере чрезвычайной ситуации, видах и объемах необходимой помощи;</w:t>
      </w:r>
      <w:r>
        <w:br/>
      </w:r>
      <w:r>
        <w:rPr>
          <w:rFonts w:ascii="Times New Roman"/>
          <w:b w:val="false"/>
          <w:i w:val="false"/>
          <w:color w:val="000000"/>
          <w:sz w:val="28"/>
        </w:rPr>
        <w:t>
      3) Сторона, получившая запрос, имеет право отказаться от выполнения запроса.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 действующих работ и свободных групп по оказанию помощи;</w:t>
      </w:r>
      <w:r>
        <w:br/>
      </w:r>
      <w:r>
        <w:rPr>
          <w:rFonts w:ascii="Times New Roman"/>
          <w:b w:val="false"/>
          <w:i w:val="false"/>
          <w:color w:val="000000"/>
          <w:sz w:val="28"/>
        </w:rPr>
        <w:t>
      4) Сторона, получившая запрос, в кратчайшие сроки рассматривает запрос и информирует запрашивающую сторону о возможности, форме, объеме, условиях оказания помощи, указывая состав групп по оказанию помощи, специальности экспертов, и ввозимых оснащении и спасательном снаряжении. Также указываются вид транспорта, используемого для прибытия в зону чрезвычайной ситуации, и планируемый пункт пересечения государственной границы.</w:t>
      </w:r>
    </w:p>
    <w:p>
      <w:pPr>
        <w:spacing w:after="0"/>
        <w:ind w:left="0"/>
        <w:jc w:val="left"/>
      </w:pPr>
      <w:r>
        <w:rPr>
          <w:rFonts w:ascii="Times New Roman"/>
          <w:b/>
          <w:i w:val="false"/>
          <w:color w:val="000000"/>
        </w:rPr>
        <w:t xml:space="preserve"> Статья 8</w:t>
      </w:r>
      <w:r>
        <w:br/>
      </w:r>
      <w:r>
        <w:rPr>
          <w:rFonts w:ascii="Times New Roman"/>
          <w:b/>
          <w:i w:val="false"/>
          <w:color w:val="000000"/>
        </w:rPr>
        <w:t>
Условия оказания помощи</w:t>
      </w:r>
    </w:p>
    <w:p>
      <w:pPr>
        <w:spacing w:after="0"/>
        <w:ind w:left="0"/>
        <w:jc w:val="both"/>
      </w:pPr>
      <w:r>
        <w:rPr>
          <w:rFonts w:ascii="Times New Roman"/>
          <w:b w:val="false"/>
          <w:i w:val="false"/>
          <w:color w:val="000000"/>
          <w:sz w:val="28"/>
        </w:rPr>
        <w:t>      1. Запрашивающая сторона несет расходы по проживанию групп по оказанию помощи предоставляющей стороны, а также расходы по питанию в порядке, предусмотренном пунктом 2 статьи 9 настоящего Соглашения.</w:t>
      </w:r>
      <w:r>
        <w:br/>
      </w:r>
      <w:r>
        <w:rPr>
          <w:rFonts w:ascii="Times New Roman"/>
          <w:b w:val="false"/>
          <w:i w:val="false"/>
          <w:color w:val="000000"/>
          <w:sz w:val="28"/>
        </w:rPr>
        <w:t>
      2. Запрашивающая сторона обеспечивает медицинское обслуживание групп по оказанию помощи предоставляющей стороны в период пребывания на территории государства запрашивающей стороны.</w:t>
      </w:r>
      <w:r>
        <w:br/>
      </w:r>
      <w:r>
        <w:rPr>
          <w:rFonts w:ascii="Times New Roman"/>
          <w:b w:val="false"/>
          <w:i w:val="false"/>
          <w:color w:val="000000"/>
          <w:sz w:val="28"/>
        </w:rPr>
        <w:t>
      3. Запрашивающая сторона может отменить свой запрос об оказании ей помощи. В этом случае запрашивающая сторона не возмещает предоставляющей стороне понесенные ею расходы.</w:t>
      </w:r>
      <w:r>
        <w:br/>
      </w:r>
      <w:r>
        <w:rPr>
          <w:rFonts w:ascii="Times New Roman"/>
          <w:b w:val="false"/>
          <w:i w:val="false"/>
          <w:color w:val="000000"/>
          <w:sz w:val="28"/>
        </w:rPr>
        <w:t>
      4.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p>
    <w:p>
      <w:pPr>
        <w:spacing w:after="0"/>
        <w:ind w:left="0"/>
        <w:jc w:val="left"/>
      </w:pPr>
      <w:r>
        <w:rPr>
          <w:rFonts w:ascii="Times New Roman"/>
          <w:b/>
          <w:i w:val="false"/>
          <w:color w:val="000000"/>
        </w:rPr>
        <w:t xml:space="preserve"> Статья 9</w:t>
      </w:r>
      <w:r>
        <w:br/>
      </w:r>
      <w:r>
        <w:rPr>
          <w:rFonts w:ascii="Times New Roman"/>
          <w:b/>
          <w:i w:val="false"/>
          <w:color w:val="000000"/>
        </w:rPr>
        <w:t>
Виды помощи</w:t>
      </w:r>
    </w:p>
    <w:p>
      <w:pPr>
        <w:spacing w:after="0"/>
        <w:ind w:left="0"/>
        <w:jc w:val="both"/>
      </w:pPr>
      <w:r>
        <w:rPr>
          <w:rFonts w:ascii="Times New Roman"/>
          <w:b w:val="false"/>
          <w:i w:val="false"/>
          <w:color w:val="000000"/>
          <w:sz w:val="28"/>
        </w:rPr>
        <w:t>      1. Помощь при ликвидации чрезвычайных ситуаций оказывается путем направления групп по оказанию помощи, оснащения и спасательного снаряжения в зависимости от характера и масштабов чрезвычайной ситуации.</w:t>
      </w:r>
      <w:r>
        <w:br/>
      </w:r>
      <w:r>
        <w:rPr>
          <w:rFonts w:ascii="Times New Roman"/>
          <w:b w:val="false"/>
          <w:i w:val="false"/>
          <w:color w:val="000000"/>
          <w:sz w:val="28"/>
        </w:rPr>
        <w:t>
      2.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группы по оказанию помощи необходимыми средствами для их дальнейшей работы.</w:t>
      </w:r>
    </w:p>
    <w:p>
      <w:pPr>
        <w:spacing w:after="0"/>
        <w:ind w:left="0"/>
        <w:jc w:val="left"/>
      </w:pPr>
      <w:r>
        <w:rPr>
          <w:rFonts w:ascii="Times New Roman"/>
          <w:b/>
          <w:i w:val="false"/>
          <w:color w:val="000000"/>
        </w:rPr>
        <w:t xml:space="preserve"> Статья 10</w:t>
      </w:r>
      <w:r>
        <w:br/>
      </w:r>
      <w:r>
        <w:rPr>
          <w:rFonts w:ascii="Times New Roman"/>
          <w:b/>
          <w:i w:val="false"/>
          <w:color w:val="000000"/>
        </w:rPr>
        <w:t>
Управление работами по оказанию помощи</w:t>
      </w:r>
    </w:p>
    <w:p>
      <w:pPr>
        <w:spacing w:after="0"/>
        <w:ind w:left="0"/>
        <w:jc w:val="both"/>
      </w:pPr>
      <w:r>
        <w:rPr>
          <w:rFonts w:ascii="Times New Roman"/>
          <w:b w:val="false"/>
          <w:i w:val="false"/>
          <w:color w:val="000000"/>
          <w:sz w:val="28"/>
        </w:rPr>
        <w:t>      1. Руководство работами по оказанию помощи осуществляется компетентным органом запрашивающей стороны через руководителя групп по оказанию помощи предоставляющей стороны, который координирует деятельность указанных групп.</w:t>
      </w:r>
      <w:r>
        <w:br/>
      </w:r>
      <w:r>
        <w:rPr>
          <w:rFonts w:ascii="Times New Roman"/>
          <w:b w:val="false"/>
          <w:i w:val="false"/>
          <w:color w:val="000000"/>
          <w:sz w:val="28"/>
        </w:rPr>
        <w:t>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своего руководителя.</w:t>
      </w:r>
      <w:r>
        <w:br/>
      </w:r>
      <w:r>
        <w:rPr>
          <w:rFonts w:ascii="Times New Roman"/>
          <w:b w:val="false"/>
          <w:i w:val="false"/>
          <w:color w:val="000000"/>
          <w:sz w:val="28"/>
        </w:rPr>
        <w:t>
      3.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w:t>
      </w:r>
      <w:r>
        <w:br/>
      </w:r>
      <w:r>
        <w:rPr>
          <w:rFonts w:ascii="Times New Roman"/>
          <w:b w:val="false"/>
          <w:i w:val="false"/>
          <w:color w:val="000000"/>
          <w:sz w:val="28"/>
        </w:rPr>
        <w:t>
      4. Запрашивающая сторона информирует руководителя групп по оказанию помощи предоставляющей стороны об обстановке, сложившейся в зоне чрезвычайной ситуации и на конкретных участках работ.</w:t>
      </w:r>
      <w:r>
        <w:br/>
      </w:r>
      <w:r>
        <w:rPr>
          <w:rFonts w:ascii="Times New Roman"/>
          <w:b w:val="false"/>
          <w:i w:val="false"/>
          <w:color w:val="000000"/>
          <w:sz w:val="28"/>
        </w:rPr>
        <w:t>
      5. В случае необходимости, запрашивающая сторона обеспечивает эти группы по оказанию помощи предоставляющей стороны переводчиками и средствами связи, а также обеспечивает их безопасность.</w:t>
      </w:r>
    </w:p>
    <w:p>
      <w:pPr>
        <w:spacing w:after="0"/>
        <w:ind w:left="0"/>
        <w:jc w:val="left"/>
      </w:pPr>
      <w:r>
        <w:rPr>
          <w:rFonts w:ascii="Times New Roman"/>
          <w:b/>
          <w:i w:val="false"/>
          <w:color w:val="000000"/>
        </w:rPr>
        <w:t xml:space="preserve"> Статья 11</w:t>
      </w:r>
      <w:r>
        <w:br/>
      </w:r>
      <w:r>
        <w:rPr>
          <w:rFonts w:ascii="Times New Roman"/>
          <w:b/>
          <w:i w:val="false"/>
          <w:color w:val="000000"/>
        </w:rPr>
        <w:t>
Условия пересечения государственной границы и режим пребывания</w:t>
      </w:r>
      <w:r>
        <w:br/>
      </w:r>
      <w:r>
        <w:rPr>
          <w:rFonts w:ascii="Times New Roman"/>
          <w:b/>
          <w:i w:val="false"/>
          <w:color w:val="000000"/>
        </w:rPr>
        <w:t>
на территории государства запрашивающей стороны</w:t>
      </w:r>
    </w:p>
    <w:p>
      <w:pPr>
        <w:spacing w:after="0"/>
        <w:ind w:left="0"/>
        <w:jc w:val="both"/>
      </w:pPr>
      <w:r>
        <w:rPr>
          <w:rFonts w:ascii="Times New Roman"/>
          <w:b w:val="false"/>
          <w:i w:val="false"/>
          <w:color w:val="000000"/>
          <w:sz w:val="28"/>
        </w:rPr>
        <w:t>      1. Для скорейшего прибытия групп по оказанию помощи каждая Сторона упрощает условия пересечения государственной границы.</w:t>
      </w:r>
      <w:r>
        <w:br/>
      </w:r>
      <w:r>
        <w:rPr>
          <w:rFonts w:ascii="Times New Roman"/>
          <w:b w:val="false"/>
          <w:i w:val="false"/>
          <w:color w:val="000000"/>
          <w:sz w:val="28"/>
        </w:rPr>
        <w:t>
      2. Члены групп по оказанию помощи предоставляющей стороны пересекают государственную границу запрашивающей стороны через пункты пропуска, открытые для международного сообщения, по документам, удостоверяющим их личность. Руководитель групп должен иметь список членов групп по оказанию помощи и документ, выданный компетентным органом предоставляющей стороны, подтверждающий его полномочия.</w:t>
      </w:r>
      <w:r>
        <w:br/>
      </w:r>
      <w:r>
        <w:rPr>
          <w:rFonts w:ascii="Times New Roman"/>
          <w:b w:val="false"/>
          <w:i w:val="false"/>
          <w:color w:val="000000"/>
          <w:sz w:val="28"/>
        </w:rPr>
        <w:t>
      3. В соответствии с настоящим Соглашением члены группы по оказанию помощи могут находиться на территории государства запрашивающей стороны без визы и вида на жительство до завершения своих задач.</w:t>
      </w:r>
      <w:r>
        <w:br/>
      </w:r>
      <w:r>
        <w:rPr>
          <w:rFonts w:ascii="Times New Roman"/>
          <w:b w:val="false"/>
          <w:i w:val="false"/>
          <w:color w:val="000000"/>
          <w:sz w:val="28"/>
        </w:rPr>
        <w:t>
      4.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w:t>
      </w:r>
      <w:r>
        <w:br/>
      </w:r>
      <w:r>
        <w:rPr>
          <w:rFonts w:ascii="Times New Roman"/>
          <w:b w:val="false"/>
          <w:i w:val="false"/>
          <w:color w:val="000000"/>
          <w:sz w:val="28"/>
        </w:rPr>
        <w:t>
      5. Члены групп по оказанию помощи предоставляющей стороны вправе носить свою форму при выполнении аварийно-спасательных работ на территории государства запрашивающей стороны.</w:t>
      </w:r>
      <w:r>
        <w:br/>
      </w:r>
      <w:r>
        <w:rPr>
          <w:rFonts w:ascii="Times New Roman"/>
          <w:b w:val="false"/>
          <w:i w:val="false"/>
          <w:color w:val="000000"/>
          <w:sz w:val="28"/>
        </w:rPr>
        <w:t>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w:t>
      </w:r>
    </w:p>
    <w:p>
      <w:pPr>
        <w:spacing w:after="0"/>
        <w:ind w:left="0"/>
        <w:jc w:val="left"/>
      </w:pPr>
      <w:r>
        <w:rPr>
          <w:rFonts w:ascii="Times New Roman"/>
          <w:b/>
          <w:i w:val="false"/>
          <w:color w:val="000000"/>
        </w:rPr>
        <w:t xml:space="preserve"> Статья 12</w:t>
      </w:r>
      <w:r>
        <w:br/>
      </w:r>
      <w:r>
        <w:rPr>
          <w:rFonts w:ascii="Times New Roman"/>
          <w:b/>
          <w:i w:val="false"/>
          <w:color w:val="000000"/>
        </w:rPr>
        <w:t>
Ввоз и вывоз оснащения и спасательного снаряжения при</w:t>
      </w:r>
      <w:r>
        <w:br/>
      </w:r>
      <w:r>
        <w:rPr>
          <w:rFonts w:ascii="Times New Roman"/>
          <w:b/>
          <w:i w:val="false"/>
          <w:color w:val="000000"/>
        </w:rPr>
        <w:t>
ликвидации чрезвычайных ситуаций</w:t>
      </w:r>
    </w:p>
    <w:p>
      <w:pPr>
        <w:spacing w:after="0"/>
        <w:ind w:left="0"/>
        <w:jc w:val="both"/>
      </w:pPr>
      <w:r>
        <w:rPr>
          <w:rFonts w:ascii="Times New Roman"/>
          <w:b w:val="false"/>
          <w:i w:val="false"/>
          <w:color w:val="000000"/>
          <w:sz w:val="28"/>
        </w:rPr>
        <w:t>      1. Оснащение и спасательное снаряжение, необходимые для оказания помощи при ликвидации чрезвычайных ситуаций, ввозимые на территорию Сторон или вывозимые с этой территории, помещаются под таможенную процедуру в первоочередном порядке в соответствии с законодательством Сторон.</w:t>
      </w:r>
      <w:r>
        <w:br/>
      </w:r>
      <w:r>
        <w:rPr>
          <w:rFonts w:ascii="Times New Roman"/>
          <w:b w:val="false"/>
          <w:i w:val="false"/>
          <w:color w:val="000000"/>
          <w:sz w:val="28"/>
        </w:rPr>
        <w:t>
      2. Руководитель групп по оказанию помощи обязан иметь перечень ввозимого оснащения и спасательного снаряжения, выданный компетентным органом предоставляющей стороны.</w:t>
      </w:r>
      <w:r>
        <w:br/>
      </w:r>
      <w:r>
        <w:rPr>
          <w:rFonts w:ascii="Times New Roman"/>
          <w:b w:val="false"/>
          <w:i w:val="false"/>
          <w:color w:val="000000"/>
          <w:sz w:val="28"/>
        </w:rPr>
        <w:t>
      3. Группам по оказанию помощи запрещается ввозить на территорию государства запрашивающей стороны какие-либо предметы, кроме оснащения и спасательного снаряжения.</w:t>
      </w:r>
      <w:r>
        <w:br/>
      </w:r>
      <w:r>
        <w:rPr>
          <w:rFonts w:ascii="Times New Roman"/>
          <w:b w:val="false"/>
          <w:i w:val="false"/>
          <w:color w:val="000000"/>
          <w:sz w:val="28"/>
        </w:rPr>
        <w:t>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местонахождение передаваемого оснащения.</w:t>
      </w:r>
      <w:r>
        <w:br/>
      </w:r>
      <w:r>
        <w:rPr>
          <w:rFonts w:ascii="Times New Roman"/>
          <w:b w:val="false"/>
          <w:i w:val="false"/>
          <w:color w:val="000000"/>
          <w:sz w:val="28"/>
        </w:rPr>
        <w:t>
      5. Медицинские группы по оказанию помощи прибывают со своим штатным снаряжением.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с обязательным согласованием номенклатуры, количества и места использования этих веществ с соответствующими государственными органами по контролю за наркотиками каждой из сторон (далее – согласованный перечень). Согласованный перечень руководитель групп по оказанию помощи предъявляет таможенным органам предоставляющей и запрашивающей сторон.</w:t>
      </w:r>
      <w:r>
        <w:br/>
      </w:r>
      <w:r>
        <w:rPr>
          <w:rFonts w:ascii="Times New Roman"/>
          <w:b w:val="false"/>
          <w:i w:val="false"/>
          <w:color w:val="000000"/>
          <w:sz w:val="28"/>
        </w:rPr>
        <w:t>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 Сторон и не подлежат передаче запрашивающей стороне. Запрашивающая сторона имеет право проводить проверки использования медицинских препаратов на месте их применения.</w:t>
      </w:r>
      <w:r>
        <w:br/>
      </w: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p>
    <w:p>
      <w:pPr>
        <w:spacing w:after="0"/>
        <w:ind w:left="0"/>
        <w:jc w:val="left"/>
      </w:pPr>
      <w:r>
        <w:rPr>
          <w:rFonts w:ascii="Times New Roman"/>
          <w:b/>
          <w:i w:val="false"/>
          <w:color w:val="000000"/>
        </w:rPr>
        <w:t xml:space="preserve"> Статья 13</w:t>
      </w:r>
      <w:r>
        <w:br/>
      </w:r>
      <w:r>
        <w:rPr>
          <w:rFonts w:ascii="Times New Roman"/>
          <w:b/>
          <w:i w:val="false"/>
          <w:color w:val="000000"/>
        </w:rPr>
        <w:t>
Использование воздушных судов</w:t>
      </w:r>
    </w:p>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опознавательные знаки, маршруты, количество членов экипажа, характер груза, места и время взлета и посадки воздушных судов.</w:t>
      </w:r>
      <w:r>
        <w:br/>
      </w:r>
      <w:r>
        <w:rPr>
          <w:rFonts w:ascii="Times New Roman"/>
          <w:b w:val="false"/>
          <w:i w:val="false"/>
          <w:color w:val="000000"/>
          <w:sz w:val="28"/>
        </w:rPr>
        <w:t>
      2. Запрашивающая сторона разрешает полет воздушных судов в определенный пункт на территории своего государства.</w:t>
      </w:r>
      <w:r>
        <w:br/>
      </w:r>
      <w:r>
        <w:rPr>
          <w:rFonts w:ascii="Times New Roman"/>
          <w:b w:val="false"/>
          <w:i w:val="false"/>
          <w:color w:val="000000"/>
          <w:sz w:val="28"/>
        </w:rPr>
        <w:t>
      3. Стороны соблюдают национальное законодательство государства каждой из Сторон во время передвижения. После передачи информации о воздушных полетах органам, ответственным за воздушное сообщение, предоставляющая сторона осуществляет полеты в государство запрашивающей стороны в соответствии с правилами, установленными Международной организацией гражданской авиации.</w:t>
      </w:r>
    </w:p>
    <w:p>
      <w:pPr>
        <w:spacing w:after="0"/>
        <w:ind w:left="0"/>
        <w:jc w:val="left"/>
      </w:pPr>
      <w:r>
        <w:rPr>
          <w:rFonts w:ascii="Times New Roman"/>
          <w:b/>
          <w:i w:val="false"/>
          <w:color w:val="000000"/>
        </w:rPr>
        <w:t xml:space="preserve"> Статья 14</w:t>
      </w:r>
      <w:r>
        <w:br/>
      </w:r>
      <w:r>
        <w:rPr>
          <w:rFonts w:ascii="Times New Roman"/>
          <w:b/>
          <w:i w:val="false"/>
          <w:color w:val="000000"/>
        </w:rPr>
        <w:t>
Окончание работ</w:t>
      </w:r>
    </w:p>
    <w:p>
      <w:pPr>
        <w:spacing w:after="0"/>
        <w:ind w:left="0"/>
        <w:jc w:val="both"/>
      </w:pPr>
      <w:r>
        <w:rPr>
          <w:rFonts w:ascii="Times New Roman"/>
          <w:b w:val="false"/>
          <w:i w:val="false"/>
          <w:color w:val="000000"/>
          <w:sz w:val="28"/>
        </w:rPr>
        <w:t>      1. После окончания работ по оказанию помощи, когда запрашивающая сторона возвращает предоставляющей стороне предоставленные оснащение и спасательное снаряжение, запрашивающая сторона информирует лицо предоставляющей стороны, ответственное за оснащение и спасательное снаряжение, и компетентные органы предоставляющей стороны.</w:t>
      </w:r>
      <w:r>
        <w:br/>
      </w:r>
      <w:r>
        <w:rPr>
          <w:rFonts w:ascii="Times New Roman"/>
          <w:b w:val="false"/>
          <w:i w:val="false"/>
          <w:color w:val="000000"/>
          <w:sz w:val="28"/>
        </w:rPr>
        <w:t>
      2. Предоставляющая сторона в письменном порядке информирует запрашивающую сторону, в случае прекращения выделения оснащения и спасательного снаряжения. В свою очередь, запрашивающая сторона сообщает предоставленную информацию лицу запрашивающей стороны, ответственному за оснащение и спасательное снаряжение.</w:t>
      </w:r>
      <w:r>
        <w:br/>
      </w:r>
      <w:r>
        <w:rPr>
          <w:rFonts w:ascii="Times New Roman"/>
          <w:b w:val="false"/>
          <w:i w:val="false"/>
          <w:color w:val="000000"/>
          <w:sz w:val="28"/>
        </w:rPr>
        <w:t>
      3. Решение предоставляющей стороны об окончании работ немедленно вступает в силу и не подлежит оспариванию.</w:t>
      </w:r>
      <w:r>
        <w:br/>
      </w:r>
      <w:r>
        <w:rPr>
          <w:rFonts w:ascii="Times New Roman"/>
          <w:b w:val="false"/>
          <w:i w:val="false"/>
          <w:color w:val="000000"/>
          <w:sz w:val="28"/>
        </w:rPr>
        <w:t>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w:t>
      </w:r>
      <w:r>
        <w:br/>
      </w:r>
      <w:r>
        <w:rPr>
          <w:rFonts w:ascii="Times New Roman"/>
          <w:b w:val="false"/>
          <w:i w:val="false"/>
          <w:color w:val="000000"/>
          <w:sz w:val="28"/>
        </w:rPr>
        <w:t>
      5. Компетентный орган запрашивающей стороны направляет компетентному органу предоставляющей стороны итоговый доклад о происшедшем, включающий в себя характеристику промышленной аварии, катастрофы или стихийного бедствия, вид и объем полученной помощи, результаты проведенных работ.</w:t>
      </w:r>
    </w:p>
    <w:p>
      <w:pPr>
        <w:spacing w:after="0"/>
        <w:ind w:left="0"/>
        <w:jc w:val="left"/>
      </w:pPr>
      <w:r>
        <w:rPr>
          <w:rFonts w:ascii="Times New Roman"/>
          <w:b/>
          <w:i w:val="false"/>
          <w:color w:val="000000"/>
        </w:rPr>
        <w:t xml:space="preserve"> Статья 15</w:t>
      </w:r>
      <w:r>
        <w:br/>
      </w:r>
      <w:r>
        <w:rPr>
          <w:rFonts w:ascii="Times New Roman"/>
          <w:b/>
          <w:i w:val="false"/>
          <w:color w:val="000000"/>
        </w:rPr>
        <w:t>
Возмещение расходов</w:t>
      </w:r>
    </w:p>
    <w:p>
      <w:pPr>
        <w:spacing w:after="0"/>
        <w:ind w:left="0"/>
        <w:jc w:val="both"/>
      </w:pPr>
      <w:r>
        <w:rPr>
          <w:rFonts w:ascii="Times New Roman"/>
          <w:b w:val="false"/>
          <w:i w:val="false"/>
          <w:color w:val="000000"/>
          <w:sz w:val="28"/>
        </w:rPr>
        <w:t>      1. Запрашивающая сторона не возмещает предоставляющей стороне расходы, связанные с оказанием помощи.</w:t>
      </w:r>
      <w:r>
        <w:br/>
      </w:r>
      <w:r>
        <w:rPr>
          <w:rFonts w:ascii="Times New Roman"/>
          <w:b w:val="false"/>
          <w:i w:val="false"/>
          <w:color w:val="000000"/>
          <w:sz w:val="28"/>
        </w:rPr>
        <w:t>
      2. Предоставляющая сторона освобождается от платы за пролет, посадку, стоянку на аэродроме и взлет с него воздушных судов, а также за аэронавигационные услуги.</w:t>
      </w:r>
      <w:r>
        <w:br/>
      </w:r>
      <w:r>
        <w:rPr>
          <w:rFonts w:ascii="Times New Roman"/>
          <w:b w:val="false"/>
          <w:i w:val="false"/>
          <w:color w:val="000000"/>
          <w:sz w:val="28"/>
        </w:rPr>
        <w:t>
      3. Запрашивающая сторона возмещает расходы за топливо воздушных судов.</w:t>
      </w:r>
    </w:p>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 ущерба</w:t>
      </w:r>
    </w:p>
    <w:p>
      <w:pPr>
        <w:spacing w:after="0"/>
        <w:ind w:left="0"/>
        <w:jc w:val="both"/>
      </w:pPr>
      <w:r>
        <w:rPr>
          <w:rFonts w:ascii="Times New Roman"/>
          <w:b w:val="false"/>
          <w:i w:val="false"/>
          <w:color w:val="000000"/>
          <w:sz w:val="28"/>
        </w:rPr>
        <w:t>      1. Запрашивающая сторона берет на себя возмещение расходов, понесенных предоставляющей стороной в связи с гибелью или получением увечий членом группы по оказанию помощи в ходе выполнения работ по оказанию помощи, в виде пособия данному члену группы либо его правопреемникам. Запрашивающая сторона также берет на себя расходы по ремонту или замене поврежденной, уничтоженной или утраченной техники предоставляющей стороны.</w:t>
      </w:r>
      <w:r>
        <w:br/>
      </w:r>
      <w:r>
        <w:rPr>
          <w:rFonts w:ascii="Times New Roman"/>
          <w:b w:val="false"/>
          <w:i w:val="false"/>
          <w:color w:val="000000"/>
          <w:sz w:val="28"/>
        </w:rPr>
        <w:t>
      2. Размеры таких пособий либо расходов на ремонт или замену техники определяются согласно национальному законодательству и иным нормативным актам предоставляющей стороны.</w:t>
      </w:r>
      <w:r>
        <w:br/>
      </w:r>
      <w:r>
        <w:rPr>
          <w:rFonts w:ascii="Times New Roman"/>
          <w:b w:val="false"/>
          <w:i w:val="false"/>
          <w:color w:val="000000"/>
          <w:sz w:val="28"/>
        </w:rPr>
        <w:t>
      3. Данные положения применимы и к третьему лицу, ответственному за упомянутые факты, не являющемуся членом групп по оказанию помощи.</w:t>
      </w:r>
      <w:r>
        <w:br/>
      </w:r>
      <w:r>
        <w:rPr>
          <w:rFonts w:ascii="Times New Roman"/>
          <w:b w:val="false"/>
          <w:i w:val="false"/>
          <w:color w:val="000000"/>
          <w:sz w:val="28"/>
        </w:rPr>
        <w:t>
      4. Если в ходе работ по оказанию помощи член группы по оказанию помощи предоставляющей стороны, находясь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национальным законодательством государства запрашивающей стороны.</w:t>
      </w:r>
      <w:r>
        <w:br/>
      </w:r>
      <w:r>
        <w:rPr>
          <w:rFonts w:ascii="Times New Roman"/>
          <w:b w:val="false"/>
          <w:i w:val="false"/>
          <w:color w:val="000000"/>
          <w:sz w:val="28"/>
        </w:rPr>
        <w:t>
      5. Запрашивающая сторона может востребовать с предоставляющей стороны возмещение расходов за ущерб, причиненный членом группы по оказанию помощи предоставляющей стороны умышленно или по грубой неосторожности, не связанный с выполнением работ по оказанию помощи.</w:t>
      </w:r>
      <w:r>
        <w:br/>
      </w:r>
      <w:r>
        <w:rPr>
          <w:rFonts w:ascii="Times New Roman"/>
          <w:b w:val="false"/>
          <w:i w:val="false"/>
          <w:color w:val="000000"/>
          <w:sz w:val="28"/>
        </w:rPr>
        <w:t>
      6. Компетентные органы Сторон обмениваются всей необходимой информацией относительно работ, во время выполнения которых был нанесен ущерб, упомянутый в настоящей статье.</w:t>
      </w:r>
    </w:p>
    <w:p>
      <w:pPr>
        <w:spacing w:after="0"/>
        <w:ind w:left="0"/>
        <w:jc w:val="left"/>
      </w:pPr>
      <w:r>
        <w:rPr>
          <w:rFonts w:ascii="Times New Roman"/>
          <w:b/>
          <w:i w:val="false"/>
          <w:color w:val="000000"/>
        </w:rPr>
        <w:t xml:space="preserve"> Статья 17</w:t>
      </w:r>
      <w:r>
        <w:br/>
      </w:r>
      <w:r>
        <w:rPr>
          <w:rFonts w:ascii="Times New Roman"/>
          <w:b/>
          <w:i w:val="false"/>
          <w:color w:val="000000"/>
        </w:rPr>
        <w:t>
Финансирование сотрудничества</w:t>
      </w:r>
    </w:p>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p>
    <w:p>
      <w:pPr>
        <w:spacing w:after="0"/>
        <w:ind w:left="0"/>
        <w:jc w:val="left"/>
      </w:pPr>
      <w:r>
        <w:rPr>
          <w:rFonts w:ascii="Times New Roman"/>
          <w:b/>
          <w:i w:val="false"/>
          <w:color w:val="000000"/>
        </w:rPr>
        <w:t xml:space="preserve"> Статья 18</w:t>
      </w:r>
      <w:r>
        <w:br/>
      </w:r>
      <w:r>
        <w:rPr>
          <w:rFonts w:ascii="Times New Roman"/>
          <w:b/>
          <w:i w:val="false"/>
          <w:color w:val="000000"/>
        </w:rPr>
        <w:t>
Использование информации</w:t>
      </w:r>
    </w:p>
    <w:p>
      <w:pPr>
        <w:spacing w:after="0"/>
        <w:ind w:left="0"/>
        <w:jc w:val="both"/>
      </w:pPr>
      <w:r>
        <w:rPr>
          <w:rFonts w:ascii="Times New Roman"/>
          <w:b w:val="false"/>
          <w:i w:val="false"/>
          <w:color w:val="000000"/>
          <w:sz w:val="28"/>
        </w:rPr>
        <w:t>      Информация, полученная в результате деятельности, проводимой в рамках настоящего Соглашения,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p>
      <w:pPr>
        <w:spacing w:after="0"/>
        <w:ind w:left="0"/>
        <w:jc w:val="left"/>
      </w:pPr>
      <w:r>
        <w:rPr>
          <w:rFonts w:ascii="Times New Roman"/>
          <w:b/>
          <w:i w:val="false"/>
          <w:color w:val="000000"/>
        </w:rPr>
        <w:t xml:space="preserve"> Статья 19</w:t>
      </w:r>
      <w:r>
        <w:br/>
      </w:r>
      <w:r>
        <w:rPr>
          <w:rFonts w:ascii="Times New Roman"/>
          <w:b/>
          <w:i w:val="false"/>
          <w:color w:val="000000"/>
        </w:rPr>
        <w:t>
Другие обязательства и международные соглашения</w:t>
      </w:r>
    </w:p>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20</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p>
      <w:pPr>
        <w:spacing w:after="0"/>
        <w:ind w:left="0"/>
        <w:jc w:val="left"/>
      </w:pPr>
      <w:r>
        <w:rPr>
          <w:rFonts w:ascii="Times New Roman"/>
          <w:b/>
          <w:i w:val="false"/>
          <w:color w:val="000000"/>
        </w:rPr>
        <w:t xml:space="preserve"> Статья 21</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заключается на неопределенный срок. По взаимному согласию Сторон в любой момент в него могут быть внесены изменения, которые вступают в силу в порядке, определенном в пункте 1 настоящей статьи.</w:t>
      </w:r>
      <w:r>
        <w:br/>
      </w:r>
      <w:r>
        <w:rPr>
          <w:rFonts w:ascii="Times New Roman"/>
          <w:b w:val="false"/>
          <w:i w:val="false"/>
          <w:color w:val="000000"/>
          <w:sz w:val="28"/>
        </w:rPr>
        <w:t>
      3.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4.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p>
      <w:pPr>
        <w:spacing w:after="0"/>
        <w:ind w:left="0"/>
        <w:jc w:val="both"/>
      </w:pPr>
      <w:r>
        <w:rPr>
          <w:rFonts w:ascii="Times New Roman"/>
          <w:b w:val="false"/>
          <w:i w:val="false"/>
          <w:color w:val="000000"/>
          <w:sz w:val="28"/>
        </w:rPr>
        <w:t>      Совершено в городе ______________, «____» _______________ 2015 года в двух экземплярах, каждый на казахском, дари и английском языках, причем все три текста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p>
    <w:tbl>
      <w:tblPr>
        <w:tblW w:w="0" w:type="auto"/>
        <w:tblCellSpacing w:w="0" w:type="auto"/>
        <w:tblBorders>
          <w:top w:val="none"/>
          <w:left w:val="none"/>
          <w:bottom w:val="none"/>
          <w:right w:val="none"/>
          <w:insideH w:val="none"/>
          <w:insideV w:val="none"/>
        </w:tblBorders>
      </w:tblPr>
      <w:tblGrid>
        <w:gridCol w:w="6821"/>
        <w:gridCol w:w="6539"/>
      </w:tblGrid>
      <w:tr>
        <w:trPr>
          <w:trHeight w:val="30" w:hRule="atLeast"/>
        </w:trPr>
        <w:tc>
          <w:tcPr>
            <w:tcW w:w="682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53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Исламской Республики Афганистан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