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b325" w14:textId="14cb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условиях осуществления межоператорских взаиморасчетов при оказании услуг международной электросвязи в государствах-участниках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2015 года № 866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осуществления межоператорских взаиморасчетов при оказании услуг международной электросвязи в государствах-участниках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об условиях осуществления межоператорских взаиморасчетов при оказании услуг международной электросвязи в государствах-участниках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условиях осуществления межоператорских взаиморасчетов при</w:t>
      </w:r>
      <w:r>
        <w:br/>
      </w:r>
      <w:r>
        <w:rPr>
          <w:rFonts w:ascii="Times New Roman"/>
          <w:b/>
          <w:i w:val="false"/>
          <w:color w:val="000000"/>
        </w:rPr>
        <w:t>
оказании услуг международной электросвязи в</w:t>
      </w:r>
      <w:r>
        <w:br/>
      </w:r>
      <w:r>
        <w:rPr>
          <w:rFonts w:ascii="Times New Roman"/>
          <w:b/>
          <w:i w:val="false"/>
          <w:color w:val="000000"/>
        </w:rPr>
        <w:t>
государствах-участниках 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развитии и использовании систем сотовой подвижной связи от 17 января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применения единых принципов при формировании межоператорских тарифов на услуги международной электросвязи в государствах-участниках настоящего Соглашения, в том числе услуги, предоставляемые в международном роуминге,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развития международной электросвязи на пространстве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формирование благоприятных условий осуществления межоператорских взаиморасчетов при оказании услуг международной электросвязи, в том числе в международном роуминге, как основы создания новых возможностей для расширения данных услуг, повышения их качества и доступности.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электросвязь – любая передача или прием знаков, голосовой информации, письменного текста, изображений и звуков или данных любого другого рода при помощи проводных, радио-, оптических или других электромагнитных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международной электросвязи – взаимное оказание услуг международной электросвязи операторами международной электросвязи разных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международной электросвязи – любое лицо, оказывающее услуги международной электросвязи в соответствии с законодательством государства-участника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межоператорские взаиморасчеты – механизм прямого перераспределения доходов от реализации услуг международной электросвязи между операторами международной электросвязи, непосредственно участвующими в предоставлении таких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роуминг – возможность абонентов сотовой подвижной связи автоматически совершать и принимать звонки, осуществлять прием и передачу данных либо получать доступ к иным услугам при перемещении за пределы географической зоны покрытия обслуживающих их операторов домашней сети одного государства-участника настоящего Соглашения посредством задействования оператора гостевой сети другого государства-участника настоящего Соглашения.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договорились, что межоператорские взаиморасчеты при оказании услуг международной электросвязи в государствах-участниках настоящего Соглашения, в том числе в международном роуминге, осуществляются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национальных особенностей оказания услуг международной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равенства (недискриминации) операторов международной электросвязи вне зависимости от их места регистрации (учреждения), организационно-правовой формы или формы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прозрачности (открытости) деятельности операторов международной электросвязи в области формирования межоператорских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равенства условий и возможностей для операторов международной электросвязи при осуществлении взаиморасчетов;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добросовестности операторов международной электросвязи при выполнении обязательств, в том числе по соответствующим взаиморасчетам, по отношению к другому (другим) оператору (операторам) международной электросвязи в установленные сроки и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взаимности мер, предпринимаемых Сторонами и операторами международной электросвязи для достижения целей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недопущения создания дискриминационных условий для абонентов государств-участников настоящего Соглашения.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 необходимости предпринимают меры по выработке согласованных подходов к установлению и изменению шага тарификации, применяемого при межоператорских взаиморасчетах при оказании услуг международной электросвязи, в том числе в международном роуминге.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необходимость и предпринимают меры по установлению недискриминационных условий, применяемых в межоператорских взаиморасчетах, по отношению к операторам международной электросвязи государств-участников настоящего Соглашения, вне зависимости от объемов трафика, который может быть направлен этими операторами международной электросвязи.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необходимость и предпринимают меры по установлению таких условий в межоператорских роуминговых соглашениях, которые не дискриминируют абонентов операторов международной электросвязи государств-участников настоящего Соглашения.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благоприятные условия для развития конкуренции на рынке услуг международной электросвязи, в том числе в целях устранения диспропорций в межоператорских тарифах на одном и том же направлении международной электросвязи между взаимодействующими операторами международной электросвязи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либерализацию рынка услуг международной электросвязи в государствах-участниках настоящего Соглашения и обеспечивают условия, позволяющие операторам международной электросвязи сокращать издержки, внедрять новые технологии, повышать качество предоставляемых услуг международной электросвязи, в том числе в международном роуминге.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стремятся к гармонизации национальных законодательных и иных нормативных правовых актов по ключевым вопросам взаимодействия операторов международной электросвязи и оказанию услуг международной электросвязи, в том числе в международном роуминге. При подготовке проектов нормативных правовых актов, регулирующих отрасль международной электросвязи, Стороны придерживаются принципа публичности их обсуждения.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меры по недопущению дискриминации в подходах при установлении, введении и взимании налогов, в том числе косвенных, включаемых в тарифы, применяемые при межоператорских взаиморасчетах. При этом Стороны учитывают международную практику регулирования налогового сегмента отрасли международной электросвязи, в том числе действующий Регламент международной электросвязи Международного союза электросвязи.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Реализацию настоящего Соглашения осуществляют администрации связи, иные органы и организации, к компетенции которых относится регулирование отрасли международной электросвязи государств-участников настоящего Соглашения, с участием операторов международной электросвязи.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реализации настоящего Соглашения осуществляет Региональное содружество в области связи, являющееся координирующим органом государств-участников Содружества Независимых Государств в области электрической, почтовой связи и сфере информационно-коммуникационных технологий.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проведение консультаций между администрациями связи, иными органами и организациями, к компетенции которых относится регулирование отрасли международной электросвязи государств-участников настоящего Соглашения, а также операторами международной электросвязи по вопросам реализации настоящего Соглашения.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позднее, чем за шесть месяцев до выхода и урегулировав обязательства, возникшие за время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30 октября 2015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20"/>
        <w:gridCol w:w="5060"/>
      </w:tblGrid>
      <w:tr>
        <w:trPr>
          <w:trHeight w:val="60" w:hRule="atLeast"/>
        </w:trPr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75" w:hRule="atLeast"/>
        </w:trPr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75" w:hRule="atLeast"/>
        </w:trPr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75" w:hRule="atLeast"/>
        </w:trPr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75" w:hRule="atLeast"/>
        </w:trPr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75" w:hRule="atLeast"/>
        </w:trPr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