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62a3" w14:textId="4cb6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Куба о краткосрочных безвизовых поездках граждан Республики Казахстан и Республики Куба</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2015 года № 816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Куба о краткосрочных безвизовых поездках граждан Республики Казахстан и Республики Куба.</w:t>
      </w:r>
      <w:r>
        <w:br/>
      </w:r>
      <w:r>
        <w:rPr>
          <w:rFonts w:ascii="Times New Roman"/>
          <w:b w:val="false"/>
          <w:i w:val="false"/>
          <w:color w:val="000000"/>
          <w:sz w:val="28"/>
        </w:rPr>
        <w:t>
</w:t>
      </w:r>
      <w:r>
        <w:rPr>
          <w:rFonts w:ascii="Times New Roman"/>
          <w:b w:val="false"/>
          <w:i w:val="false"/>
          <w:color w:val="000000"/>
          <w:sz w:val="28"/>
        </w:rPr>
        <w:t>
      2. Чрезвычайному и Полномочному Послу Республики Казахстан в Канаде, Чрезвычайному и Полномочному Послу Республики Казахстан в Республике Куба, Доминиканской Республике, Ямайке по совместительству Жигалову Константину Васильевичу подписать от имени Правительства Республики Казахстан Соглашение между Правительством Республики Казахстан и Правительством Республики Куба о краткосрочных безвизовых поездках граждан Республики Казахстан и Республики Куба,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11.12.2015 </w:t>
      </w:r>
      <w:r>
        <w:rPr>
          <w:rFonts w:ascii="Times New Roman"/>
          <w:b w:val="false"/>
          <w:i w:val="false"/>
          <w:color w:val="000000"/>
          <w:sz w:val="28"/>
        </w:rPr>
        <w:t>№ 1002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октября 2015 года № 816 </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Куба о краткосрочных безвизовых поездках граждан</w:t>
      </w:r>
      <w:r>
        <w:br/>
      </w:r>
      <w:r>
        <w:rPr>
          <w:rFonts w:ascii="Times New Roman"/>
          <w:b/>
          <w:i w:val="false"/>
          <w:color w:val="000000"/>
        </w:rPr>
        <w:t>
Республики Казахстан и Республики Куба</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Куба,</w:t>
      </w:r>
      <w:r>
        <w:br/>
      </w:r>
      <w:r>
        <w:rPr>
          <w:rFonts w:ascii="Times New Roman"/>
          <w:b w:val="false"/>
          <w:i w:val="false"/>
          <w:color w:val="000000"/>
          <w:sz w:val="28"/>
        </w:rPr>
        <w:t>
      далее именуемые Сторонами;</w:t>
      </w:r>
      <w:r>
        <w:br/>
      </w:r>
      <w:r>
        <w:rPr>
          <w:rFonts w:ascii="Times New Roman"/>
          <w:b w:val="false"/>
          <w:i w:val="false"/>
          <w:color w:val="000000"/>
          <w:sz w:val="28"/>
        </w:rPr>
        <w:t>
      желая гарантировать принцип взаимности и упростить взаимные поездки граждан;</w:t>
      </w:r>
      <w:r>
        <w:br/>
      </w:r>
      <w:r>
        <w:rPr>
          <w:rFonts w:ascii="Times New Roman"/>
          <w:b w:val="false"/>
          <w:i w:val="false"/>
          <w:color w:val="000000"/>
          <w:sz w:val="28"/>
        </w:rPr>
        <w:t>
      в целях дальнейшего развития дружественных отношений и укрепления тесных связей между Сторонами,</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Граждане государства одной Стороны, являющиеся владельцами действительных паспортов, могут въезжать, выезжать, следовать транзитом и пребывать на территории государства другой Стороны без виз в целях туристической или деловой поездки в течение периода, не превышающего 30 (тридцать) календарных дней в течение одного года с даты первого въезда на территорию государства другой Стороны.</w:t>
      </w:r>
    </w:p>
    <w:bookmarkStart w:name="z6"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1. Для целей настоящего Соглашения действительный паспорт означает:</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общегражданский паспорт гражданина Республики Куба.</w:t>
      </w:r>
      <w:r>
        <w:br/>
      </w:r>
      <w:r>
        <w:rPr>
          <w:rFonts w:ascii="Times New Roman"/>
          <w:b w:val="false"/>
          <w:i w:val="false"/>
          <w:color w:val="000000"/>
          <w:sz w:val="28"/>
        </w:rPr>
        <w:t>
      2. Туризм означает путешествия в развлекательных, познавательных, культурных и других целях, которые не предполагают занятие деятельностью, приносящей доход, которая может привести к финансовым обязательствам местных источников на территории государства другой Стороны.</w:t>
      </w:r>
      <w:r>
        <w:br/>
      </w:r>
      <w:r>
        <w:rPr>
          <w:rFonts w:ascii="Times New Roman"/>
          <w:b w:val="false"/>
          <w:i w:val="false"/>
          <w:color w:val="000000"/>
          <w:sz w:val="28"/>
        </w:rPr>
        <w:t xml:space="preserve">
      3. Транзит означает для граждан государства одной из Сторон возможность въезда на территорию государства другой Стороны с целью достижения конечного пункта назначения на территории своего или третьего государства. </w:t>
      </w:r>
      <w:r>
        <w:br/>
      </w:r>
      <w:r>
        <w:rPr>
          <w:rFonts w:ascii="Times New Roman"/>
          <w:b w:val="false"/>
          <w:i w:val="false"/>
          <w:color w:val="000000"/>
          <w:sz w:val="28"/>
        </w:rPr>
        <w:t>
      4. Деловая поездка означает поездки граждан государства одной Стороны, которые не выполняют оплачиваемую деятельность на территории государства другой Стороны, направленные на исследования коммерческих возможностей.</w:t>
      </w:r>
      <w:r>
        <w:br/>
      </w:r>
      <w:r>
        <w:rPr>
          <w:rFonts w:ascii="Times New Roman"/>
          <w:b w:val="false"/>
          <w:i w:val="false"/>
          <w:color w:val="000000"/>
          <w:sz w:val="28"/>
        </w:rPr>
        <w:t xml:space="preserve">
      5. Граждане государств обеих Сторон, которые путешествуют в соответствии с вышеуказанными положениями, не занимают рабочие места или не выполняют оплачиваемую деятельность на территории государства посещаемой Стороны. </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Граждане государства одной Стороны должны обратиться для оформления соответствующей визы согласно национальному законодательству государства другой Стороны в случае, если они желают остаться на территории государства другой Стороны, осуществлять оплачиваемую деятельность, трудоустраиваться, заниматься исследованиями, прохождением стажировки, учебы и социальной работы, а также выполнять техническую помощь, миссионерскую, религиозную, художественную деятельность или осуществлять любые другие виды деятельности, кроме тех, которые упомянуты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Граждане,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могут въезжать, следовать транзитом и выезжать с территории государства другой Стороны через все пункты пересечения границ, открытые для международного сообщения.</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Настоящее Соглашение не освобождает граждан государства одной Стороны от обязанности соблюдать национальное законодательство во время их пребывания на территории государства другой Стороны. </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Каждая из Сторон сохраняет за собой право отказать во въезде, сократить или прекратить пребывание граждан государства одной Стороны, чье нахождение на территории государства другой Стороны признано нежелательным.</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Каждая из Сторон в целях обеспечения национальной безопасности, охраны общественного порядка и здоровья населения может приостановить настоящее Соглашение полностью или частично. Решение о приостановлении и возобновлении настоящего Соглашения незамедлительно направляется другой Стороне по дипломатическим каналам.</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Граждане государства одной Стороны, в случаях утраты или порчи действительных паспортов в период их пребывания на территории государства другой Стороны, должны получить в государстве пребывания соответствующий проездной документ, выданный дипломатическим представительством или консульским учреждением своего государства, в целях выезда с территории. </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1. Стороны обмениваются по дипломатическим каналам образцами их соответствующих паспортов в течение 30 (тридцать) календарных дней с даты подписания настоящего Соглашения.</w:t>
      </w:r>
      <w:r>
        <w:br/>
      </w:r>
      <w:r>
        <w:rPr>
          <w:rFonts w:ascii="Times New Roman"/>
          <w:b w:val="false"/>
          <w:i w:val="false"/>
          <w:color w:val="000000"/>
          <w:sz w:val="28"/>
        </w:rPr>
        <w:t>
      2. В случаях изменения действительных паспортов или введения новых паспортов, заинтересованная Сторона направляет по дипломатическим каналам другой Стороне новые образцы вместе с информацией об их использовании не позднее чем за 30 (тридцать) календарных дней до даты их введения.</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1. В настоящее Соглашение по взаимному согласию Сторон могут вноситься изменения или дополнения, которые являются его неотъемлемыми частями и оформляются отдельными протоколами, вступающими в силу в порядке, предусмотренном пунктом 1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Любые споры или разногласия относительно толкования или применения положений настоящего Соглашения разрешаются посредством консультаций или переговоров между Сторонами.</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на неопределенный срок, и каждая из Сторон может в любое время прекратить действие настоящего Соглашения, направив по дипломатическим каналам соответствующее письменное уведомление другой Стороне. Настоящее Соглашение прекращает свое действие по истечении 90 (девяносто) календарных дней после даты получения данного уведомления.</w:t>
      </w:r>
    </w:p>
    <w:p>
      <w:pPr>
        <w:spacing w:after="0"/>
        <w:ind w:left="0"/>
        <w:jc w:val="both"/>
      </w:pPr>
      <w:r>
        <w:rPr>
          <w:rFonts w:ascii="Times New Roman"/>
          <w:b w:val="false"/>
          <w:i w:val="false"/>
          <w:color w:val="000000"/>
          <w:sz w:val="28"/>
        </w:rPr>
        <w:t>      Совершено в городе ____________ _________ 20__ года в двух экземплярах, каждый на казахском, испанском,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040"/>
        <w:gridCol w:w="6780"/>
      </w:tblGrid>
      <w:tr>
        <w:trPr>
          <w:trHeight w:val="30" w:hRule="atLeast"/>
        </w:trPr>
        <w:tc>
          <w:tcPr>
            <w:tcW w:w="6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7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Куба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