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3145" w14:textId="2223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июня 2014 года № 660 "Об особых условиях и порядке реализации имущественной массы товарищества с ограниченной ответственностью "Серебрянский завод неорганических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2015 года № 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2014 года № 660 «Об особых условиях и порядке реализации имущественной массы товарищества с ограниченной ответственностью «Серебрянский завод неорганических производств»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особые условия и порядок реализации имущественной массы товарищества, предусматривающие: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на баланс кредиторами второй очереди залогового имущества товарищества в счет удовлетворения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кредиторам второй очереди залогового имущества товарищества после погашения ими требований кредиторов первой очереди и административных расходов, связанных с сохранением и содержанием залогового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кредиторов второй очереди в электронном аукционе по приобретению оставшегося не залогового имущества, связанного с производственным циклом товарищества, для обеспечения его непрерывности.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дополнительные требования к приобретателю залогового имущества товарищества: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 по обеспечению непрерывности производственного цикла товарищества на период процедуры банкротства с учетом текущей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обязательств по обеспечению сохранения текущей штатной численности работников товарищества и непрерывности производственного цикла по производственной программе по повышению эффективности имеющегося производства и выпуску новых видов продукции, согласованной с акиматом Восточно-Казахстанской области, после приема на баланс залогового имущества товарищества.».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