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eb21" w14:textId="65ae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Земельный кодекс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706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Земельный кодекс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внесении изменений и дополнений </w:t>
      </w:r>
      <w:r>
        <w:br/>
      </w:r>
      <w:r>
        <w:rPr>
          <w:rFonts w:ascii="Times New Roman"/>
          <w:b/>
          <w:i w:val="false"/>
          <w:color w:val="000000"/>
        </w:rPr>
        <w:t>
в Земельный кодекс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17 июня 2015 г.) следующие изменения и дополнения:</w:t>
      </w:r>
      <w:r>
        <w:br/>
      </w:r>
      <w:r>
        <w:rPr>
          <w:rFonts w:ascii="Times New Roman"/>
          <w:b w:val="false"/>
          <w:i w:val="false"/>
          <w:color w:val="000000"/>
          <w:sz w:val="28"/>
        </w:rPr>
        <w:t>
      1) части первую, третью пункта 1 и пункт 2 статьи 24 изложить в следующей редакции:</w:t>
      </w:r>
      <w:r>
        <w:br/>
      </w:r>
      <w:r>
        <w:rPr>
          <w:rFonts w:ascii="Times New Roman"/>
          <w:b w:val="false"/>
          <w:i w:val="false"/>
          <w:color w:val="000000"/>
          <w:sz w:val="28"/>
        </w:rPr>
        <w:t>
      «1. Земельные участки сельскохозяйственного назначения, находящиеся в государственной собственности, предоставляются физическим и юридическим лицам на праве частной собственности в порядке и на условиях, установленных настоящим Кодексом.»;</w:t>
      </w:r>
      <w:r>
        <w:br/>
      </w:r>
      <w:r>
        <w:rPr>
          <w:rFonts w:ascii="Times New Roman"/>
          <w:b w:val="false"/>
          <w:i w:val="false"/>
          <w:color w:val="000000"/>
          <w:sz w:val="28"/>
        </w:rPr>
        <w:t>
      «Иностранцы, лица без гражданства, иностранные юридические лица, а также юридические лица, в уставном капитале которых доля иностранцев, лиц без гражданства, иностранных юридических лиц составляет более чем пятьдесят процентов, а также оралманы могут обладать земельными участками сельскохозяйственного назначения только на праве временного землепользования на условиях аренды сроком до двадцати пяти лет».</w:t>
      </w:r>
      <w:r>
        <w:br/>
      </w:r>
      <w:r>
        <w:rPr>
          <w:rFonts w:ascii="Times New Roman"/>
          <w:b w:val="false"/>
          <w:i w:val="false"/>
          <w:color w:val="000000"/>
          <w:sz w:val="28"/>
        </w:rPr>
        <w:t xml:space="preserve">
      2. Предоставление права частной собственности на земельный участок сельскохозяйственного назначения осуществляется на платной основе на торгах (аукционах). </w:t>
      </w:r>
      <w:r>
        <w:br/>
      </w:r>
      <w:r>
        <w:rPr>
          <w:rFonts w:ascii="Times New Roman"/>
          <w:b w:val="false"/>
          <w:i w:val="false"/>
          <w:color w:val="000000"/>
          <w:sz w:val="28"/>
        </w:rPr>
        <w:t>
      Граждане Республики Казахстан и негосударственные юридические лица Республики Казахстан, заинтересованные в предоставлении права на земельный участок (земельные участки) для ведения крестьянского или фермерского хозяйства, товарного сельскохозяйственного производства и лесоразведения, могут приобрести право частной собственности на земельный участок по результатам аукционов.»;</w:t>
      </w:r>
      <w:r>
        <w:br/>
      </w:r>
      <w:r>
        <w:rPr>
          <w:rFonts w:ascii="Times New Roman"/>
          <w:b w:val="false"/>
          <w:i w:val="false"/>
          <w:color w:val="000000"/>
          <w:sz w:val="28"/>
        </w:rPr>
        <w:t>
      2) в статье 33:</w:t>
      </w:r>
      <w:r>
        <w:br/>
      </w:r>
      <w:r>
        <w:rPr>
          <w:rFonts w:ascii="Times New Roman"/>
          <w:b w:val="false"/>
          <w:i w:val="false"/>
          <w:color w:val="000000"/>
          <w:sz w:val="28"/>
        </w:rPr>
        <w:t>
      часть шестую пункта 1 дополнить подпунктом 5) следующего содержания:</w:t>
      </w:r>
      <w:r>
        <w:br/>
      </w:r>
      <w:r>
        <w:rPr>
          <w:rFonts w:ascii="Times New Roman"/>
          <w:b w:val="false"/>
          <w:i w:val="false"/>
          <w:color w:val="000000"/>
          <w:sz w:val="28"/>
        </w:rPr>
        <w:t xml:space="preserve">
      «5) при отчуждении и передаче права землепользования на землях сельскохозяйственного назначения.»; </w:t>
      </w:r>
      <w:r>
        <w:br/>
      </w:r>
      <w:r>
        <w:rPr>
          <w:rFonts w:ascii="Times New Roman"/>
          <w:b w:val="false"/>
          <w:i w:val="false"/>
          <w:color w:val="000000"/>
          <w:sz w:val="28"/>
        </w:rPr>
        <w:t>
      подпункт 7) пункта 2 исключить;</w:t>
      </w:r>
      <w:r>
        <w:br/>
      </w:r>
      <w:r>
        <w:rPr>
          <w:rFonts w:ascii="Times New Roman"/>
          <w:b w:val="false"/>
          <w:i w:val="false"/>
          <w:color w:val="000000"/>
          <w:sz w:val="28"/>
        </w:rPr>
        <w:t>
      3) в статье 37: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Право временного возмездного (краткосрочного и долгосрочного) землепользования (аренды) земельным участком может предоставляться гражданам, негосударственным юридическим лицам, а также международным организациям, если иное не установлено настоящим Кодексом.»;</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Негосударственные землепользователи, выкупившие у государства право временного возмездного долгосрочного землепользования (аренды), вправе отчуждать или иными способами распоряжаться принадлежащим им правом временного возмездного землепользования в пределах срока договора аренды земельного участка без согласия собственника земельного участка при условии уведомления уполномоченного органа области, города республиканского значения, столицы, района, города областного значения по месту нахождения земельного участка, если иное не установлено настоящим Кодексом. </w:t>
      </w:r>
      <w:r>
        <w:br/>
      </w:r>
      <w:r>
        <w:rPr>
          <w:rFonts w:ascii="Times New Roman"/>
          <w:b w:val="false"/>
          <w:i w:val="false"/>
          <w:color w:val="000000"/>
          <w:sz w:val="28"/>
        </w:rPr>
        <w:t>
      Негосударственные землепользователи Республики Казахстан, которым предоставлены земельные участки сельскохозяйственного назначения для ведения крестьянского или фермерского хозяйства и товарного сельскохозяйственного производства, могут осуществлять указанные действия без выкупа права землепользования.</w:t>
      </w:r>
      <w:r>
        <w:br/>
      </w:r>
      <w:r>
        <w:rPr>
          <w:rFonts w:ascii="Times New Roman"/>
          <w:b w:val="false"/>
          <w:i w:val="false"/>
          <w:color w:val="000000"/>
          <w:sz w:val="28"/>
        </w:rPr>
        <w:t>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«5. Право временного возмездного землепользования (аренды) предоставляется:</w:t>
      </w:r>
      <w:r>
        <w:br/>
      </w:r>
      <w:r>
        <w:rPr>
          <w:rFonts w:ascii="Times New Roman"/>
          <w:b w:val="false"/>
          <w:i w:val="false"/>
          <w:color w:val="000000"/>
          <w:sz w:val="28"/>
        </w:rPr>
        <w:t>
      1) для ведения крестьянского или фермерского хозяйства оралманам на срок до 25 лет;</w:t>
      </w:r>
      <w:r>
        <w:br/>
      </w:r>
      <w:r>
        <w:rPr>
          <w:rFonts w:ascii="Times New Roman"/>
          <w:b w:val="false"/>
          <w:i w:val="false"/>
          <w:color w:val="000000"/>
          <w:sz w:val="28"/>
        </w:rPr>
        <w:t>
      2) для ведения товарного сельскохозяйственного производства иностранцам, лицам без гражданства и иностранным юридическим лицам, а также юридическим лицам, в уставном капитале которых доля иностранцев, лиц без гражданства, иностранных юридических лиц составляет более чем пятьдесят процентов, на срок до 25 лет без права отчуждения и передачи права землепользования иным лицам.»;</w:t>
      </w:r>
      <w:r>
        <w:br/>
      </w:r>
      <w:r>
        <w:rPr>
          <w:rFonts w:ascii="Times New Roman"/>
          <w:b w:val="false"/>
          <w:i w:val="false"/>
          <w:color w:val="000000"/>
          <w:sz w:val="28"/>
        </w:rPr>
        <w:t>
      4) в статье 48:</w:t>
      </w:r>
      <w:r>
        <w:br/>
      </w:r>
      <w:r>
        <w:rPr>
          <w:rFonts w:ascii="Times New Roman"/>
          <w:b w:val="false"/>
          <w:i w:val="false"/>
          <w:color w:val="000000"/>
          <w:sz w:val="28"/>
        </w:rPr>
        <w:t>
      часть вторую пункта 1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Порядок организации и проведения торгов (конкурсов, аукционов) по продаже земельного участка или права аренды земельного участка с учетом особенностей, установленных статьей 48-1 настоящего Кодекса, в том числе в электронном виде, определяется центральным уполномоченным органом.»;</w:t>
      </w:r>
      <w:r>
        <w:br/>
      </w:r>
      <w:r>
        <w:rPr>
          <w:rFonts w:ascii="Times New Roman"/>
          <w:b w:val="false"/>
          <w:i w:val="false"/>
          <w:color w:val="000000"/>
          <w:sz w:val="28"/>
        </w:rPr>
        <w:t>
      5) дополнить статьей 48-1 следующего содержания:</w:t>
      </w:r>
      <w:r>
        <w:br/>
      </w:r>
      <w:r>
        <w:rPr>
          <w:rFonts w:ascii="Times New Roman"/>
          <w:b w:val="false"/>
          <w:i w:val="false"/>
          <w:color w:val="000000"/>
          <w:sz w:val="28"/>
        </w:rPr>
        <w:t xml:space="preserve">
      «Статья 48-1. Особенности приобретения права </w:t>
      </w:r>
      <w:r>
        <w:br/>
      </w:r>
      <w:r>
        <w:rPr>
          <w:rFonts w:ascii="Times New Roman"/>
          <w:b w:val="false"/>
          <w:i w:val="false"/>
          <w:color w:val="000000"/>
          <w:sz w:val="28"/>
        </w:rPr>
        <w:t xml:space="preserve">
                    на земельные участки сельскохозяйственного </w:t>
      </w:r>
      <w:r>
        <w:br/>
      </w:r>
      <w:r>
        <w:rPr>
          <w:rFonts w:ascii="Times New Roman"/>
          <w:b w:val="false"/>
          <w:i w:val="false"/>
          <w:color w:val="000000"/>
          <w:sz w:val="28"/>
        </w:rPr>
        <w:t xml:space="preserve">
                    назначения, находящиеся в государственной </w:t>
      </w:r>
      <w:r>
        <w:br/>
      </w:r>
      <w:r>
        <w:rPr>
          <w:rFonts w:ascii="Times New Roman"/>
          <w:b w:val="false"/>
          <w:i w:val="false"/>
          <w:color w:val="000000"/>
          <w:sz w:val="28"/>
        </w:rPr>
        <w:t>
                    собственности, на торгах (аукционах)</w:t>
      </w:r>
      <w:r>
        <w:br/>
      </w:r>
      <w:r>
        <w:rPr>
          <w:rFonts w:ascii="Times New Roman"/>
          <w:b w:val="false"/>
          <w:i w:val="false"/>
          <w:color w:val="000000"/>
          <w:sz w:val="28"/>
        </w:rPr>
        <w:t>
      Приобретение прав на земельные участки сельскохозяйственного назначения, находящиеся в государственной собственности и не предоставленные в землепользование, осуществляется в особенном порядке в следующей последовательности:</w:t>
      </w:r>
      <w:r>
        <w:br/>
      </w:r>
      <w:r>
        <w:rPr>
          <w:rFonts w:ascii="Times New Roman"/>
          <w:b w:val="false"/>
          <w:i w:val="false"/>
          <w:color w:val="000000"/>
          <w:sz w:val="28"/>
        </w:rPr>
        <w:t>
      1) через аукционную форму торгов с условием повышения кадастровой (оценочной) стоимости земельного участка;</w:t>
      </w:r>
      <w:r>
        <w:br/>
      </w:r>
      <w:r>
        <w:rPr>
          <w:rFonts w:ascii="Times New Roman"/>
          <w:b w:val="false"/>
          <w:i w:val="false"/>
          <w:color w:val="000000"/>
          <w:sz w:val="28"/>
        </w:rPr>
        <w:t>
      2) через аукционную форму торгов с условием понижения кадастровой (оценочной) стоимости земельного участка при невозможности его реализации по итогам проведения не менее двух аукционов с условием повышения кадастровой (оценочной) стоимости земельного участка.</w:t>
      </w:r>
      <w:r>
        <w:br/>
      </w:r>
      <w:r>
        <w:rPr>
          <w:rFonts w:ascii="Times New Roman"/>
          <w:b w:val="false"/>
          <w:i w:val="false"/>
          <w:color w:val="000000"/>
          <w:sz w:val="28"/>
        </w:rPr>
        <w:t>
      Не допускается продажа земельного участка по цене ниже размера 50 % от его кадастровой (оценочной) стоимости.»;</w:t>
      </w:r>
      <w:r>
        <w:br/>
      </w:r>
      <w:r>
        <w:rPr>
          <w:rFonts w:ascii="Times New Roman"/>
          <w:b w:val="false"/>
          <w:i w:val="false"/>
          <w:color w:val="000000"/>
          <w:sz w:val="28"/>
        </w:rPr>
        <w:t xml:space="preserve">
      6) в статье 97: </w:t>
      </w:r>
      <w:r>
        <w:br/>
      </w:r>
      <w:r>
        <w:rPr>
          <w:rFonts w:ascii="Times New Roman"/>
          <w:b w:val="false"/>
          <w:i w:val="false"/>
          <w:color w:val="000000"/>
          <w:sz w:val="28"/>
        </w:rPr>
        <w:t xml:space="preserve">
      пункт 3 дополнить частью третьей следующего содержания: </w:t>
      </w:r>
      <w:r>
        <w:br/>
      </w:r>
      <w:r>
        <w:rPr>
          <w:rFonts w:ascii="Times New Roman"/>
          <w:b w:val="false"/>
          <w:i w:val="false"/>
          <w:color w:val="000000"/>
          <w:sz w:val="28"/>
        </w:rPr>
        <w:t>
      «При строительстве объектов, связанных с ведением сельского хозяйства на земельных участках, предоставленных для ведения сельскохозяйственного производства и при преобразовании организационно-правовой формы хозяйствующего субъекта изменение целевого назначения такого земельного участка не требуется.»;</w:t>
      </w:r>
      <w:r>
        <w:br/>
      </w:r>
      <w:r>
        <w:rPr>
          <w:rFonts w:ascii="Times New Roman"/>
          <w:b w:val="false"/>
          <w:i w:val="false"/>
          <w:color w:val="000000"/>
          <w:sz w:val="28"/>
        </w:rPr>
        <w:t>
      подпункт 2) пункта 6 изложить в следующей редакции:</w:t>
      </w:r>
      <w:r>
        <w:br/>
      </w:r>
      <w:r>
        <w:rPr>
          <w:rFonts w:ascii="Times New Roman"/>
          <w:b w:val="false"/>
          <w:i w:val="false"/>
          <w:color w:val="000000"/>
          <w:sz w:val="28"/>
        </w:rPr>
        <w:t>
      «2) физическим и юридическим лицам Республики Казахстан для сельскохозяйственных целей:</w:t>
      </w:r>
      <w:r>
        <w:br/>
      </w:r>
      <w:r>
        <w:rPr>
          <w:rFonts w:ascii="Times New Roman"/>
          <w:b w:val="false"/>
          <w:i w:val="false"/>
          <w:color w:val="000000"/>
          <w:sz w:val="28"/>
        </w:rPr>
        <w:t>
      в частную собственность для ведения крестьянского или фермерского хозяйства, товарного сельскохозяйственного производства, лесоразведения, ведения подсобного сельского хозяйства;</w:t>
      </w:r>
      <w:r>
        <w:br/>
      </w:r>
      <w:r>
        <w:rPr>
          <w:rFonts w:ascii="Times New Roman"/>
          <w:b w:val="false"/>
          <w:i w:val="false"/>
          <w:color w:val="000000"/>
          <w:sz w:val="28"/>
        </w:rPr>
        <w:t>
      в землепользование для научно-исследовательских, опытных и учебных целей, огородничества и отгонного животноводства.»;</w:t>
      </w:r>
      <w:r>
        <w:br/>
      </w:r>
      <w:r>
        <w:rPr>
          <w:rFonts w:ascii="Times New Roman"/>
          <w:b w:val="false"/>
          <w:i w:val="false"/>
          <w:color w:val="000000"/>
          <w:sz w:val="28"/>
        </w:rPr>
        <w:t>
      7) пункт 1 статьи 101 изложить в следующей редакции:</w:t>
      </w:r>
      <w:r>
        <w:br/>
      </w:r>
      <w:r>
        <w:rPr>
          <w:rFonts w:ascii="Times New Roman"/>
          <w:b w:val="false"/>
          <w:i w:val="false"/>
          <w:color w:val="000000"/>
          <w:sz w:val="28"/>
        </w:rPr>
        <w:t>
      «1. Для ведения крестьянского или фермерского хозяйства земельные участки предоставляются гражданам Республики Казахстан на праве частной собственности, оралманам на праве временного землепользования сроком до 25 лет, а для ведения отгонного животноводства (сезонные пастбища) гражданам Республики Казахстан на праве временного безвозмездного землепользования в соответствии с настоящим Кодексом и законодательством Республики Казахстан о крестьянском или фермерском хозяйстве.»;</w:t>
      </w:r>
      <w:r>
        <w:br/>
      </w:r>
      <w:r>
        <w:rPr>
          <w:rFonts w:ascii="Times New Roman"/>
          <w:b w:val="false"/>
          <w:i w:val="false"/>
          <w:color w:val="000000"/>
          <w:sz w:val="28"/>
        </w:rPr>
        <w:t xml:space="preserve">
      8) статью 171 дополнить частями второй и третьей следующего содержания: </w:t>
      </w:r>
      <w:r>
        <w:br/>
      </w:r>
      <w:r>
        <w:rPr>
          <w:rFonts w:ascii="Times New Roman"/>
          <w:b w:val="false"/>
          <w:i w:val="false"/>
          <w:color w:val="000000"/>
          <w:sz w:val="28"/>
        </w:rPr>
        <w:t>
      «Граждане Республики Казахстан и негосударственные юридические лица Республики Казахстан, которым земельный участок сельскохозяйственного назначения предоставлен на праве временного возмездного землепользования для ведения крестьянского или фермерского хозяйства и товарного сельскохозяйственного производства до введения в действие статьи 48-1 настоящего Кодекса, вправе до окончания срока временного землепользования (аренды) выкупить его в частную собственность по льготной цене, определяемой в размере 50 % от его кадастровой (оценочной) стоимости, с рассрочкой до 10 лет.</w:t>
      </w:r>
      <w:r>
        <w:br/>
      </w:r>
      <w:r>
        <w:rPr>
          <w:rFonts w:ascii="Times New Roman"/>
          <w:b w:val="false"/>
          <w:i w:val="false"/>
          <w:color w:val="000000"/>
          <w:sz w:val="28"/>
        </w:rPr>
        <w:t>
      Если временный землепользователь не реализует право выкупа на земельный участок до окончания срока аренды в порядке, предусмотренном настоящим Кодексом, его право землепользования на земельный участок прекращается и земельный участок для последующей продажи на торгах (аукционах) возвращается в государственную собственность.».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июля 2016 года.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