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d8bb" w14:textId="93fd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xml:space="preserve">
РЕСПУБЛИКИ КАЗАХСТАН О внесении изменений и дополнений в некоторые </w:t>
      </w:r>
      <w:r>
        <w:br/>
      </w:r>
      <w:r>
        <w:rPr>
          <w:rFonts w:ascii="Times New Roman"/>
          <w:b/>
          <w:i w:val="false"/>
          <w:color w:val="000000"/>
        </w:rPr>
        <w:t>
законодательные акты Республики Казахстан по вопросам развития</w:t>
      </w:r>
      <w:r>
        <w:br/>
      </w:r>
      <w:r>
        <w:rPr>
          <w:rFonts w:ascii="Times New Roman"/>
          <w:b/>
          <w:i w:val="false"/>
          <w:color w:val="000000"/>
        </w:rPr>
        <w:t>
местного самоуправления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ст.118, 122; № 23, ст. 143; № 24, ст. 145;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Казахстан» и «Казахстанская правда» 17 июня 2015 г.):</w:t>
      </w:r>
      <w:r>
        <w:br/>
      </w:r>
      <w:r>
        <w:rPr>
          <w:rFonts w:ascii="Times New Roman"/>
          <w:b w:val="false"/>
          <w:i w:val="false"/>
          <w:color w:val="000000"/>
          <w:sz w:val="28"/>
        </w:rPr>
        <w:t>
      1) в статье 145:</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уполномоченные органы по контролю за использованием и охраной земель, иные уполномоченные органы в пределах их компетенции, а также акимы городов районного значения, сел, поселков, сельских округов.»;</w:t>
      </w:r>
      <w:r>
        <w:br/>
      </w:r>
      <w:r>
        <w:rPr>
          <w:rFonts w:ascii="Times New Roman"/>
          <w:b w:val="false"/>
          <w:i w:val="false"/>
          <w:color w:val="000000"/>
          <w:sz w:val="28"/>
        </w:rPr>
        <w:t>
      части вторую и третью пункта 5 изложить в следующей редакции:</w:t>
      </w:r>
      <w:r>
        <w:br/>
      </w:r>
      <w:r>
        <w:rPr>
          <w:rFonts w:ascii="Times New Roman"/>
          <w:b w:val="false"/>
          <w:i w:val="false"/>
          <w:color w:val="000000"/>
          <w:sz w:val="28"/>
        </w:rPr>
        <w:t>
      «Выявленные нарушения земельного законодательства оформляются актом с приложением чертежа полевого обследования, который подписывается специалистами, проводившими эти работы, и передается органу, в компетенции которого находится рассмотрение данного вопроса, акимам городов районного значения, сел, поселков, сельских округов.</w:t>
      </w:r>
      <w:r>
        <w:br/>
      </w:r>
      <w:r>
        <w:rPr>
          <w:rFonts w:ascii="Times New Roman"/>
          <w:b w:val="false"/>
          <w:i w:val="false"/>
          <w:color w:val="000000"/>
          <w:sz w:val="28"/>
        </w:rPr>
        <w:t>
      Уполномоченными органами и акимами городов районного значения, сел, поселков, сельских округов выявленные нарушения земельного законодательства рассматриваются в соответствии с их функциями в порядке, определенном законодательством Республики Казахстан об административных правонарушениях.»;</w:t>
      </w:r>
      <w:r>
        <w:br/>
      </w:r>
      <w:r>
        <w:rPr>
          <w:rFonts w:ascii="Times New Roman"/>
          <w:b w:val="false"/>
          <w:i w:val="false"/>
          <w:color w:val="000000"/>
          <w:sz w:val="28"/>
        </w:rPr>
        <w:t>
      пункты 6, 7 изложить в следующей редакции:</w:t>
      </w:r>
      <w:r>
        <w:br/>
      </w:r>
      <w:r>
        <w:rPr>
          <w:rFonts w:ascii="Times New Roman"/>
          <w:b w:val="false"/>
          <w:i w:val="false"/>
          <w:color w:val="000000"/>
          <w:sz w:val="28"/>
        </w:rPr>
        <w:t>
      «6. Решение государственных инспекторов по использованию и охране земель и акима города районного значения, села, поселка, сельского округа о наложении административного взыскания может быть обжаловано в соответствии с пунктом 3 статьи 148 настоящего Кодекса.</w:t>
      </w:r>
      <w:r>
        <w:br/>
      </w:r>
      <w:r>
        <w:rPr>
          <w:rFonts w:ascii="Times New Roman"/>
          <w:b w:val="false"/>
          <w:i w:val="false"/>
          <w:color w:val="000000"/>
          <w:sz w:val="28"/>
        </w:rPr>
        <w:t>
      7. Государственные инспекторы по использованию и охране земель и акимы городов районного значения, сел, поселков, сельских округов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должностных лиц, осуществляющих государственный контроль за использованием и охраной земель.»;</w:t>
      </w:r>
      <w:r>
        <w:br/>
      </w:r>
      <w:r>
        <w:rPr>
          <w:rFonts w:ascii="Times New Roman"/>
          <w:b w:val="false"/>
          <w:i w:val="false"/>
          <w:color w:val="000000"/>
          <w:sz w:val="28"/>
        </w:rPr>
        <w:t>
      2) пункт 1 статьи 146 дополнить подпунктом 4) следующего содержания:</w:t>
      </w:r>
      <w:r>
        <w:br/>
      </w:r>
      <w:r>
        <w:rPr>
          <w:rFonts w:ascii="Times New Roman"/>
          <w:b w:val="false"/>
          <w:i w:val="false"/>
          <w:color w:val="000000"/>
          <w:sz w:val="28"/>
        </w:rPr>
        <w:t>
      «4) акимы городов районного значения, сел, поселков, сельских округов.»;</w:t>
      </w:r>
      <w:r>
        <w:br/>
      </w:r>
      <w:r>
        <w:rPr>
          <w:rFonts w:ascii="Times New Roman"/>
          <w:b w:val="false"/>
          <w:i w:val="false"/>
          <w:color w:val="000000"/>
          <w:sz w:val="28"/>
        </w:rPr>
        <w:t>
      3) в статье 147: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147. «Функции органов и акимов городов районного</w:t>
      </w:r>
      <w:r>
        <w:br/>
      </w:r>
      <w:r>
        <w:rPr>
          <w:rFonts w:ascii="Times New Roman"/>
          <w:b w:val="false"/>
          <w:i w:val="false"/>
          <w:color w:val="000000"/>
          <w:sz w:val="28"/>
        </w:rPr>
        <w:t>
                  значения, сел, поселков, сельских округов,</w:t>
      </w:r>
      <w:r>
        <w:br/>
      </w:r>
      <w:r>
        <w:rPr>
          <w:rFonts w:ascii="Times New Roman"/>
          <w:b w:val="false"/>
          <w:i w:val="false"/>
          <w:color w:val="000000"/>
          <w:sz w:val="28"/>
        </w:rPr>
        <w:t>
                  осуществляющих государственный контроль за</w:t>
      </w:r>
      <w:r>
        <w:br/>
      </w:r>
      <w:r>
        <w:rPr>
          <w:rFonts w:ascii="Times New Roman"/>
          <w:b w:val="false"/>
          <w:i w:val="false"/>
          <w:color w:val="000000"/>
          <w:sz w:val="28"/>
        </w:rPr>
        <w:t>
                  использованием и охраной земель»;</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Акимы городов районного значения, сел, поселков, сельских округов организуют и проводят государственный контроль на территории населенного пункта за:</w:t>
      </w:r>
      <w:r>
        <w:br/>
      </w:r>
      <w:r>
        <w:rPr>
          <w:rFonts w:ascii="Times New Roman"/>
          <w:b w:val="false"/>
          <w:i w:val="false"/>
          <w:color w:val="000000"/>
          <w:sz w:val="28"/>
        </w:rPr>
        <w:t>
      1) недопущением незаконного занятия или обмена государственных земельных участков, либо совершения других сделок, в прямой или косвенной форме нарушающих право государственной собственности на землю;</w:t>
      </w:r>
      <w:r>
        <w:br/>
      </w:r>
      <w:r>
        <w:rPr>
          <w:rFonts w:ascii="Times New Roman"/>
          <w:b w:val="false"/>
          <w:i w:val="false"/>
          <w:color w:val="000000"/>
          <w:sz w:val="28"/>
        </w:rPr>
        <w:t>
      2) недопущением использования земель не по целевому назначению.».</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w:t>
      </w:r>
      <w:r>
        <w:br/>
      </w:r>
      <w:r>
        <w:rPr>
          <w:rFonts w:ascii="Times New Roman"/>
          <w:b w:val="false"/>
          <w:i w:val="false"/>
          <w:color w:val="000000"/>
          <w:sz w:val="28"/>
        </w:rPr>
        <w:t>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Казахстан» и «Казахстанская правда» 17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автономных организаций образования», опубликованный в газетах «Егемен Казахстан» и «Казахстанская правда» 22 июля 2015 г.:</w:t>
      </w:r>
      <w:r>
        <w:br/>
      </w:r>
      <w:r>
        <w:rPr>
          <w:rFonts w:ascii="Times New Roman"/>
          <w:b w:val="false"/>
          <w:i w:val="false"/>
          <w:color w:val="000000"/>
          <w:sz w:val="28"/>
        </w:rPr>
        <w:t xml:space="preserve">
      1) подпункты 3) и 4) пункта 2-1 статьи 35 изложить в следующей редакции: </w:t>
      </w:r>
      <w:r>
        <w:br/>
      </w:r>
      <w:r>
        <w:rPr>
          <w:rFonts w:ascii="Times New Roman"/>
          <w:b w:val="false"/>
          <w:i w:val="false"/>
          <w:color w:val="000000"/>
          <w:sz w:val="28"/>
        </w:rPr>
        <w:t>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4) налог на транспортные средства с физических и юридических лиц, зарегистрированных в городе районного значения, селе, поселке.»;</w:t>
      </w:r>
      <w:r>
        <w:br/>
      </w:r>
      <w:r>
        <w:rPr>
          <w:rFonts w:ascii="Times New Roman"/>
          <w:b w:val="false"/>
          <w:i w:val="false"/>
          <w:color w:val="000000"/>
          <w:sz w:val="28"/>
        </w:rPr>
        <w:t>
      2) статью 72 дополнить пунктом 7 следующего содержания:</w:t>
      </w:r>
      <w:r>
        <w:br/>
      </w:r>
      <w:r>
        <w:rPr>
          <w:rFonts w:ascii="Times New Roman"/>
          <w:b w:val="false"/>
          <w:i w:val="false"/>
          <w:color w:val="000000"/>
          <w:sz w:val="28"/>
        </w:rPr>
        <w:t xml:space="preserve">
      «7. Акимат города республиканского значения, столицы проводит обсуждение проекта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 </w:t>
      </w:r>
      <w:r>
        <w:br/>
      </w:r>
      <w:r>
        <w:rPr>
          <w:rFonts w:ascii="Times New Roman"/>
          <w:b w:val="false"/>
          <w:i w:val="false"/>
          <w:color w:val="000000"/>
          <w:sz w:val="28"/>
        </w:rPr>
        <w:t>
      3) статью 73 дополнить пунктом 7 следующего содержания:</w:t>
      </w:r>
      <w:r>
        <w:br/>
      </w:r>
      <w:r>
        <w:rPr>
          <w:rFonts w:ascii="Times New Roman"/>
          <w:b w:val="false"/>
          <w:i w:val="false"/>
          <w:color w:val="000000"/>
          <w:sz w:val="28"/>
        </w:rPr>
        <w:t>
      «7. Акимат города областного значения проводит обсуждение проекта бюджета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4) статью 129 дополнить пунктом 3-1 следующего содержания:</w:t>
      </w:r>
      <w:r>
        <w:br/>
      </w:r>
      <w:r>
        <w:rPr>
          <w:rFonts w:ascii="Times New Roman"/>
          <w:b w:val="false"/>
          <w:i w:val="false"/>
          <w:color w:val="000000"/>
          <w:sz w:val="28"/>
        </w:rPr>
        <w:t>
      «3-1. Акимат города республиканского значения, столицы проводит обсуждение годового отчета об исполнении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5) статью 131 дополнить пунктом 3-1 следующего содержания:</w:t>
      </w:r>
      <w:r>
        <w:br/>
      </w:r>
      <w:r>
        <w:rPr>
          <w:rFonts w:ascii="Times New Roman"/>
          <w:b w:val="false"/>
          <w:i w:val="false"/>
          <w:color w:val="000000"/>
          <w:sz w:val="28"/>
        </w:rPr>
        <w:t>
      «3-1. Акимат города областного значения проводит обсуждение годового отчета об исполнении бюджета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Казахстан»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Казахстан» и «Казахстанская правда» 22 июля 2015 г., Закон Республики Казахстан от 2 августа 2015 г.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Казахстан» и «Казахстанская правда» 5 августа 2015 г.):</w:t>
      </w:r>
      <w:r>
        <w:br/>
      </w:r>
      <w:r>
        <w:rPr>
          <w:rFonts w:ascii="Times New Roman"/>
          <w:b w:val="false"/>
          <w:i w:val="false"/>
          <w:color w:val="000000"/>
          <w:sz w:val="28"/>
        </w:rPr>
        <w:t>
      пункт 1 статьи 23 изложить в следующей редакции:</w:t>
      </w:r>
      <w:r>
        <w:br/>
      </w:r>
      <w:r>
        <w:rPr>
          <w:rFonts w:ascii="Times New Roman"/>
          <w:b w:val="false"/>
          <w:i w:val="false"/>
          <w:color w:val="000000"/>
          <w:sz w:val="28"/>
        </w:rPr>
        <w:t>
      «1. Акимы городов районного значения, поселков, сел,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 18-II, ст.92; № 21, ст. 122; № 23, ст. 143, № 24,ст. 145; 2015 г. № 1, ст. 2; № 2, ст. 6; № 7, ст. 33; № 8, ст. 44, 45, 46; № 10, ст. 48;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Казахстан»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Казахстан»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Казахстан»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Казахстан» и «Казахстанская правда» 5 августа 2015 г.):</w:t>
      </w:r>
      <w:r>
        <w:br/>
      </w:r>
      <w:r>
        <w:rPr>
          <w:rFonts w:ascii="Times New Roman"/>
          <w:b w:val="false"/>
          <w:i w:val="false"/>
          <w:color w:val="000000"/>
          <w:sz w:val="28"/>
        </w:rPr>
        <w:t>
      пункт 3 статьи 729 изложить в следующей редакции:</w:t>
      </w:r>
      <w:r>
        <w:br/>
      </w:r>
      <w:r>
        <w:rPr>
          <w:rFonts w:ascii="Times New Roman"/>
          <w:b w:val="false"/>
          <w:i w:val="false"/>
          <w:color w:val="000000"/>
          <w:sz w:val="28"/>
        </w:rPr>
        <w:t>
      «3.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144 (частями первой (в части теплоиспользующих установок потребителей) и второй),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пятой, шестой и седьмой),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491, 505 настоящего Кодекса, совершенные на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ст.94, 96; № 21, ст. 118, 122; № 22, ст. 131; 2015 г. № 9, ст. 46):</w:t>
      </w:r>
      <w:r>
        <w:br/>
      </w:r>
      <w:r>
        <w:rPr>
          <w:rFonts w:ascii="Times New Roman"/>
          <w:b w:val="false"/>
          <w:i w:val="false"/>
          <w:color w:val="000000"/>
          <w:sz w:val="28"/>
        </w:rPr>
        <w:t>
      1) статью 1 дополнить подпунктами 9-1), 9-2) и 11-1) следующего содержания:</w:t>
      </w:r>
      <w:r>
        <w:br/>
      </w:r>
      <w:r>
        <w:rPr>
          <w:rFonts w:ascii="Times New Roman"/>
          <w:b w:val="false"/>
          <w:i w:val="false"/>
          <w:color w:val="000000"/>
          <w:sz w:val="28"/>
        </w:rPr>
        <w:t>
      «9-1) территориальный совет местного самоуправления – консультативно-совещательный орган при акимате города областного значения, республиканского значения и столицы по вопросам взаимодействия акима города с населением, образуемый в границах одного или нескольких избирательных округов по выборам депутатов городского маслихата;</w:t>
      </w:r>
      <w:r>
        <w:br/>
      </w:r>
      <w:r>
        <w:rPr>
          <w:rFonts w:ascii="Times New Roman"/>
          <w:b w:val="false"/>
          <w:i w:val="false"/>
          <w:color w:val="000000"/>
          <w:sz w:val="28"/>
        </w:rPr>
        <w:t>
      9-2) уполномоченный орган по вопросам развития местного самоуправления – государственный орган, осуществляющий формирование государственной политики в сфере развития местного самоуправления;</w:t>
      </w:r>
      <w:r>
        <w:br/>
      </w:r>
      <w:r>
        <w:rPr>
          <w:rFonts w:ascii="Times New Roman"/>
          <w:b w:val="false"/>
          <w:i w:val="false"/>
          <w:color w:val="000000"/>
          <w:sz w:val="28"/>
        </w:rPr>
        <w:t>
      11-1) общественные советы – консультативно-совещательные и наблюдательные органы, образуемые общественными институтами совместно с министерствами, центральными исполнительными органами, не входящими в состав Правительства Республики Казахстан, органами, непосредственно подчиненными и подотчетными Президенту Республики Казахстан, за исключением специальных государственных органов, а также органами местного государственного управления по вопросам их компетенции и органами местного самоуправления в пределах соответствующей административно-территориальной единицы;»;</w:t>
      </w:r>
      <w:r>
        <w:br/>
      </w:r>
      <w:r>
        <w:rPr>
          <w:rFonts w:ascii="Times New Roman"/>
          <w:b w:val="false"/>
          <w:i w:val="false"/>
          <w:color w:val="000000"/>
          <w:sz w:val="28"/>
        </w:rPr>
        <w:t>
      2) подпункт 4) пункта 3 статьи 3 изложить в следующей редакции:</w:t>
      </w:r>
      <w:r>
        <w:br/>
      </w:r>
      <w:r>
        <w:rPr>
          <w:rFonts w:ascii="Times New Roman"/>
          <w:b w:val="false"/>
          <w:i w:val="false"/>
          <w:color w:val="000000"/>
          <w:sz w:val="28"/>
        </w:rPr>
        <w:t>
      «4) штрафы, взимаемые акимами города районного значения, села, поселка, сельского округа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144 (частями первой (в части теплоиспользующих установок потребителей) и второй),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пятой, шестой и седьмой),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491, 505 Кодекса Республики Казахстан об административных правонарушениях;»;</w:t>
      </w:r>
      <w:r>
        <w:br/>
      </w:r>
      <w:r>
        <w:rPr>
          <w:rFonts w:ascii="Times New Roman"/>
          <w:b w:val="false"/>
          <w:i w:val="false"/>
          <w:color w:val="000000"/>
          <w:sz w:val="28"/>
        </w:rPr>
        <w:t>
      3) пункт 1 статьи 6 дополнить подпунктом 12-4) следующего содержания:</w:t>
      </w:r>
      <w:r>
        <w:br/>
      </w:r>
      <w:r>
        <w:rPr>
          <w:rFonts w:ascii="Times New Roman"/>
          <w:b w:val="false"/>
          <w:i w:val="false"/>
          <w:color w:val="000000"/>
          <w:sz w:val="28"/>
        </w:rPr>
        <w:t>
      «12-4) принятие решения о создании консультативно-совещательных органов при акимате города областного значения, республиканского значения и столицы по вопросам взаимодействия акима города с населением, образуемых в границах одного или нескольких избирательных округов по выборам депутатов городского маслихата и утверждение их положения.»;</w:t>
      </w:r>
      <w:r>
        <w:br/>
      </w:r>
      <w:r>
        <w:rPr>
          <w:rFonts w:ascii="Times New Roman"/>
          <w:b w:val="false"/>
          <w:i w:val="false"/>
          <w:color w:val="000000"/>
          <w:sz w:val="28"/>
        </w:rPr>
        <w:t>
      4) в статье 27:</w:t>
      </w:r>
      <w:r>
        <w:br/>
      </w:r>
      <w:r>
        <w:rPr>
          <w:rFonts w:ascii="Times New Roman"/>
          <w:b w:val="false"/>
          <w:i w:val="false"/>
          <w:color w:val="000000"/>
          <w:sz w:val="28"/>
        </w:rPr>
        <w:t>
      пункт 1 статьи 27 дополнить подпунктом 21-5) следующего содержания:</w:t>
      </w:r>
      <w:r>
        <w:br/>
      </w:r>
      <w:r>
        <w:rPr>
          <w:rFonts w:ascii="Times New Roman"/>
          <w:b w:val="false"/>
          <w:i w:val="false"/>
          <w:color w:val="000000"/>
          <w:sz w:val="28"/>
        </w:rPr>
        <w:t>
      «21-5) создает консультативно-совещательные органы при акимате города республиканского значения и столицы по вопросам взаимодействия акима города с населением, образуемые в границах одного или нескольких избирательных округов по выборам депутатов городского маслихата, и разрабатывает их положения.»;</w:t>
      </w:r>
      <w:r>
        <w:br/>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Акимат города республиканского значения, столицы проводит обсуждение проекта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Акимат города республиканского значения, столицы проводит обсуждение годового отчета об исполнении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5) в статье 31:</w:t>
      </w:r>
      <w:r>
        <w:br/>
      </w:r>
      <w:r>
        <w:rPr>
          <w:rFonts w:ascii="Times New Roman"/>
          <w:b w:val="false"/>
          <w:i w:val="false"/>
          <w:color w:val="000000"/>
          <w:sz w:val="28"/>
        </w:rPr>
        <w:t>
      пункт 1 дополнить подпунктом 17-2) следующего содержания:</w:t>
      </w:r>
      <w:r>
        <w:br/>
      </w:r>
      <w:r>
        <w:rPr>
          <w:rFonts w:ascii="Times New Roman"/>
          <w:b w:val="false"/>
          <w:i w:val="false"/>
          <w:color w:val="000000"/>
          <w:sz w:val="28"/>
        </w:rPr>
        <w:t>
      «17-2) создает консультативно-совещательные органы при акимате города областного значения по вопросам взаимодействия акима города с населением, образуемые в границах одного или нескольких избирательных округов по выборам депутатов городского маслихата, и разрабатывает их положения.»;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Акимат города областного значения проводит обсуждение проекта бюджета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Акимат города областного значения проводит обсуждение годового отчета об исполнении бюджета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6) в статье 35:</w:t>
      </w:r>
      <w:r>
        <w:br/>
      </w:r>
      <w:r>
        <w:rPr>
          <w:rFonts w:ascii="Times New Roman"/>
          <w:b w:val="false"/>
          <w:i w:val="false"/>
          <w:color w:val="000000"/>
          <w:sz w:val="28"/>
        </w:rPr>
        <w:t>
      пункт 1) дополнить подпунктами 7-1) и 7-2) следующего содержания:</w:t>
      </w:r>
      <w:r>
        <w:br/>
      </w:r>
      <w:r>
        <w:rPr>
          <w:rFonts w:ascii="Times New Roman"/>
          <w:b w:val="false"/>
          <w:i w:val="false"/>
          <w:color w:val="000000"/>
          <w:sz w:val="28"/>
        </w:rPr>
        <w:t>
      «7-1) проводит инвентаризацию жилищного фонда города районного значения, поселка, села, сельского округа;</w:t>
      </w:r>
      <w:r>
        <w:br/>
      </w:r>
      <w:r>
        <w:rPr>
          <w:rFonts w:ascii="Times New Roman"/>
          <w:b w:val="false"/>
          <w:i w:val="false"/>
          <w:color w:val="000000"/>
          <w:sz w:val="28"/>
        </w:rPr>
        <w:t>
      7-2) организует по согласованию с акимом района и местным сообществом снос аварийного жилья города районного значения, поселка, села, сельского округа;»;</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оказывает содействие микрокредитованию сельского населения в рамках программных документов системы государственного планирования;»;</w:t>
      </w:r>
      <w:r>
        <w:br/>
      </w:r>
      <w:r>
        <w:rPr>
          <w:rFonts w:ascii="Times New Roman"/>
          <w:b w:val="false"/>
          <w:i w:val="false"/>
          <w:color w:val="000000"/>
          <w:sz w:val="28"/>
        </w:rPr>
        <w:t>
      дополнить подпунктом 12-9) следующего содержания:</w:t>
      </w:r>
      <w:r>
        <w:br/>
      </w:r>
      <w:r>
        <w:rPr>
          <w:rFonts w:ascii="Times New Roman"/>
          <w:b w:val="false"/>
          <w:i w:val="false"/>
          <w:color w:val="000000"/>
          <w:sz w:val="28"/>
        </w:rPr>
        <w:t>
      «12-9) содействует выделению жилья матерям, награжденным подвеской «Алтын алқа»;»;</w:t>
      </w:r>
      <w:r>
        <w:br/>
      </w:r>
      <w:r>
        <w:rPr>
          <w:rFonts w:ascii="Times New Roman"/>
          <w:b w:val="false"/>
          <w:i w:val="false"/>
          <w:color w:val="000000"/>
          <w:sz w:val="28"/>
        </w:rPr>
        <w:t>
      7) статью 38 дополнить пунктом 6 следующего содержания:</w:t>
      </w:r>
      <w:r>
        <w:br/>
      </w:r>
      <w:r>
        <w:rPr>
          <w:rFonts w:ascii="Times New Roman"/>
          <w:b w:val="false"/>
          <w:i w:val="false"/>
          <w:color w:val="000000"/>
          <w:sz w:val="28"/>
        </w:rPr>
        <w:t>
      «6. Имущество, приобретенное за счет средств местного самоуправления, закрепляется на балансе аппарата акима города районного значения, поселка, села, сельского округа.»;</w:t>
      </w:r>
      <w:r>
        <w:br/>
      </w:r>
      <w:r>
        <w:rPr>
          <w:rFonts w:ascii="Times New Roman"/>
          <w:b w:val="false"/>
          <w:i w:val="false"/>
          <w:color w:val="000000"/>
          <w:sz w:val="28"/>
        </w:rPr>
        <w:t>
      8) в пункте 3 статьи 39-3: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обсуждение бюджетных программ и рассмотрение проектов программных документов, программ развития местного сообщества;»;</w:t>
      </w:r>
      <w:r>
        <w:br/>
      </w:r>
      <w:r>
        <w:rPr>
          <w:rFonts w:ascii="Times New Roman"/>
          <w:b w:val="false"/>
          <w:i w:val="false"/>
          <w:color w:val="000000"/>
          <w:sz w:val="28"/>
        </w:rPr>
        <w:t>
      дополнить подпунктами 5), 6), 7), 8), 9) следующего содержания:</w:t>
      </w:r>
      <w:r>
        <w:br/>
      </w:r>
      <w:r>
        <w:rPr>
          <w:rFonts w:ascii="Times New Roman"/>
          <w:b w:val="false"/>
          <w:i w:val="false"/>
          <w:color w:val="000000"/>
          <w:sz w:val="28"/>
        </w:rPr>
        <w:t>
      «5) согласование отчуждения имущества, приобретенного за счет средств местного самоуправления;</w:t>
      </w:r>
      <w:r>
        <w:br/>
      </w:r>
      <w:r>
        <w:rPr>
          <w:rFonts w:ascii="Times New Roman"/>
          <w:b w:val="false"/>
          <w:i w:val="false"/>
          <w:color w:val="000000"/>
          <w:sz w:val="28"/>
        </w:rPr>
        <w:t>
      6) обсуждение актуальных вопросов местного сообщества, проектов нормативных правовых актов, затрагивающих права и свободы граждан;</w:t>
      </w:r>
      <w:r>
        <w:br/>
      </w:r>
      <w:r>
        <w:rPr>
          <w:rFonts w:ascii="Times New Roman"/>
          <w:b w:val="false"/>
          <w:i w:val="false"/>
          <w:color w:val="000000"/>
          <w:sz w:val="28"/>
        </w:rPr>
        <w:t>
      7) согласование представленных акимом района кандидатур на должность акима города районного значения, села, поселка, сельского округа для дальнейшего внесения в маслихат района (города областного значения) для проведения выбора акима города районного значения, села, поселка, сельского округа;</w:t>
      </w:r>
      <w:r>
        <w:br/>
      </w:r>
      <w:r>
        <w:rPr>
          <w:rFonts w:ascii="Times New Roman"/>
          <w:b w:val="false"/>
          <w:i w:val="false"/>
          <w:color w:val="000000"/>
          <w:sz w:val="28"/>
        </w:rPr>
        <w:t>
      8) инициирование вопроса об освобождении акима города районного значения, села, поселка, сельского округа;</w:t>
      </w:r>
      <w:r>
        <w:br/>
      </w:r>
      <w:r>
        <w:rPr>
          <w:rFonts w:ascii="Times New Roman"/>
          <w:b w:val="false"/>
          <w:i w:val="false"/>
          <w:color w:val="000000"/>
          <w:sz w:val="28"/>
        </w:rPr>
        <w:t>
      9)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r>
        <w:br/>
      </w:r>
      <w:r>
        <w:rPr>
          <w:rFonts w:ascii="Times New Roman"/>
          <w:b w:val="false"/>
          <w:i w:val="false"/>
          <w:color w:val="000000"/>
          <w:sz w:val="28"/>
        </w:rPr>
        <w:t>
      9) дополнить статьей 39-7 следующего содержания:</w:t>
      </w:r>
      <w:r>
        <w:br/>
      </w:r>
      <w:r>
        <w:rPr>
          <w:rFonts w:ascii="Times New Roman"/>
          <w:b w:val="false"/>
          <w:i w:val="false"/>
          <w:color w:val="000000"/>
          <w:sz w:val="28"/>
        </w:rPr>
        <w:t>
      «Статья 39-7. Территориальные советы местного самоуправления.</w:t>
      </w:r>
      <w:r>
        <w:br/>
      </w:r>
      <w:r>
        <w:rPr>
          <w:rFonts w:ascii="Times New Roman"/>
          <w:b w:val="false"/>
          <w:i w:val="false"/>
          <w:color w:val="000000"/>
          <w:sz w:val="28"/>
        </w:rPr>
        <w:t>
      1. Территориальные советы местного самоуправления создаются на основании решения маслихата города областного значения, республиканского значения и столицы акиматом города в границах одного или нескольких избирательных округов по выборам депутатов городского маслихата в составе, предложенном акимом города.</w:t>
      </w:r>
      <w:r>
        <w:br/>
      </w:r>
      <w:r>
        <w:rPr>
          <w:rFonts w:ascii="Times New Roman"/>
          <w:b w:val="false"/>
          <w:i w:val="false"/>
          <w:color w:val="000000"/>
          <w:sz w:val="28"/>
        </w:rPr>
        <w:t>
      2. Форма деятельности, основные задачи, полномочия территориального совета местного самоуправления, его руководителя, порядок его избрания, статус принимаемых решений и другие организационные вопросы деятельности территориального совета местного самоуправления определяются положением, разработанным акиматом города областного значения, города республиканского значения, столицы и утвержденным маслихатом города областного значения, города республиканского значения и столицы на основе типового положения.</w:t>
      </w:r>
      <w:r>
        <w:br/>
      </w:r>
      <w:r>
        <w:rPr>
          <w:rFonts w:ascii="Times New Roman"/>
          <w:b w:val="false"/>
          <w:i w:val="false"/>
          <w:color w:val="000000"/>
          <w:sz w:val="28"/>
        </w:rPr>
        <w:t>
      Типовое положение территориальных советов местного самоуправления утверждается уполномоченным органом по вопросам развития местного самоуправления.».</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ст.82; 19-I, 19-II, ст. 94, 96; № 22, ст. 131; № 23, ст. 143;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Казахстан» и «Казахстанская правда» 17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автономных организаций образования», опубликованный в газетах «Егемен Казахстан» и «Казахстанская правда» 22 июля 2015 г.):</w:t>
      </w:r>
      <w:r>
        <w:br/>
      </w:r>
      <w:r>
        <w:rPr>
          <w:rFonts w:ascii="Times New Roman"/>
          <w:b w:val="false"/>
          <w:i w:val="false"/>
          <w:color w:val="000000"/>
          <w:sz w:val="28"/>
        </w:rPr>
        <w:t>
      1) статью 18 дополнить подпунктом 24-1) следующего содержания:</w:t>
      </w:r>
      <w:r>
        <w:br/>
      </w:r>
      <w:r>
        <w:rPr>
          <w:rFonts w:ascii="Times New Roman"/>
          <w:b w:val="false"/>
          <w:i w:val="false"/>
          <w:color w:val="000000"/>
          <w:sz w:val="28"/>
        </w:rPr>
        <w:t>
      «24-1) по согласованию с собранием местного сообщества принимают решение об отчуждении имущества, приобретенного за счет средств местного самоуправления»;</w:t>
      </w:r>
      <w:r>
        <w:br/>
      </w:r>
      <w:r>
        <w:rPr>
          <w:rFonts w:ascii="Times New Roman"/>
          <w:b w:val="false"/>
          <w:i w:val="false"/>
          <w:color w:val="000000"/>
          <w:sz w:val="28"/>
        </w:rPr>
        <w:t>
      2) статью 162 дополнить частью третьей следующего содержания:</w:t>
      </w:r>
      <w:r>
        <w:br/>
      </w:r>
      <w:r>
        <w:rPr>
          <w:rFonts w:ascii="Times New Roman"/>
          <w:b w:val="false"/>
          <w:i w:val="false"/>
          <w:color w:val="000000"/>
          <w:sz w:val="28"/>
        </w:rPr>
        <w:t>
      «Имущество, закрепленное за государственным учреждением и приобретенное за счет средств местного самоуправления, не подлежит перераспределению между другими государственными юридическими лицами.».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