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e4d0" w14:textId="9dce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2015 года № 611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2015 года № 611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августа 2012 года № 1040 «Об установлении требований по энергоэффективности электродвигателей» (САПП Республики Казахстан, 2012 г., № 66, ст. 937).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1116 «Об утверждении типового соглашения в области энергосбережения и повышения энергоэффективности» (САПП Республики Казахстан, 2012 г., № 68, ст. 981).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сентября 2012 года № 1192 «Об утверждении требований по энергосбережению и повышению энергоэффективности, предъявляемых к предпроектным и (или) проектным (проектно-сметным) документациям зданий, строений, сооружений» (САПП Республики Казахстан, 2012 г., № 70, ст. 1022).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1765 «Об утверждении нормативных значений коэффициента мощности в электрических сетях индивидуальных предпринимателей и юридических лиц» (САПП Республики Казахстан, 2013 г., № 7, ст. 154).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