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ed0c" w14:textId="8bfe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w:t>
      </w:r>
    </w:p>
    <w:p>
      <w:pPr>
        <w:spacing w:after="0"/>
        <w:ind w:left="0"/>
        <w:jc w:val="both"/>
      </w:pPr>
      <w:r>
        <w:rPr>
          <w:rFonts w:ascii="Times New Roman"/>
          <w:b w:val="false"/>
          <w:i w:val="false"/>
          <w:color w:val="000000"/>
          <w:sz w:val="28"/>
        </w:rPr>
        <w:t>Постановление Правительства Республики Казахстан от 30 мая 2015 года № 393.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(далее - План).</w:t>
      </w:r>
    </w:p>
    <w:bookmarkEnd w:id="0"/>
    <w:bookmarkStart w:name="z2" w:id="1"/>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организациям, ответственным за исполнение Плана:</w:t>
      </w:r>
    </w:p>
    <w:bookmarkEnd w:id="1"/>
    <w:p>
      <w:pPr>
        <w:spacing w:after="0"/>
        <w:ind w:left="0"/>
        <w:jc w:val="both"/>
      </w:pPr>
      <w:r>
        <w:rPr>
          <w:rFonts w:ascii="Times New Roman"/>
          <w:b w:val="false"/>
          <w:i w:val="false"/>
          <w:color w:val="000000"/>
          <w:sz w:val="28"/>
        </w:rPr>
        <w:t>
      1) принять необходимые меры по своевременному исполнению Плана;</w:t>
      </w:r>
    </w:p>
    <w:p>
      <w:pPr>
        <w:spacing w:after="0"/>
        <w:ind w:left="0"/>
        <w:jc w:val="both"/>
      </w:pPr>
      <w:r>
        <w:rPr>
          <w:rFonts w:ascii="Times New Roman"/>
          <w:b w:val="false"/>
          <w:i w:val="false"/>
          <w:color w:val="000000"/>
          <w:sz w:val="28"/>
        </w:rPr>
        <w:t>
      2) не позднее 1 февраля и 1 августа по итогам полугодия, следующего за отчетным, представлять информацию о ходе реализации Плана в Министерство финансов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08.09.2016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Министерству финансов Республики Казахстан не позднее 1 марта и 1 сентября по итогам полугодия, следующего за отчетным, представлять в Правительство Республики Казахстан сводную информацию о ходе реализации Плана.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08.09.2016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2015 года № 393</w:t>
            </w:r>
          </w:p>
        </w:tc>
      </w:tr>
    </w:tbl>
    <w:bookmarkStart w:name="z5" w:id="3"/>
    <w:p>
      <w:pPr>
        <w:spacing w:after="0"/>
        <w:ind w:left="0"/>
        <w:jc w:val="left"/>
      </w:pPr>
      <w:r>
        <w:rPr>
          <w:rFonts w:ascii="Times New Roman"/>
          <w:b/>
          <w:i w:val="false"/>
          <w:color w:val="000000"/>
        </w:rPr>
        <w:t xml:space="preserve"> ПЛАН 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СОЗДАНИЮ И РАЗВИТИЮ</w:t>
      </w:r>
      <w:r>
        <w:br/>
      </w:r>
      <w:r>
        <w:rPr>
          <w:rFonts w:ascii="Times New Roman"/>
          <w:b/>
          <w:i w:val="false"/>
          <w:color w:val="000000"/>
        </w:rPr>
        <w:t>МЕЖДУНАРОДНОГО ФИНАНСОВОГО ЦЕНТРА "АСТАНА"</w:t>
      </w:r>
      <w:r>
        <w:br/>
      </w:r>
      <w:r>
        <w:rPr>
          <w:rFonts w:ascii="Times New Roman"/>
          <w:b/>
          <w:i w:val="false"/>
          <w:color w:val="000000"/>
        </w:rPr>
        <w:t>НА ДОЛГОСРОЧНУЮ ПЕРСПЕКТИВУ</w:t>
      </w:r>
    </w:p>
    <w:bookmarkEnd w:id="3"/>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25.01.2019 </w:t>
      </w:r>
      <w:r>
        <w:rPr>
          <w:rFonts w:ascii="Times New Roman"/>
          <w:b w:val="false"/>
          <w:i w:val="false"/>
          <w:color w:val="ff0000"/>
          <w:sz w:val="28"/>
        </w:rPr>
        <w:t>№ 18</w:t>
      </w:r>
      <w:r>
        <w:rPr>
          <w:rFonts w:ascii="Times New Roman"/>
          <w:b w:val="false"/>
          <w:i w:val="false"/>
          <w:color w:val="ff0000"/>
          <w:sz w:val="28"/>
        </w:rPr>
        <w:t>.</w:t>
      </w:r>
    </w:p>
    <w:p>
      <w:pPr>
        <w:spacing w:after="0"/>
        <w:ind w:left="0"/>
        <w:jc w:val="both"/>
      </w:pPr>
      <w:r>
        <w:rPr>
          <w:rFonts w:ascii="Times New Roman"/>
          <w:b w:val="false"/>
          <w:i w:val="false"/>
          <w:color w:val="000000"/>
          <w:sz w:val="28"/>
        </w:rPr>
        <w:t>
      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Содержание с изменениями, внесенными постановлением Правительства РК от 08.09.2016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Основные выводы</w:t>
      </w:r>
    </w:p>
    <w:p>
      <w:pPr>
        <w:spacing w:after="0"/>
        <w:ind w:left="0"/>
        <w:jc w:val="both"/>
      </w:pPr>
      <w:r>
        <w:rPr>
          <w:rFonts w:ascii="Times New Roman"/>
          <w:b w:val="false"/>
          <w:i w:val="false"/>
          <w:color w:val="000000"/>
          <w:sz w:val="28"/>
        </w:rPr>
        <w:t>
      2 Основной доклад</w:t>
      </w:r>
    </w:p>
    <w:p>
      <w:pPr>
        <w:spacing w:after="0"/>
        <w:ind w:left="0"/>
        <w:jc w:val="both"/>
      </w:pPr>
      <w:r>
        <w:rPr>
          <w:rFonts w:ascii="Times New Roman"/>
          <w:b w:val="false"/>
          <w:i w:val="false"/>
          <w:color w:val="000000"/>
          <w:sz w:val="28"/>
        </w:rPr>
        <w:t>
      2.1 Видение (миссия) и направления развития Международного финансового центра "Астана"</w:t>
      </w:r>
    </w:p>
    <w:p>
      <w:pPr>
        <w:spacing w:after="0"/>
        <w:ind w:left="0"/>
        <w:jc w:val="both"/>
      </w:pPr>
      <w:r>
        <w:rPr>
          <w:rFonts w:ascii="Times New Roman"/>
          <w:b w:val="false"/>
          <w:i w:val="false"/>
          <w:color w:val="000000"/>
          <w:sz w:val="28"/>
        </w:rPr>
        <w:t>
      2.2 Отправная точка развития МФЦА</w:t>
      </w:r>
    </w:p>
    <w:p>
      <w:pPr>
        <w:spacing w:after="0"/>
        <w:ind w:left="0"/>
        <w:jc w:val="both"/>
      </w:pPr>
      <w:r>
        <w:rPr>
          <w:rFonts w:ascii="Times New Roman"/>
          <w:b w:val="false"/>
          <w:i w:val="false"/>
          <w:color w:val="000000"/>
          <w:sz w:val="28"/>
        </w:rPr>
        <w:t>
      2.3 Ожидаемые результаты</w:t>
      </w:r>
    </w:p>
    <w:p>
      <w:pPr>
        <w:spacing w:after="0"/>
        <w:ind w:left="0"/>
        <w:jc w:val="both"/>
      </w:pPr>
      <w:r>
        <w:rPr>
          <w:rFonts w:ascii="Times New Roman"/>
          <w:b w:val="false"/>
          <w:i w:val="false"/>
          <w:color w:val="000000"/>
          <w:sz w:val="28"/>
        </w:rPr>
        <w:t>
      2.4 Стратегическое направление "Развитие рынков капитала"</w:t>
      </w:r>
    </w:p>
    <w:p>
      <w:pPr>
        <w:spacing w:after="0"/>
        <w:ind w:left="0"/>
        <w:jc w:val="both"/>
      </w:pPr>
      <w:r>
        <w:rPr>
          <w:rFonts w:ascii="Times New Roman"/>
          <w:b w:val="false"/>
          <w:i w:val="false"/>
          <w:color w:val="000000"/>
          <w:sz w:val="28"/>
        </w:rPr>
        <w:t>
      2.4.1 Обзор стратегического направления</w:t>
      </w:r>
    </w:p>
    <w:p>
      <w:pPr>
        <w:spacing w:after="0"/>
        <w:ind w:left="0"/>
        <w:jc w:val="both"/>
      </w:pPr>
      <w:r>
        <w:rPr>
          <w:rFonts w:ascii="Times New Roman"/>
          <w:b w:val="false"/>
          <w:i w:val="false"/>
          <w:color w:val="000000"/>
          <w:sz w:val="28"/>
        </w:rPr>
        <w:t>
      2.4.2 Потенциал</w:t>
      </w:r>
    </w:p>
    <w:p>
      <w:pPr>
        <w:spacing w:after="0"/>
        <w:ind w:left="0"/>
        <w:jc w:val="both"/>
      </w:pPr>
      <w:r>
        <w:rPr>
          <w:rFonts w:ascii="Times New Roman"/>
          <w:b w:val="false"/>
          <w:i w:val="false"/>
          <w:color w:val="000000"/>
          <w:sz w:val="28"/>
        </w:rPr>
        <w:t>
      2.5 Стратегическое направление "Развитие рынка и экспертизы по управлению активами"</w:t>
      </w:r>
    </w:p>
    <w:p>
      <w:pPr>
        <w:spacing w:after="0"/>
        <w:ind w:left="0"/>
        <w:jc w:val="both"/>
      </w:pPr>
      <w:r>
        <w:rPr>
          <w:rFonts w:ascii="Times New Roman"/>
          <w:b w:val="false"/>
          <w:i w:val="false"/>
          <w:color w:val="000000"/>
          <w:sz w:val="28"/>
        </w:rPr>
        <w:t>
      2.5.1 Обзор стратегического направления</w:t>
      </w:r>
    </w:p>
    <w:p>
      <w:pPr>
        <w:spacing w:after="0"/>
        <w:ind w:left="0"/>
        <w:jc w:val="both"/>
      </w:pPr>
      <w:r>
        <w:rPr>
          <w:rFonts w:ascii="Times New Roman"/>
          <w:b w:val="false"/>
          <w:i w:val="false"/>
          <w:color w:val="000000"/>
          <w:sz w:val="28"/>
        </w:rPr>
        <w:t>
      2.5.2 Потенциал</w:t>
      </w:r>
    </w:p>
    <w:p>
      <w:pPr>
        <w:spacing w:after="0"/>
        <w:ind w:left="0"/>
        <w:jc w:val="both"/>
      </w:pPr>
      <w:r>
        <w:rPr>
          <w:rFonts w:ascii="Times New Roman"/>
          <w:b w:val="false"/>
          <w:i w:val="false"/>
          <w:color w:val="000000"/>
          <w:sz w:val="28"/>
        </w:rPr>
        <w:t>
      2.6 Дополнительное направление "Развитие рынка управления благосостоянием частных лиц - Private Banking"</w:t>
      </w:r>
    </w:p>
    <w:p>
      <w:pPr>
        <w:spacing w:after="0"/>
        <w:ind w:left="0"/>
        <w:jc w:val="both"/>
      </w:pPr>
      <w:r>
        <w:rPr>
          <w:rFonts w:ascii="Times New Roman"/>
          <w:b w:val="false"/>
          <w:i w:val="false"/>
          <w:color w:val="000000"/>
          <w:sz w:val="28"/>
        </w:rPr>
        <w:t>
      2.6.1 Обзор стратегического направления</w:t>
      </w:r>
    </w:p>
    <w:p>
      <w:pPr>
        <w:spacing w:after="0"/>
        <w:ind w:left="0"/>
        <w:jc w:val="both"/>
      </w:pPr>
      <w:r>
        <w:rPr>
          <w:rFonts w:ascii="Times New Roman"/>
          <w:b w:val="false"/>
          <w:i w:val="false"/>
          <w:color w:val="000000"/>
          <w:sz w:val="28"/>
        </w:rPr>
        <w:t>
      2.6.2 Потенциал</w:t>
      </w:r>
    </w:p>
    <w:p>
      <w:pPr>
        <w:spacing w:after="0"/>
        <w:ind w:left="0"/>
        <w:jc w:val="both"/>
      </w:pPr>
      <w:r>
        <w:rPr>
          <w:rFonts w:ascii="Times New Roman"/>
          <w:b w:val="false"/>
          <w:i w:val="false"/>
          <w:color w:val="000000"/>
          <w:sz w:val="28"/>
        </w:rPr>
        <w:t>
      2.7 Дополнительное направление "Развитие рынка исламского финансирования"</w:t>
      </w:r>
    </w:p>
    <w:p>
      <w:pPr>
        <w:spacing w:after="0"/>
        <w:ind w:left="0"/>
        <w:jc w:val="both"/>
      </w:pPr>
      <w:r>
        <w:rPr>
          <w:rFonts w:ascii="Times New Roman"/>
          <w:b w:val="false"/>
          <w:i w:val="false"/>
          <w:color w:val="000000"/>
          <w:sz w:val="28"/>
        </w:rPr>
        <w:t>
      2.7.1 Обзор стратегического направления</w:t>
      </w:r>
    </w:p>
    <w:p>
      <w:pPr>
        <w:spacing w:after="0"/>
        <w:ind w:left="0"/>
        <w:jc w:val="both"/>
      </w:pPr>
      <w:r>
        <w:rPr>
          <w:rFonts w:ascii="Times New Roman"/>
          <w:b w:val="false"/>
          <w:i w:val="false"/>
          <w:color w:val="000000"/>
          <w:sz w:val="28"/>
        </w:rPr>
        <w:t>
      2.7.2 Потенциал</w:t>
      </w:r>
    </w:p>
    <w:p>
      <w:pPr>
        <w:spacing w:after="0"/>
        <w:ind w:left="0"/>
        <w:jc w:val="both"/>
      </w:pPr>
      <w:r>
        <w:rPr>
          <w:rFonts w:ascii="Times New Roman"/>
          <w:b w:val="false"/>
          <w:i w:val="false"/>
          <w:color w:val="000000"/>
          <w:sz w:val="28"/>
        </w:rPr>
        <w:t>
      2.8 Поддерживающее направление "Создание благоприятной деловой среды"</w:t>
      </w:r>
    </w:p>
    <w:p>
      <w:pPr>
        <w:spacing w:after="0"/>
        <w:ind w:left="0"/>
        <w:jc w:val="both"/>
      </w:pPr>
      <w:r>
        <w:rPr>
          <w:rFonts w:ascii="Times New Roman"/>
          <w:b w:val="false"/>
          <w:i w:val="false"/>
          <w:color w:val="000000"/>
          <w:sz w:val="28"/>
        </w:rPr>
        <w:t>
      2.8.1 Специальный статус финансового центра</w:t>
      </w:r>
    </w:p>
    <w:p>
      <w:pPr>
        <w:spacing w:after="0"/>
        <w:ind w:left="0"/>
        <w:jc w:val="both"/>
      </w:pPr>
      <w:r>
        <w:rPr>
          <w:rFonts w:ascii="Times New Roman"/>
          <w:b w:val="false"/>
          <w:i w:val="false"/>
          <w:color w:val="000000"/>
          <w:sz w:val="28"/>
        </w:rPr>
        <w:t>
      2.8.2 Правовое регулирование</w:t>
      </w:r>
    </w:p>
    <w:p>
      <w:pPr>
        <w:spacing w:after="0"/>
        <w:ind w:left="0"/>
        <w:jc w:val="both"/>
      </w:pPr>
      <w:r>
        <w:rPr>
          <w:rFonts w:ascii="Times New Roman"/>
          <w:b w:val="false"/>
          <w:i w:val="false"/>
          <w:color w:val="000000"/>
          <w:sz w:val="28"/>
        </w:rPr>
        <w:t>
      2.8.3 Рыночная и IT-инфраструктура</w:t>
      </w:r>
    </w:p>
    <w:p>
      <w:pPr>
        <w:spacing w:after="0"/>
        <w:ind w:left="0"/>
        <w:jc w:val="both"/>
      </w:pPr>
      <w:r>
        <w:rPr>
          <w:rFonts w:ascii="Times New Roman"/>
          <w:b w:val="false"/>
          <w:i w:val="false"/>
          <w:color w:val="000000"/>
          <w:sz w:val="28"/>
        </w:rPr>
        <w:t>
      2.8.4 Человеческий капитал</w:t>
      </w:r>
    </w:p>
    <w:p>
      <w:pPr>
        <w:spacing w:after="0"/>
        <w:ind w:left="0"/>
        <w:jc w:val="both"/>
      </w:pPr>
      <w:r>
        <w:rPr>
          <w:rFonts w:ascii="Times New Roman"/>
          <w:b w:val="false"/>
          <w:i w:val="false"/>
          <w:color w:val="000000"/>
          <w:sz w:val="28"/>
        </w:rPr>
        <w:t>
      2.8.5 Внутренняя и внешняя логистика</w:t>
      </w:r>
    </w:p>
    <w:p>
      <w:pPr>
        <w:spacing w:after="0"/>
        <w:ind w:left="0"/>
        <w:jc w:val="both"/>
      </w:pPr>
      <w:r>
        <w:rPr>
          <w:rFonts w:ascii="Times New Roman"/>
          <w:b w:val="false"/>
          <w:i w:val="false"/>
          <w:color w:val="000000"/>
          <w:sz w:val="28"/>
        </w:rPr>
        <w:t>
      2.8.6 Городская и социальная инфраструктура</w:t>
      </w:r>
    </w:p>
    <w:p>
      <w:pPr>
        <w:spacing w:after="0"/>
        <w:ind w:left="0"/>
        <w:jc w:val="both"/>
      </w:pPr>
      <w:r>
        <w:rPr>
          <w:rFonts w:ascii="Times New Roman"/>
          <w:b w:val="false"/>
          <w:i w:val="false"/>
          <w:color w:val="000000"/>
          <w:sz w:val="28"/>
        </w:rPr>
        <w:t>
      2.8.7 Прочие факторы развития МФЦА</w:t>
      </w:r>
    </w:p>
    <w:p>
      <w:pPr>
        <w:spacing w:after="0"/>
        <w:ind w:left="0"/>
        <w:jc w:val="both"/>
      </w:pPr>
      <w:r>
        <w:rPr>
          <w:rFonts w:ascii="Times New Roman"/>
          <w:b w:val="false"/>
          <w:i w:val="false"/>
          <w:color w:val="000000"/>
          <w:sz w:val="28"/>
        </w:rPr>
        <w:t>
      3 Реализация Плана действий по созданию и развитию МФЦА</w:t>
      </w:r>
    </w:p>
    <w:p>
      <w:pPr>
        <w:spacing w:after="0"/>
        <w:ind w:left="0"/>
        <w:jc w:val="both"/>
      </w:pPr>
      <w:r>
        <w:rPr>
          <w:rFonts w:ascii="Times New Roman"/>
          <w:b w:val="false"/>
          <w:i w:val="false"/>
          <w:color w:val="000000"/>
          <w:sz w:val="28"/>
        </w:rPr>
        <w:t>
      3.1 Структура и управление МФЦА</w:t>
      </w:r>
    </w:p>
    <w:p>
      <w:pPr>
        <w:spacing w:after="0"/>
        <w:ind w:left="0"/>
        <w:jc w:val="both"/>
      </w:pPr>
      <w:r>
        <w:rPr>
          <w:rFonts w:ascii="Times New Roman"/>
          <w:b w:val="false"/>
          <w:i w:val="false"/>
          <w:color w:val="000000"/>
          <w:sz w:val="28"/>
        </w:rPr>
        <w:t>
      3.2 Организация Офиса управления проектом и контроль за реализацией Плана действий</w:t>
      </w:r>
    </w:p>
    <w:bookmarkStart w:name="z6" w:id="4"/>
    <w:p>
      <w:pPr>
        <w:spacing w:after="0"/>
        <w:ind w:left="0"/>
        <w:jc w:val="left"/>
      </w:pPr>
      <w:r>
        <w:rPr>
          <w:rFonts w:ascii="Times New Roman"/>
          <w:b/>
          <w:i w:val="false"/>
          <w:color w:val="000000"/>
        </w:rPr>
        <w:t xml:space="preserve"> 1 Основные выводы</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08.09.2016 </w:t>
      </w:r>
      <w:r>
        <w:rPr>
          <w:rFonts w:ascii="Times New Roman"/>
          <w:b w:val="false"/>
          <w:i w:val="false"/>
          <w:color w:val="ff0000"/>
          <w:sz w:val="28"/>
        </w:rPr>
        <w:t>№ 530</w:t>
      </w:r>
      <w:r>
        <w:rPr>
          <w:rFonts w:ascii="Times New Roman"/>
          <w:b w:val="false"/>
          <w:i w:val="false"/>
          <w:color w:val="ff0000"/>
          <w:sz w:val="28"/>
        </w:rPr>
        <w:t xml:space="preserve">;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Создание сильного финансового центра является одним из ключевых условий обеспечения дальнейшего роста экономики Республики Казахстан и наращивания экономического и политического присутствия в регионе Центральной Азии и в рамках Евразийского экономического союза (далее - ЕАЭС).</w:t>
      </w:r>
    </w:p>
    <w:p>
      <w:pPr>
        <w:spacing w:after="0"/>
        <w:ind w:left="0"/>
        <w:jc w:val="both"/>
      </w:pPr>
      <w:r>
        <w:rPr>
          <w:rFonts w:ascii="Times New Roman"/>
          <w:b w:val="false"/>
          <w:i w:val="false"/>
          <w:color w:val="000000"/>
          <w:sz w:val="28"/>
        </w:rPr>
        <w:t>
      Республика Казахстан обладает необходимыми внутренними и внешними конкурентными преимуществами (географическое расположение, экономическая и политическая стабильность, благоприятный налоговый климат, существенные объемы государственных фондов, доступных для внешнего управления, решение ЕАЭС о формировании единого финансового регулятора в Казахстане), которые могут быть использованы для формирования в среднесрочной перспективе Международного финансового центра "Астана" - Astana International Financial Centre (далее - Центр или МФЦА).</w:t>
      </w:r>
    </w:p>
    <w:p>
      <w:pPr>
        <w:spacing w:after="0"/>
        <w:ind w:left="0"/>
        <w:jc w:val="both"/>
      </w:pPr>
      <w:r>
        <w:rPr>
          <w:rFonts w:ascii="Times New Roman"/>
          <w:b w:val="false"/>
          <w:i w:val="false"/>
          <w:color w:val="000000"/>
          <w:sz w:val="28"/>
        </w:rPr>
        <w:t>
      Формирование такого Центра в Казахстане в качестве ключевого финансового центра для региона Центральной Азии и ЕАЭС представляется возможным по мере решения текущих задач, направленных на создание, в первую очередь, сильного локального финансового сектора и рынков капитала, соответствующих масштабу национальной экономики Республики Казахстан.</w:t>
      </w:r>
    </w:p>
    <w:p>
      <w:pPr>
        <w:spacing w:after="0"/>
        <w:ind w:left="0"/>
        <w:jc w:val="both"/>
      </w:pPr>
      <w:r>
        <w:rPr>
          <w:rFonts w:ascii="Times New Roman"/>
          <w:b w:val="false"/>
          <w:i w:val="false"/>
          <w:color w:val="000000"/>
          <w:sz w:val="28"/>
        </w:rPr>
        <w:t>
      Основной вектор формирования Центра – от локального к международному: Нур-Султан должен стать полноценным локальным финансовым центром (примеры – Стамбул, Абу-Даби, Сан-Паулу), объединяющим интересы локальных инвесторов и эмитентов и дополняющим (создающим альтернативу) отечественный банковский сектор. Когда такая основа создана, локальный центр должен стать международным (примеры – Дубай, Сингапур, Гонконг), ориентирующимся на потребности и интересы более широкого региона. Целевая аудитория для функционирования и развития МФЦА - страны Центральной Азии, республики Закавказья, ЕАЭС, страны Ближнего Востока и Европы.</w:t>
      </w:r>
    </w:p>
    <w:p>
      <w:pPr>
        <w:spacing w:after="0"/>
        <w:ind w:left="0"/>
        <w:jc w:val="both"/>
      </w:pPr>
      <w:r>
        <w:rPr>
          <w:rFonts w:ascii="Times New Roman"/>
          <w:b w:val="false"/>
          <w:i w:val="false"/>
          <w:color w:val="000000"/>
          <w:sz w:val="28"/>
        </w:rPr>
        <w:t>
      Прямой эффект от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(далее – План действий) составит до 1% прироста безуглеводородного внешнего валового продукта (далее – ВВП) ежегодно до 2025 года (результат близкий к результату Дубай за 10 первых лет создания Международного финансового центра Дубай (Dubai International Financial Centre, далее – DIFC) или около 13,4 млрд. долларов США кумулятивного абсолютного прироста ВВП за период с 2015 по 2025 годы. Дополнительный эффект от МФЦА достигается за счет ускорения роста ВВП в среднем на 1 % ежегодно за счет притока прямых иностранных инвестиций на казахстанские рынки капитала, реализации новых экономически выгодных проектов и роста производительности труда. Итоговый совокупный эффект от создания Центра с учетом прямого и непрямого влияния на ВВП, а также региональной экспансии Центра может составить около 40 млрд. долларов США за период с 2015 по 2025 годы. Кроме этого, реализация концепции Центра позволит создать более 2 тысяч высококвалифицированных рабочих мест международного уровня в Нур-Султане.</w:t>
      </w:r>
    </w:p>
    <w:p>
      <w:pPr>
        <w:spacing w:after="0"/>
        <w:ind w:left="0"/>
        <w:jc w:val="both"/>
      </w:pPr>
      <w:r>
        <w:rPr>
          <w:rFonts w:ascii="Times New Roman"/>
          <w:b w:val="false"/>
          <w:i w:val="false"/>
          <w:color w:val="000000"/>
          <w:sz w:val="28"/>
        </w:rPr>
        <w:t>
      Реализация Плана действий по развитию МФЦА опирается на два стратегических направления:</w:t>
      </w:r>
    </w:p>
    <w:p>
      <w:pPr>
        <w:spacing w:after="0"/>
        <w:ind w:left="0"/>
        <w:jc w:val="both"/>
      </w:pPr>
      <w:r>
        <w:rPr>
          <w:rFonts w:ascii="Times New Roman"/>
          <w:b w:val="false"/>
          <w:i w:val="false"/>
          <w:color w:val="000000"/>
          <w:sz w:val="28"/>
        </w:rPr>
        <w:t>
      1. Рынки капитала. Формирование ликвидных казахстанских рынков капитала привлечет дополнительные иностранные инвестиции и ускорит рост национальной экономики. Развитие рынка капитала создаст значимую альтернативу банковской системе и позволит мобилизовать свободные денежные ресурсы страны и региона в интересах игроков рынка и потребностей национальной экономики;</w:t>
      </w:r>
    </w:p>
    <w:p>
      <w:pPr>
        <w:spacing w:after="0"/>
        <w:ind w:left="0"/>
        <w:jc w:val="both"/>
      </w:pPr>
      <w:r>
        <w:rPr>
          <w:rFonts w:ascii="Times New Roman"/>
          <w:b w:val="false"/>
          <w:i w:val="false"/>
          <w:color w:val="000000"/>
          <w:sz w:val="28"/>
        </w:rPr>
        <w:t>
      2. Управление активами. Развитие локального рынка и экспертизы в области управления активами способно заложить фундамент для развития казахстанских рынков капитала за счет возможного использования средств национальных фондов (в первую очередь, Национального фонда Республики Казахстан и Единого накопительного пенсионного фонда) для локализации ведущих международных управляющих компаний на территории МФЦА.</w:t>
      </w:r>
    </w:p>
    <w:p>
      <w:pPr>
        <w:spacing w:after="0"/>
        <w:ind w:left="0"/>
        <w:jc w:val="both"/>
      </w:pPr>
      <w:r>
        <w:rPr>
          <w:rFonts w:ascii="Times New Roman"/>
          <w:b w:val="false"/>
          <w:i w:val="false"/>
          <w:color w:val="000000"/>
          <w:sz w:val="28"/>
        </w:rPr>
        <w:t>
      Позиционирование Нур-Султана в качестве основного финансового центра для региона достигается за счет реализации двух дополнительных стратегических направлений:</w:t>
      </w:r>
    </w:p>
    <w:p>
      <w:pPr>
        <w:spacing w:after="0"/>
        <w:ind w:left="0"/>
        <w:jc w:val="both"/>
      </w:pPr>
      <w:r>
        <w:rPr>
          <w:rFonts w:ascii="Times New Roman"/>
          <w:b w:val="false"/>
          <w:i w:val="false"/>
          <w:color w:val="000000"/>
          <w:sz w:val="28"/>
        </w:rPr>
        <w:t>
      3. Управление благосостоянием состоятельных частных лиц (private banking) развивается совместно со стратегическим направлением "управление активами" как в части обслуживания обеспеченных физических лиц (affluent segment), так и в области управления репатриированными средствами</w:t>
      </w:r>
      <w:r>
        <w:rPr>
          <w:rFonts w:ascii="Times New Roman"/>
          <w:b w:val="false"/>
          <w:i w:val="false"/>
          <w:color w:val="000000"/>
          <w:vertAlign w:val="superscript"/>
        </w:rPr>
        <w:t>1</w:t>
      </w:r>
      <w:r>
        <w:rPr>
          <w:rFonts w:ascii="Times New Roman"/>
          <w:b w:val="false"/>
          <w:i w:val="false"/>
          <w:color w:val="000000"/>
          <w:sz w:val="28"/>
        </w:rPr>
        <w:t xml:space="preserve"> и привлеченными средствами со стороны состоятельных граждан соседних государств;</w:t>
      </w:r>
    </w:p>
    <w:p>
      <w:pPr>
        <w:spacing w:after="0"/>
        <w:ind w:left="0"/>
        <w:jc w:val="both"/>
      </w:pPr>
      <w:r>
        <w:rPr>
          <w:rFonts w:ascii="Times New Roman"/>
          <w:b w:val="false"/>
          <w:i w:val="false"/>
          <w:color w:val="000000"/>
          <w:sz w:val="28"/>
        </w:rPr>
        <w:t>
      4. Исламское финансирование должно развиваться на самостоятельной основе в качестве альтернативы традиционным розничным банковским услугам, а также в качестве самостоятельного направления развития рынка капиталов. Развитие данного направления потребует специального нормативного правового регулирования и управления в соответствии с принципами исламского финансирования.</w:t>
      </w:r>
    </w:p>
    <w:p>
      <w:pPr>
        <w:spacing w:after="0"/>
        <w:ind w:left="0"/>
        <w:jc w:val="both"/>
      </w:pPr>
      <w:r>
        <w:rPr>
          <w:rFonts w:ascii="Times New Roman"/>
          <w:b w:val="false"/>
          <w:i w:val="false"/>
          <w:color w:val="000000"/>
          <w:sz w:val="28"/>
        </w:rPr>
        <w:t>
      Создание благоприятной деловой среды является ключевым направлением развития МФЦА, обеспечивающим успешную реализацию всех вышеуказанных направлений, и включает в себя следующие области:</w:t>
      </w:r>
    </w:p>
    <w:p>
      <w:pPr>
        <w:spacing w:after="0"/>
        <w:ind w:left="0"/>
        <w:jc w:val="both"/>
      </w:pPr>
      <w:r>
        <w:rPr>
          <w:rFonts w:ascii="Times New Roman"/>
          <w:b w:val="false"/>
          <w:i w:val="false"/>
          <w:color w:val="000000"/>
          <w:sz w:val="28"/>
        </w:rPr>
        <w:t>
      1) правовое регулирование: защита законных интересов резидентов МФЦА, направленная на обеспечение создания и функционирования МФЦА, на основе стандартов ведущих мировых финансовых центров и на принципах и нормах английского права с использованием английского языка в делопроизводстве МФЦА, в том числе судопроизводстве;</w:t>
      </w:r>
    </w:p>
    <w:p>
      <w:pPr>
        <w:spacing w:after="0"/>
        <w:ind w:left="0"/>
        <w:jc w:val="both"/>
      </w:pPr>
      <w:r>
        <w:rPr>
          <w:rFonts w:ascii="Times New Roman"/>
          <w:b w:val="false"/>
          <w:i w:val="false"/>
          <w:color w:val="000000"/>
          <w:sz w:val="28"/>
        </w:rPr>
        <w:t>
      2) рыночная и информационно-телекоммуникационная (далее - IT) инфраструктура: обеспечение участников рынка стабильными каналами связи, технологически развитой финансовой инфраструктурой и онлайн-доступом к торговым системам для физических лиц;</w:t>
      </w:r>
    </w:p>
    <w:p>
      <w:pPr>
        <w:spacing w:after="0"/>
        <w:ind w:left="0"/>
        <w:jc w:val="both"/>
      </w:pPr>
      <w:r>
        <w:rPr>
          <w:rFonts w:ascii="Times New Roman"/>
          <w:b w:val="false"/>
          <w:i w:val="false"/>
          <w:color w:val="000000"/>
          <w:sz w:val="28"/>
        </w:rPr>
        <w:t>
      3) человеческий капитал: создание организационно-правовых основ для свободного перемещения высококвалифицированных кадров с целью привлечения лучших международных специалистов в области финансов, а также разработка и внедрение специализированных образовательных программ и стандартов для формирования локальной экспертизы в области финансов;</w:t>
      </w:r>
    </w:p>
    <w:p>
      <w:pPr>
        <w:spacing w:after="0"/>
        <w:ind w:left="0"/>
        <w:jc w:val="both"/>
      </w:pPr>
      <w:r>
        <w:rPr>
          <w:rFonts w:ascii="Times New Roman"/>
          <w:b w:val="false"/>
          <w:i w:val="false"/>
          <w:color w:val="000000"/>
          <w:sz w:val="28"/>
        </w:rPr>
        <w:t>
      4) внутренняя и внешняя логистика: повышение транспортной доступности МФЦА по отношению к основным финансовым центрам и регионам;</w:t>
      </w:r>
    </w:p>
    <w:p>
      <w:pPr>
        <w:spacing w:after="0"/>
        <w:ind w:left="0"/>
        <w:jc w:val="both"/>
      </w:pPr>
      <w:r>
        <w:rPr>
          <w:rFonts w:ascii="Times New Roman"/>
          <w:b w:val="false"/>
          <w:i w:val="false"/>
          <w:color w:val="000000"/>
          <w:sz w:val="28"/>
        </w:rPr>
        <w:t>
      5) городская и социальная инфраструктура: строительство социальной инфраструктуры, соответствующей международным стандартам и современным условиям жизни высококвалифицированных (в том числе иностранных) специалистов и их семей (детские сады, школы, больницы и так далее), а также модернизация зоны городского отдыха и туристической инфраструктуры (базы отдыха, объекты спортивно-развлекательной инфраструктуры, торговые центры и так далее).</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
      Успешность реализации Плана действий по развитию МФЦА как приоритетного проекта государственного значения напрямую зависит от скоординированности действий ключевых заинтересованных сторон – Правительства Республики Казахстан, акимата города Нур-Султана и Национального Банка Республики Казахстан (далее – НБ). Указанные органы государственной власти должны быть полностью вовлечены в процесс реализации Плана действий и оказывать всестороннюю поддержку его развитию.</w:t>
      </w:r>
    </w:p>
    <w:p>
      <w:pPr>
        <w:spacing w:after="0"/>
        <w:ind w:left="0"/>
        <w:jc w:val="both"/>
      </w:pPr>
      <w:r>
        <w:rPr>
          <w:rFonts w:ascii="Times New Roman"/>
          <w:b w:val="false"/>
          <w:i w:val="false"/>
          <w:color w:val="000000"/>
          <w:sz w:val="28"/>
        </w:rPr>
        <w:t>
      На основании изложенного реализация Плана действий по созданию и развитию МФЦА предусматривает процесс трансформации широкого спектра институтов и процессов. Данная трансформация (в отличие от эволюционного процесса) представляется возможной исключительно при наличии всесторонней государственной поддержки инициатив, а также четкого механизма контроля за их реализацией. Важнейшим фактором успешной реализации Плана действий по созданию и развитию МФЦА является внедрение указанных ниже действий в комплексе, по всему спектру плана мероприятий, а не выборочно, по отдельности.</w:t>
      </w:r>
    </w:p>
    <w:bookmarkStart w:name="z7" w:id="5"/>
    <w:p>
      <w:pPr>
        <w:spacing w:after="0"/>
        <w:ind w:left="0"/>
        <w:jc w:val="left"/>
      </w:pPr>
      <w:r>
        <w:rPr>
          <w:rFonts w:ascii="Times New Roman"/>
          <w:b/>
          <w:i w:val="false"/>
          <w:color w:val="000000"/>
        </w:rPr>
        <w:t xml:space="preserve"> 2 Основной доклад</w:t>
      </w:r>
      <w:r>
        <w:br/>
      </w:r>
      <w:r>
        <w:rPr>
          <w:rFonts w:ascii="Times New Roman"/>
          <w:b/>
          <w:i w:val="false"/>
          <w:color w:val="000000"/>
        </w:rPr>
        <w:t>2.1 Видение (миссия) и направления развития Международного финансового центра "Астана"</w:t>
      </w:r>
    </w:p>
    <w:bookmarkEnd w:id="5"/>
    <w:p>
      <w:pPr>
        <w:spacing w:after="0"/>
        <w:ind w:left="0"/>
        <w:jc w:val="both"/>
      </w:pPr>
      <w:r>
        <w:rPr>
          <w:rFonts w:ascii="Times New Roman"/>
          <w:b w:val="false"/>
          <w:i w:val="false"/>
          <w:color w:val="ff0000"/>
          <w:sz w:val="28"/>
        </w:rPr>
        <w:t xml:space="preserve">
      Сноска. Подраздел 2.1 с изменениями, внесенными постановлениями Правительства РК от 08.09.2016 </w:t>
      </w:r>
      <w:r>
        <w:rPr>
          <w:rFonts w:ascii="Times New Roman"/>
          <w:b w:val="false"/>
          <w:i w:val="false"/>
          <w:color w:val="ff0000"/>
          <w:sz w:val="28"/>
        </w:rPr>
        <w:t>№ 530</w:t>
      </w:r>
      <w:r>
        <w:rPr>
          <w:rFonts w:ascii="Times New Roman"/>
          <w:b w:val="false"/>
          <w:i w:val="false"/>
          <w:color w:val="ff0000"/>
          <w:sz w:val="28"/>
        </w:rPr>
        <w:t xml:space="preserve">;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Основываясь на текущей региональной и внутренней экономической ситуации, разработано видение (миссия) МФЦА, состоящее из трех основных элементов:</w:t>
      </w:r>
    </w:p>
    <w:p>
      <w:pPr>
        <w:spacing w:after="0"/>
        <w:ind w:left="0"/>
        <w:jc w:val="both"/>
      </w:pPr>
      <w:r>
        <w:rPr>
          <w:rFonts w:ascii="Times New Roman"/>
          <w:b w:val="false"/>
          <w:i w:val="false"/>
          <w:color w:val="000000"/>
          <w:sz w:val="28"/>
        </w:rPr>
        <w:t>
      1) становление в качестве основного финансового центра для стран Центральной Азии, республик Закавказья, ЕАЭС, стран Ближнего Востока и Европы: необходимо использовать благоприятные внутренние и внешние условия для привлечения отечественных, региональных и международных инвестиций в национальную экономику, а также экономику сопредельных государств с использованием ликвидных рынков капитала, расположенных на территории МФЦА;</w:t>
      </w:r>
    </w:p>
    <w:p>
      <w:pPr>
        <w:spacing w:after="0"/>
        <w:ind w:left="0"/>
        <w:jc w:val="both"/>
      </w:pPr>
      <w:r>
        <w:rPr>
          <w:rFonts w:ascii="Times New Roman"/>
          <w:b w:val="false"/>
          <w:i w:val="false"/>
          <w:color w:val="000000"/>
          <w:sz w:val="28"/>
        </w:rPr>
        <w:t>
      2) формирование финансовой специализации и глубокой региональной экспертизы в области управления активами (в том числе управления благосостоянием состоятельных физических лиц - private banking) и исламского финансирования;</w:t>
      </w:r>
    </w:p>
    <w:p>
      <w:pPr>
        <w:spacing w:after="0"/>
        <w:ind w:left="0"/>
        <w:jc w:val="both"/>
      </w:pPr>
      <w:r>
        <w:rPr>
          <w:rFonts w:ascii="Times New Roman"/>
          <w:b w:val="false"/>
          <w:i w:val="false"/>
          <w:color w:val="000000"/>
          <w:sz w:val="28"/>
        </w:rPr>
        <w:t>
      3) привлечение высококвалифицированных специалистов в области финансов, а также персонала для вспомогательных услуг для постоянной работы и проживания в городе Нур-Султане.</w:t>
      </w:r>
    </w:p>
    <w:p>
      <w:pPr>
        <w:spacing w:after="0"/>
        <w:ind w:left="0"/>
        <w:jc w:val="both"/>
      </w:pPr>
      <w:r>
        <w:rPr>
          <w:rFonts w:ascii="Times New Roman"/>
          <w:b w:val="false"/>
          <w:i w:val="false"/>
          <w:color w:val="000000"/>
          <w:sz w:val="28"/>
        </w:rPr>
        <w:t>
      МФЦА - особый правовой режим, регулирующий взаимоотношения участников МФЦА и заинтересованных лиц, направленный на развитие финансового рынка Республики Казахстан.</w:t>
      </w:r>
    </w:p>
    <w:p>
      <w:pPr>
        <w:spacing w:after="0"/>
        <w:ind w:left="0"/>
        <w:jc w:val="both"/>
      </w:pPr>
      <w:r>
        <w:rPr>
          <w:rFonts w:ascii="Times New Roman"/>
          <w:b w:val="false"/>
          <w:i w:val="false"/>
          <w:color w:val="000000"/>
          <w:sz w:val="28"/>
        </w:rPr>
        <w:t>
      На начальном этапе развития МФЦА будет развиваться в рамках двух ключевых стратегических направлений - рынки капитала и управление активами:</w:t>
      </w:r>
    </w:p>
    <w:p>
      <w:pPr>
        <w:spacing w:after="0"/>
        <w:ind w:left="0"/>
        <w:jc w:val="both"/>
      </w:pPr>
      <w:r>
        <w:rPr>
          <w:rFonts w:ascii="Times New Roman"/>
          <w:b w:val="false"/>
          <w:i w:val="false"/>
          <w:color w:val="000000"/>
          <w:sz w:val="28"/>
        </w:rPr>
        <w:t>
      1) развитие казахстанских рынков капитала является стратегическим направлением, успешная реализация которого критична для МФЦА. Поддержка будет осуществляться посредством увеличения ликвидности на казахстанских рынках капитала, а также за счет системных мер по стимулированию предложения (выпуск государственных ценных бумаг) и спроса (локальные, локализованные и международные управляющие компании, развитие розничного сегмента управления активами через проведение системных мер по повышению финансовой грамотности населения Республики Казахстан) на казахстанских рынках капитала;</w:t>
      </w:r>
    </w:p>
    <w:p>
      <w:pPr>
        <w:spacing w:after="0"/>
        <w:ind w:left="0"/>
        <w:jc w:val="both"/>
      </w:pPr>
      <w:r>
        <w:rPr>
          <w:rFonts w:ascii="Times New Roman"/>
          <w:b w:val="false"/>
          <w:i w:val="false"/>
          <w:color w:val="000000"/>
          <w:sz w:val="28"/>
        </w:rPr>
        <w:t>
      2) развитие рынка и локальной экспертизы в области управления активами также является важным стратегическим направлением для МФЦА в связи с наличием существенной базы активов</w:t>
      </w:r>
      <w:r>
        <w:rPr>
          <w:rFonts w:ascii="Times New Roman"/>
          <w:b w:val="false"/>
          <w:i w:val="false"/>
          <w:color w:val="000000"/>
          <w:vertAlign w:val="superscript"/>
        </w:rPr>
        <w:t>2</w:t>
      </w:r>
      <w:r>
        <w:rPr>
          <w:rFonts w:ascii="Times New Roman"/>
          <w:b w:val="false"/>
          <w:i w:val="false"/>
          <w:color w:val="000000"/>
          <w:sz w:val="28"/>
        </w:rPr>
        <w:t>, сосредоточенных в государственных фондах Республики Казахстан</w:t>
      </w:r>
      <w:r>
        <w:rPr>
          <w:rFonts w:ascii="Times New Roman"/>
          <w:b w:val="false"/>
          <w:i w:val="false"/>
          <w:color w:val="000000"/>
          <w:vertAlign w:val="superscript"/>
        </w:rPr>
        <w:t>3</w:t>
      </w:r>
      <w:r>
        <w:rPr>
          <w:rFonts w:ascii="Times New Roman"/>
          <w:b w:val="false"/>
          <w:i w:val="false"/>
          <w:color w:val="000000"/>
          <w:sz w:val="28"/>
        </w:rPr>
        <w:t>. Указанные активы могут быть использованы для стимулирования притока и локализации ведущих международных управляющих компаний, которые в среднесрочной перспективе выступят в качестве катализаторов роста внутренней экспертизы локальных игроков в области управления активами.</w:t>
      </w:r>
    </w:p>
    <w:p>
      <w:pPr>
        <w:spacing w:after="0"/>
        <w:ind w:left="0"/>
        <w:jc w:val="both"/>
      </w:pPr>
      <w:r>
        <w:rPr>
          <w:rFonts w:ascii="Times New Roman"/>
          <w:b w:val="false"/>
          <w:i w:val="false"/>
          <w:color w:val="000000"/>
          <w:sz w:val="28"/>
        </w:rPr>
        <w:t>
      Следует отметить, что развитие данного стратегического направления напрямую зависит от развития местных рынков капитала Республики Казахстан. В первую очередь, от увеличения количества инвестиционно-привлекательных активов на казахстанских рынках, а также за счет кратного роста оборотов и ликвидности на казахстанских рынках.</w:t>
      </w:r>
    </w:p>
    <w:p>
      <w:pPr>
        <w:spacing w:after="0"/>
        <w:ind w:left="0"/>
        <w:jc w:val="both"/>
      </w:pPr>
      <w:r>
        <w:rPr>
          <w:rFonts w:ascii="Times New Roman"/>
          <w:b w:val="false"/>
          <w:i w:val="false"/>
          <w:color w:val="000000"/>
          <w:sz w:val="28"/>
        </w:rPr>
        <w:t>
      Два дополнительных стратегических направления обладают высоким потенциалом для поддержки развития МФЦА (несмотря на меньший экономический эффект по сравнению с основными стратегическими направлениями, указанными выше):</w:t>
      </w:r>
    </w:p>
    <w:p>
      <w:pPr>
        <w:spacing w:after="0"/>
        <w:ind w:left="0"/>
        <w:jc w:val="both"/>
      </w:pPr>
      <w:r>
        <w:rPr>
          <w:rFonts w:ascii="Times New Roman"/>
          <w:b w:val="false"/>
          <w:i w:val="false"/>
          <w:color w:val="000000"/>
          <w:sz w:val="28"/>
        </w:rPr>
        <w:t>
      1) управление благосостоянием состоятельных частных лиц (далее — private banking) получит развитие в качестве одного из ключевых направлений отечественного и международного рынков по управлению активами. Рост данного направления достигается за счет использования private banking в качестве дополнительной бизнес- ниши со стороны локализованных внешних управляющих компаний;</w:t>
      </w:r>
    </w:p>
    <w:p>
      <w:pPr>
        <w:spacing w:after="0"/>
        <w:ind w:left="0"/>
        <w:jc w:val="both"/>
      </w:pPr>
      <w:r>
        <w:rPr>
          <w:rFonts w:ascii="Times New Roman"/>
          <w:b w:val="false"/>
          <w:i w:val="false"/>
          <w:color w:val="000000"/>
          <w:sz w:val="28"/>
        </w:rPr>
        <w:t>
      2) создание рынка исламского финансирования в Республике Казахстан будет реализовываться за счет стимулирования спроса (рассмотрение возможности найма государством и/или национальными компаниями и/или частными компаниями международного маркетингового агентства, работа которого будет направлена на предоставление маркетингового анализа и повышение узнаваемости банковских продуктов, соответствующих принципам исламского финансирования), а также за счет формирования соответствующего предложения (выпуск государственных сукуков, привлечение и локализация международных банков, специализирующихся на исламском финансировании, стимулирование отечественных банков на выпуск продуктов в области исламского финансирования).</w:t>
      </w:r>
    </w:p>
    <w:p>
      <w:pPr>
        <w:spacing w:after="0"/>
        <w:ind w:left="0"/>
        <w:jc w:val="both"/>
      </w:pPr>
      <w:r>
        <w:rPr>
          <w:rFonts w:ascii="Times New Roman"/>
          <w:b w:val="false"/>
          <w:i w:val="false"/>
          <w:color w:val="000000"/>
          <w:sz w:val="28"/>
        </w:rPr>
        <w:t>
      Реализация Плана действий и видения МФЦА осуществляется в четыре этапа.</w:t>
      </w:r>
    </w:p>
    <w:p>
      <w:pPr>
        <w:spacing w:after="0"/>
        <w:ind w:left="0"/>
        <w:jc w:val="both"/>
      </w:pPr>
      <w:r>
        <w:rPr>
          <w:rFonts w:ascii="Times New Roman"/>
          <w:b w:val="false"/>
          <w:i w:val="false"/>
          <w:color w:val="000000"/>
          <w:sz w:val="28"/>
        </w:rPr>
        <w:t>
      1-й этап - локальный центр экспертизы: формирование международно-признаваемых стандартов функционирования финансового центра и восстановление доверия отечественных игроков к локальным рынкам капитала;</w:t>
      </w:r>
    </w:p>
    <w:p>
      <w:pPr>
        <w:spacing w:after="0"/>
        <w:ind w:left="0"/>
        <w:jc w:val="both"/>
      </w:pPr>
      <w:r>
        <w:rPr>
          <w:rFonts w:ascii="Times New Roman"/>
          <w:b w:val="false"/>
          <w:i w:val="false"/>
          <w:color w:val="000000"/>
          <w:sz w:val="28"/>
        </w:rPr>
        <w:t>
      2-й этап - локальный рынок финансового посредничества: привлечение интереса со стороны региональных и международных финансовых структур к МФЦА за счет стимулирования локального размещения инвестиционно-привлекательных внутренних активов, стимулирования привлечения капитала через казахстанский рынок, а также привлечения и поддержания ликвидности на казахстанских рынках капитала;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Около 130 млрд. долларов США по состоянию на 2014 год с перспективой роста до ~400 млрд. долларов США к 2025 году.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Национальный фонд РК, золотовалютные резервы Национального Банка РК, Единый накопительный пенсионный фонд РК</w:t>
      </w:r>
    </w:p>
    <w:p>
      <w:pPr>
        <w:spacing w:after="0"/>
        <w:ind w:left="0"/>
        <w:jc w:val="both"/>
      </w:pPr>
      <w:r>
        <w:rPr>
          <w:rFonts w:ascii="Times New Roman"/>
          <w:b w:val="false"/>
          <w:i w:val="false"/>
          <w:color w:val="000000"/>
          <w:sz w:val="28"/>
        </w:rPr>
        <w:t>
      3-й этап - локальный финансовый центр: полноценное использование рынков капитала для удовлетворения спроса на капитал со стороны отечественных участников финансового сектора;</w:t>
      </w:r>
    </w:p>
    <w:p>
      <w:pPr>
        <w:spacing w:after="0"/>
        <w:ind w:left="0"/>
        <w:jc w:val="both"/>
      </w:pPr>
      <w:r>
        <w:rPr>
          <w:rFonts w:ascii="Times New Roman"/>
          <w:b w:val="false"/>
          <w:i w:val="false"/>
          <w:color w:val="000000"/>
          <w:sz w:val="28"/>
        </w:rPr>
        <w:t>
      4-й этап - международный финансовый центр: использование потенциала регионов Центральной Азии, Закавказья, ЕАЭС, стран Ближнего Востока и Европы для привлечения иностранных инвестиций в регион через концентрацию на рынках капитала МФЦА в целях генерирования дополнительных источников доходов для национальной экономики.</w:t>
      </w:r>
    </w:p>
    <w:p>
      <w:pPr>
        <w:spacing w:after="0"/>
        <w:ind w:left="0"/>
        <w:jc w:val="both"/>
      </w:pPr>
      <w:r>
        <w:rPr>
          <w:rFonts w:ascii="Times New Roman"/>
          <w:b w:val="false"/>
          <w:i w:val="false"/>
          <w:color w:val="000000"/>
          <w:sz w:val="28"/>
        </w:rPr>
        <w:t>
      МФЦА будет развиваться как органически под воздействием рыночных факторов, так и под воздействием государства в направлениях, требующих ускоренного роста, и будет дополнять банковский сегмент финансового рынка, предоставляя дополнительные альтернативные источники доступа и инструменты финансирования бизнеса. Таким образом, МФЦА станет ключевым фактором роста для всего финансового сектора Республики Казахстан, стимулируя и ускоряя темпы и масштаб роста национальной экономики.</w:t>
      </w:r>
    </w:p>
    <w:p>
      <w:pPr>
        <w:spacing w:after="0"/>
        <w:ind w:left="0"/>
        <w:jc w:val="both"/>
      </w:pPr>
      <w:r>
        <w:rPr>
          <w:rFonts w:ascii="Times New Roman"/>
          <w:b w:val="false"/>
          <w:i w:val="false"/>
          <w:color w:val="000000"/>
          <w:sz w:val="28"/>
        </w:rPr>
        <w:t>
      Дополнительно следует отметить, что реализация Плана действий по созданию и развитию МФЦА окажет синергетический эффект на развитие Алматы через открытие дополнительных возможностей для Казахстана по привлечению финансирования, а также за счет дополнительного притока квалифицированного иностранного персонала в страну в сфере финансовых услуг. Так, по аналогии, развитие Нью-Йорка, как финансового центра в США, позитивно влияет на развитие всей страны и компаний резидентов, например столицы, Вашингтона, которые получают доступ к рынкам и услугам в одном центре, где сконцентрирована вся необходимая база экспертизы и инфраструктуры (фактор концентрации экспертизы - важный фактор успешности финансовых центров).</w:t>
      </w:r>
    </w:p>
    <w:p>
      <w:pPr>
        <w:spacing w:after="0"/>
        <w:ind w:left="0"/>
        <w:jc w:val="both"/>
      </w:pPr>
      <w:r>
        <w:rPr>
          <w:rFonts w:ascii="Times New Roman"/>
          <w:b w:val="false"/>
          <w:i w:val="false"/>
          <w:color w:val="000000"/>
          <w:sz w:val="28"/>
        </w:rPr>
        <w:t>
      Республика Казахстан обладает уникальным набором внешних (геополитическое положение) и внутренних факторов (политическая стабильность, благоприятный налоговый климат) для роста за счет позиционирования Нур-Султана в качестве основного финансового центра для регионов Центральной Азии, Закавказья, стран Ближнего Востока и Европы. Дополнительным важным фактором, ускоряющим развитие МФЦА, является решение о расположении будущего регулятора финансовых рынков Евразийского экономического союза в Казахстане.</w:t>
      </w:r>
    </w:p>
    <w:bookmarkStart w:name="z9" w:id="6"/>
    <w:p>
      <w:pPr>
        <w:spacing w:after="0"/>
        <w:ind w:left="0"/>
        <w:jc w:val="both"/>
      </w:pPr>
      <w:r>
        <w:rPr>
          <w:rFonts w:ascii="Times New Roman"/>
          <w:b w:val="false"/>
          <w:i w:val="false"/>
          <w:color w:val="000000"/>
          <w:sz w:val="28"/>
        </w:rPr>
        <w:t xml:space="preserve">
      Подробные мероприятия по стратегическим направлениям развития Центра представлены в Плане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(далее – План мероприятий) согласно </w:t>
      </w:r>
      <w:r>
        <w:rPr>
          <w:rFonts w:ascii="Times New Roman"/>
          <w:b w:val="false"/>
          <w:i w:val="false"/>
          <w:color w:val="000000"/>
          <w:sz w:val="28"/>
        </w:rPr>
        <w:t>приложению</w:t>
      </w:r>
      <w:r>
        <w:rPr>
          <w:rFonts w:ascii="Times New Roman"/>
          <w:b w:val="false"/>
          <w:i w:val="false"/>
          <w:color w:val="000000"/>
          <w:sz w:val="28"/>
        </w:rPr>
        <w:t xml:space="preserve"> к Плану действий.</w:t>
      </w:r>
    </w:p>
    <w:bookmarkEnd w:id="6"/>
    <w:p>
      <w:pPr>
        <w:spacing w:after="0"/>
        <w:ind w:left="0"/>
        <w:jc w:val="left"/>
      </w:pPr>
      <w:r>
        <w:rPr>
          <w:rFonts w:ascii="Times New Roman"/>
          <w:b/>
          <w:i w:val="false"/>
          <w:color w:val="000000"/>
        </w:rPr>
        <w:t xml:space="preserve"> 2.2 Отправная точка развития МФЦА</w:t>
      </w:r>
    </w:p>
    <w:p>
      <w:pPr>
        <w:spacing w:after="0"/>
        <w:ind w:left="0"/>
        <w:jc w:val="both"/>
      </w:pPr>
      <w:r>
        <w:rPr>
          <w:rFonts w:ascii="Times New Roman"/>
          <w:b w:val="false"/>
          <w:i w:val="false"/>
          <w:color w:val="ff0000"/>
          <w:sz w:val="28"/>
        </w:rPr>
        <w:t xml:space="preserve">
      Сноска. Подраздел 2.2 с изменениями, внесенными постановлениями Правительства РК от 08.09.2016 </w:t>
      </w:r>
      <w:r>
        <w:rPr>
          <w:rFonts w:ascii="Times New Roman"/>
          <w:b w:val="false"/>
          <w:i w:val="false"/>
          <w:color w:val="ff0000"/>
          <w:sz w:val="28"/>
        </w:rPr>
        <w:t>№ 530</w:t>
      </w:r>
      <w:r>
        <w:rPr>
          <w:rFonts w:ascii="Times New Roman"/>
          <w:b w:val="false"/>
          <w:i w:val="false"/>
          <w:color w:val="ff0000"/>
          <w:sz w:val="28"/>
        </w:rPr>
        <w:t xml:space="preserve">;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В ходе инаугурационной речи Президента Республики Казахстан, состоявшейся 29 апреля 2015 года, Назарбаев Н.А. заявил о необходимости создания финансового центра "Астана", с особым статусом, на базе высокотехнологичной инфраструктуры ЭКСПО-2017, по аналогии с ведущими мировыми финансовыми центрами мира. Реализация этой инициативы позволит придать новый импульс диверсификации экономики Казахстана, позитивно повлиять как на экономические, так и на социальные факторы развития Республики Казахстан. Среди наиболее важных экономических эффектов: содействие экономическому росту и повышению производительности труда, формирование полноценной финансовой системы в дополнение к банковскому сектору, дальнейшая интеграция Казахстана в мировую экономику, укрепление позиций Нур-Султана как крупного делового центра региона Центральной Азии. Среди наиболее важных социальных эффектов: создание высококвалифицированных рабочих мест, повышение прозрачности деловой среды и соблюдение этических стандартов ведения бизнеса (в том числе, снижение коррупции), привлечение в страну высокопрофессиональных трудовых ресурсов из-за рубежа, улучшение стандартов жизни в Нур-Султане.</w:t>
      </w:r>
    </w:p>
    <w:p>
      <w:pPr>
        <w:spacing w:after="0"/>
        <w:ind w:left="0"/>
        <w:jc w:val="both"/>
      </w:pPr>
      <w:r>
        <w:rPr>
          <w:rFonts w:ascii="Times New Roman"/>
          <w:b w:val="false"/>
          <w:i w:val="false"/>
          <w:color w:val="000000"/>
          <w:sz w:val="28"/>
        </w:rPr>
        <w:t>
      Формирование МФЦА будет способствовать развитию эффективных и высоколиквидных рынков капитала, индустрии по управлению активам. Дополнительно МФЦА позволит вывести на качественно новый уровень развитие локальной экспертизы по управлению благосостоянием частных лиц (Private Banking), а также по исламскому финансированию.</w:t>
      </w:r>
    </w:p>
    <w:p>
      <w:pPr>
        <w:spacing w:after="0"/>
        <w:ind w:left="0"/>
        <w:jc w:val="both"/>
      </w:pPr>
      <w:r>
        <w:rPr>
          <w:rFonts w:ascii="Times New Roman"/>
          <w:b w:val="false"/>
          <w:i w:val="false"/>
          <w:color w:val="000000"/>
          <w:sz w:val="28"/>
        </w:rPr>
        <w:t>
      В перспективе будут приняты комплексные меры по созданию необходимых условий для развития конкурентоспособного МФЦА, соответствующего международным стандартам, и его вхождению до 2020 года в число 10 ведущих финансовых центров Азии и 30 ведущих финансовых центров мира по версии Global Financial Centres Index (GFCI).</w:t>
      </w:r>
    </w:p>
    <w:p>
      <w:pPr>
        <w:spacing w:after="0"/>
        <w:ind w:left="0"/>
        <w:jc w:val="both"/>
      </w:pPr>
      <w:r>
        <w:rPr>
          <w:rFonts w:ascii="Times New Roman"/>
          <w:b w:val="false"/>
          <w:i w:val="false"/>
          <w:color w:val="000000"/>
          <w:sz w:val="28"/>
        </w:rPr>
        <w:t xml:space="preserve">
      Для достижения данной цели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19 мая 2015 года № 24 "О Международном финансовом центре "Астана" (далее – Указ Президента) предлагается закрепить статус Центра законодательно.</w:t>
      </w:r>
    </w:p>
    <w:p>
      <w:pPr>
        <w:spacing w:after="0"/>
        <w:ind w:left="0"/>
        <w:jc w:val="both"/>
      </w:pPr>
      <w:r>
        <w:rPr>
          <w:rFonts w:ascii="Times New Roman"/>
          <w:b w:val="false"/>
          <w:i w:val="false"/>
          <w:color w:val="000000"/>
          <w:sz w:val="28"/>
        </w:rPr>
        <w:t>
      Следует также отметить, что создание Единого финансового регулятора стран Евразийского экономического союза в Казахстане к 2025 году при сформированном МФЦА ускорит интеграцию Казахстана в ЕАЭС и экономику Центральной Азии с учетом интересов национальной экономики.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Рынки капитала</w:t>
      </w:r>
    </w:p>
    <w:p>
      <w:pPr>
        <w:spacing w:after="0"/>
        <w:ind w:left="0"/>
        <w:jc w:val="both"/>
      </w:pPr>
      <w:r>
        <w:rPr>
          <w:rFonts w:ascii="Times New Roman"/>
          <w:b w:val="false"/>
          <w:i w:val="false"/>
          <w:color w:val="000000"/>
          <w:sz w:val="28"/>
        </w:rPr>
        <w:t>
      На данный момент казахстанский рынок капитала неликвиден и его размер не соответствует размерам экономики Казахстана. Соотношение рыночной капитализации рынков акций и облигаций к ВВП находится на уровне 12 и 14 % соответственно, что существенно ниже лучших практик (40 - 45 % для рынка акций и 130 - 135 % для рынка облигаций).</w:t>
      </w:r>
    </w:p>
    <w:p>
      <w:pPr>
        <w:spacing w:after="0"/>
        <w:ind w:left="0"/>
        <w:jc w:val="both"/>
      </w:pPr>
      <w:r>
        <w:rPr>
          <w:rFonts w:ascii="Times New Roman"/>
          <w:b w:val="false"/>
          <w:i w:val="false"/>
          <w:color w:val="000000"/>
          <w:sz w:val="28"/>
        </w:rPr>
        <w:t>
      Ценовые диапазоны (спреды) по большинству торгуемых инструментов находятся на аномально высоких уровнях, доходящих до 4 %, что крайне отрицательно влияет как на объемы торгов, так и на инвестиционную привлекательность Казахстанской фондовой биржи. Большинство эмитентов Казахстана привлекают капитал на внешних фондовых площадках (преимущественно на Лондонской фондовой бирже).</w:t>
      </w:r>
    </w:p>
    <w:p>
      <w:pPr>
        <w:spacing w:after="0"/>
        <w:ind w:left="0"/>
        <w:jc w:val="both"/>
      </w:pPr>
      <w:r>
        <w:rPr>
          <w:rFonts w:ascii="Times New Roman"/>
          <w:b w:val="false"/>
          <w:i w:val="false"/>
          <w:color w:val="000000"/>
          <w:sz w:val="28"/>
        </w:rPr>
        <w:t>
      Казахстанский рынок капитала испытывает острый недостаток качественных и ликвидных инструментов. Данное обстоятельство приводит к отсутствию интереса к нему со стороны инвесторов. В свою очередь, отечественные компании не рассматривают Казахстанскую фондовую биржу как реальный механизм по привлечению капитала.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Управление активами</w:t>
      </w:r>
    </w:p>
    <w:p>
      <w:pPr>
        <w:spacing w:after="0"/>
        <w:ind w:left="0"/>
        <w:jc w:val="both"/>
      </w:pPr>
      <w:r>
        <w:rPr>
          <w:rFonts w:ascii="Times New Roman"/>
          <w:b w:val="false"/>
          <w:i w:val="false"/>
          <w:color w:val="000000"/>
          <w:sz w:val="28"/>
        </w:rPr>
        <w:t>
      Начиная с 2007 года, количество компаний по управлению активами в Казахстане существенно сократилось. На данный момент данный сектор экономики консолидирован государством, частично или полностью контролирующим более 95 % всех активов индустрии.</w:t>
      </w:r>
    </w:p>
    <w:p>
      <w:pPr>
        <w:spacing w:after="0"/>
        <w:ind w:left="0"/>
        <w:jc w:val="both"/>
      </w:pPr>
      <w:r>
        <w:rPr>
          <w:rFonts w:ascii="Times New Roman"/>
          <w:b w:val="false"/>
          <w:i w:val="false"/>
          <w:color w:val="000000"/>
          <w:sz w:val="28"/>
        </w:rPr>
        <w:t>
      Десять управляющих компаний по управлению пенсионными активами ушли с рынка и были закрыты, их средства под управлением были консолидированы в рамках Единого накопительного пенсионного фонда (далее - ЕНПФ). Управление активами страховых компаний не получило развития на казахстанском рынке. Локальный рынок управления активами розничных инвесторов в форме паевых инвестиционных фондов находится в состоянии формирования без отчетливых тенденций к росту.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благосостоянием частных лиц (</w:t>
      </w:r>
      <w:r>
        <w:rPr>
          <w:rFonts w:ascii="Times New Roman"/>
          <w:b w:val="false"/>
          <w:i/>
          <w:color w:val="000000"/>
          <w:sz w:val="28"/>
        </w:rPr>
        <w:t>Private</w:t>
      </w:r>
      <w:r>
        <w:rPr>
          <w:rFonts w:ascii="Times New Roman"/>
          <w:b w:val="false"/>
          <w:i w:val="false"/>
          <w:color w:val="000000"/>
          <w:sz w:val="28"/>
        </w:rPr>
        <w:t xml:space="preserve"> </w:t>
      </w:r>
      <w:r>
        <w:rPr>
          <w:rFonts w:ascii="Times New Roman"/>
          <w:b w:val="false"/>
          <w:i/>
          <w:color w:val="000000"/>
          <w:sz w:val="28"/>
        </w:rPr>
        <w:t>Banking</w:t>
      </w:r>
      <w:r>
        <w:rPr>
          <w:rFonts w:ascii="Times New Roman"/>
          <w:b w:val="false"/>
          <w:i/>
          <w:color w:val="000000"/>
          <w:sz w:val="28"/>
        </w:rPr>
        <w:t>)</w:t>
      </w:r>
    </w:p>
    <w:p>
      <w:pPr>
        <w:spacing w:after="0"/>
        <w:ind w:left="0"/>
        <w:jc w:val="both"/>
      </w:pPr>
      <w:r>
        <w:rPr>
          <w:rFonts w:ascii="Times New Roman"/>
          <w:b w:val="false"/>
          <w:i w:val="false"/>
          <w:color w:val="000000"/>
          <w:sz w:val="28"/>
        </w:rPr>
        <w:t>
      Население Казахстана обладает значительным объемом накопленных средств. Состоятельные</w:t>
      </w:r>
      <w:r>
        <w:rPr>
          <w:rFonts w:ascii="Times New Roman"/>
          <w:b w:val="false"/>
          <w:i w:val="false"/>
          <w:color w:val="000000"/>
          <w:vertAlign w:val="superscript"/>
        </w:rPr>
        <w:t>4</w:t>
      </w:r>
      <w:r>
        <w:rPr>
          <w:rFonts w:ascii="Times New Roman"/>
          <w:b w:val="false"/>
          <w:i w:val="false"/>
          <w:color w:val="000000"/>
          <w:sz w:val="28"/>
        </w:rPr>
        <w:t xml:space="preserve"> и богатые</w:t>
      </w:r>
      <w:r>
        <w:rPr>
          <w:rFonts w:ascii="Times New Roman"/>
          <w:b w:val="false"/>
          <w:i w:val="false"/>
          <w:color w:val="000000"/>
          <w:vertAlign w:val="superscript"/>
        </w:rPr>
        <w:t>5</w:t>
      </w:r>
      <w:r>
        <w:rPr>
          <w:rFonts w:ascii="Times New Roman"/>
          <w:b w:val="false"/>
          <w:i w:val="false"/>
          <w:color w:val="000000"/>
          <w:sz w:val="28"/>
        </w:rPr>
        <w:t xml:space="preserve"> граждане в совокупности владеют капиталом в размере около 32 млрд. долларов США со среднегодовыми темпами роста этой суммы в районе 18 % в год в период с 2006 по 2014 годы. По мнению экспертов из страны ежегодно вывозится около 8,2 млрд. долларов США. Состояние клиентов соседних стран Средней Азии и Северного Кавказа (в первую очередь, Азербайджана, Узбекистана, Туркменистана, Таджикистана и Киргизии) составляет 25 % от состояния клиентов Казахстана.</w:t>
      </w:r>
    </w:p>
    <w:p>
      <w:pPr>
        <w:spacing w:after="0"/>
        <w:ind w:left="0"/>
        <w:jc w:val="both"/>
      </w:pPr>
      <w:r>
        <w:rPr>
          <w:rFonts w:ascii="Times New Roman"/>
          <w:b w:val="false"/>
          <w:i w:val="false"/>
          <w:color w:val="000000"/>
          <w:sz w:val="28"/>
        </w:rPr>
        <w:t>
      Состоятельные граждане Республики Казахстан хранят деньги преимущественно в депозитах отечественных банков, в то время как богатые граждане - преимущественно на зарубежных оффшорных территориях. Международные финансовые институты для работы с состоятельными и богатыми клиентами в Казахстане, как правило, работают по модели "выездной офис", с вылетом в Казахстан из головного офиса по мере необходимости.</w:t>
      </w:r>
    </w:p>
    <w:p>
      <w:pPr>
        <w:spacing w:after="0"/>
        <w:ind w:left="0"/>
        <w:jc w:val="both"/>
      </w:pPr>
      <w:r>
        <w:rPr>
          <w:rFonts w:ascii="Times New Roman"/>
          <w:b w:val="false"/>
          <w:i w:val="false"/>
          <w:color w:val="000000"/>
          <w:sz w:val="28"/>
        </w:rPr>
        <w:t>
      Основными причинами низкого спроса на услуги Private Banking в Казахстане являются:</w:t>
      </w:r>
    </w:p>
    <w:p>
      <w:pPr>
        <w:spacing w:after="0"/>
        <w:ind w:left="0"/>
        <w:jc w:val="both"/>
      </w:pPr>
      <w:r>
        <w:rPr>
          <w:rFonts w:ascii="Times New Roman"/>
          <w:b w:val="false"/>
          <w:i w:val="false"/>
          <w:color w:val="000000"/>
          <w:sz w:val="28"/>
        </w:rPr>
        <w:t>
      1) ограниченное предложение небанковских продуктов, невысокое качество сервиса (фактически предложение традиционных банковских продуктов без очередей);</w:t>
      </w:r>
    </w:p>
    <w:p>
      <w:pPr>
        <w:spacing w:after="0"/>
        <w:ind w:left="0"/>
        <w:jc w:val="both"/>
      </w:pPr>
      <w:r>
        <w:rPr>
          <w:rFonts w:ascii="Times New Roman"/>
          <w:b w:val="false"/>
          <w:i w:val="false"/>
          <w:color w:val="000000"/>
          <w:sz w:val="28"/>
        </w:rPr>
        <w:t>
      2) недоверие к финансовой системе страны;</w:t>
      </w:r>
    </w:p>
    <w:p>
      <w:pPr>
        <w:spacing w:after="0"/>
        <w:ind w:left="0"/>
        <w:jc w:val="both"/>
      </w:pPr>
      <w:r>
        <w:rPr>
          <w:rFonts w:ascii="Times New Roman"/>
          <w:b w:val="false"/>
          <w:i w:val="false"/>
          <w:color w:val="000000"/>
          <w:sz w:val="28"/>
        </w:rPr>
        <w:t>
      3) низкая информированность и ограниченная транспортная доступность (для клиентов других стран).</w:t>
      </w:r>
    </w:p>
    <w:p>
      <w:pPr>
        <w:spacing w:after="0"/>
        <w:ind w:left="0"/>
        <w:jc w:val="both"/>
      </w:pPr>
      <w:r>
        <w:rPr>
          <w:rFonts w:ascii="Times New Roman"/>
          <w:b w:val="false"/>
          <w:i w:val="false"/>
          <w:color w:val="000000"/>
          <w:sz w:val="28"/>
        </w:rPr>
        <w:t>
      Развитию Private Banking в Казахстане препятствуют:</w:t>
      </w:r>
    </w:p>
    <w:p>
      <w:pPr>
        <w:spacing w:after="0"/>
        <w:ind w:left="0"/>
        <w:jc w:val="both"/>
      </w:pPr>
      <w:r>
        <w:rPr>
          <w:rFonts w:ascii="Times New Roman"/>
          <w:b w:val="false"/>
          <w:i w:val="false"/>
          <w:color w:val="000000"/>
          <w:sz w:val="28"/>
        </w:rPr>
        <w:t>
      1) высокая доля капитала, находящегося за границей, и, как следствие, сравнительно небольшой размер внутреннего рынка;</w:t>
      </w:r>
    </w:p>
    <w:p>
      <w:pPr>
        <w:spacing w:after="0"/>
        <w:ind w:left="0"/>
        <w:jc w:val="both"/>
      </w:pPr>
      <w:r>
        <w:rPr>
          <w:rFonts w:ascii="Times New Roman"/>
          <w:b w:val="false"/>
          <w:i w:val="false"/>
          <w:color w:val="000000"/>
          <w:sz w:val="28"/>
        </w:rPr>
        <w:t>
      2) недостаточная квалификация сотрудников (или слишком высокая стоимость труда подходящих сотрудников);</w:t>
      </w:r>
    </w:p>
    <w:p>
      <w:pPr>
        <w:spacing w:after="0"/>
        <w:ind w:left="0"/>
        <w:jc w:val="both"/>
      </w:pPr>
      <w:r>
        <w:rPr>
          <w:rFonts w:ascii="Times New Roman"/>
          <w:b w:val="false"/>
          <w:i w:val="false"/>
          <w:color w:val="000000"/>
          <w:sz w:val="28"/>
        </w:rPr>
        <w:t>
      3) запрещение локальным банкам получения агентского вознаграждения и отсутствие возможности предоставлять продукты зарубежных private банков.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Исламское финансирование</w:t>
      </w:r>
    </w:p>
    <w:p>
      <w:pPr>
        <w:spacing w:after="0"/>
        <w:ind w:left="0"/>
        <w:jc w:val="both"/>
      </w:pPr>
      <w:r>
        <w:rPr>
          <w:rFonts w:ascii="Times New Roman"/>
          <w:b w:val="false"/>
          <w:i w:val="false"/>
          <w:color w:val="000000"/>
          <w:sz w:val="28"/>
        </w:rPr>
        <w:t>
      Рынок исламского финансирования в Республике Казахстан только начинает развиваться: население слабо информировано относительно сути исламского финансирования, предложение ограничено одним исламским банком, обсуживающим корпоративных клиентов, отсутствуют квалифицированные профессионалы в области исламского финансирования.</w:t>
      </w:r>
    </w:p>
    <w:p>
      <w:pPr>
        <w:spacing w:after="0"/>
        <w:ind w:left="0"/>
        <w:jc w:val="both"/>
      </w:pPr>
      <w:r>
        <w:rPr>
          <w:rFonts w:ascii="Times New Roman"/>
          <w:b w:val="false"/>
          <w:i w:val="false"/>
          <w:color w:val="000000"/>
          <w:sz w:val="28"/>
        </w:rPr>
        <w:t>
      Высшим руководством Республики Казахстан обозначен курс на развитие исламского финансирования и поэтапного формирования Центра исламских финансов. В данном направлении реализована важная инициатива по внесению в национальное законодательство базовых норм, регламентирующих вопросы локализации зарубежных финансовых институтов исламского финансирования.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4</w:t>
      </w:r>
      <w:r>
        <w:rPr>
          <w:rFonts w:ascii="Times New Roman"/>
          <w:b w:val="false"/>
          <w:i w:val="false"/>
          <w:color w:val="000000"/>
          <w:sz w:val="28"/>
        </w:rPr>
        <w:t xml:space="preserve"> Ликвидные активы от 50 тыс. долларов США и до 1 млн. долларов США.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5</w:t>
      </w:r>
      <w:r>
        <w:rPr>
          <w:rFonts w:ascii="Times New Roman"/>
          <w:b w:val="false"/>
          <w:i w:val="false"/>
          <w:color w:val="000000"/>
          <w:sz w:val="28"/>
        </w:rPr>
        <w:t xml:space="preserve"> Ликвидные активы свыше 1 млн. долларов США.</w:t>
      </w:r>
    </w:p>
    <w:bookmarkStart w:name="z10" w:id="7"/>
    <w:p>
      <w:pPr>
        <w:spacing w:after="0"/>
        <w:ind w:left="0"/>
        <w:jc w:val="left"/>
      </w:pPr>
      <w:r>
        <w:rPr>
          <w:rFonts w:ascii="Times New Roman"/>
          <w:b/>
          <w:i w:val="false"/>
          <w:color w:val="000000"/>
        </w:rPr>
        <w:t xml:space="preserve"> 2.3 Ожидаемые результаты</w:t>
      </w:r>
    </w:p>
    <w:bookmarkEnd w:id="7"/>
    <w:p>
      <w:pPr>
        <w:spacing w:after="0"/>
        <w:ind w:left="0"/>
        <w:jc w:val="both"/>
      </w:pPr>
      <w:r>
        <w:rPr>
          <w:rFonts w:ascii="Times New Roman"/>
          <w:b w:val="false"/>
          <w:i w:val="false"/>
          <w:color w:val="000000"/>
          <w:sz w:val="28"/>
        </w:rPr>
        <w:t>
      К 2025 году вклад МФЦА в ВВП Казахстана составит порядка 40 млрд. долларов США.</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Из них 12,1 млрд. долларов США составит прямой вклад МФЦА в ВВП Республики Казахстан. Примерно 8 млрд. долларов США в качестве вклада в ВВП ожидается от обслуживания клиентов стран Центральной Азии, Закавказья, ЕАЭС, стран Ближнего Востока и Европы.</w:t>
      </w:r>
    </w:p>
    <w:p>
      <w:pPr>
        <w:spacing w:after="0"/>
        <w:ind w:left="0"/>
        <w:jc w:val="both"/>
      </w:pPr>
      <w:r>
        <w:rPr>
          <w:rFonts w:ascii="Times New Roman"/>
          <w:b w:val="false"/>
          <w:i w:val="false"/>
          <w:color w:val="000000"/>
          <w:sz w:val="28"/>
        </w:rPr>
        <w:t>
      Дополнительное косвенное влияние на ВВП Республики Казахстан сформируется за счет ускорения темпов роста реального сектора национальной экономики, который получит доступ к капиталу. Эконометрические исследования, проведенные экспертами Всемирного банка, показывают, что экономики стран с эффективными и высоколиквидными рынками капитала в среднем растут на 1 - 1,7 % быстрее экономик стран, у которых отсутствует этот сектор экономики. В расчете Плана действий по созданию и развитию МФЦА за основу принята консервативная оценка: экономический рост в Республике Казахстан увеличится на ~1 %, что составит примерно 19 млрд. долларов США за период 2015 - 2025 годы.</w:t>
      </w:r>
    </w:p>
    <w:p>
      <w:pPr>
        <w:spacing w:after="0"/>
        <w:ind w:left="0"/>
        <w:jc w:val="both"/>
      </w:pPr>
      <w:r>
        <w:rPr>
          <w:rFonts w:ascii="Times New Roman"/>
          <w:b w:val="false"/>
          <w:i w:val="false"/>
          <w:color w:val="000000"/>
          <w:sz w:val="28"/>
        </w:rPr>
        <w:t>
      Дополнительно на базе МФЦА будет создано более 2300 высокопрофессиональных рабочих мест.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Управление активами</w:t>
      </w:r>
    </w:p>
    <w:p>
      <w:pPr>
        <w:spacing w:after="0"/>
        <w:ind w:left="0"/>
        <w:jc w:val="both"/>
      </w:pPr>
      <w:r>
        <w:rPr>
          <w:rFonts w:ascii="Times New Roman"/>
          <w:b w:val="false"/>
          <w:i w:val="false"/>
          <w:color w:val="000000"/>
          <w:sz w:val="28"/>
        </w:rPr>
        <w:t>
      Реализация комплекса действий, направленных на локализацию международных внешних управляющих компаний, способно в перспективе сформировать локальный рынок по управлению активами (далее - АпУ) размером в 123 млрд. долларов США в 2025 году. При этом не менее 17 % от указанных средств будут инвестированы на локальных рынках капитала Республики Казахстан (около 23 млрд. долларов США).</w:t>
      </w:r>
    </w:p>
    <w:p>
      <w:pPr>
        <w:spacing w:after="0"/>
        <w:ind w:left="0"/>
        <w:jc w:val="both"/>
      </w:pPr>
      <w:r>
        <w:rPr>
          <w:rFonts w:ascii="Times New Roman"/>
          <w:b w:val="false"/>
          <w:i w:val="false"/>
          <w:color w:val="000000"/>
          <w:sz w:val="28"/>
        </w:rPr>
        <w:t>
      Дополнительно, только за счет локализации внешних управляющих компаний, к 2025 году будет создано более 80-100 дополнительных высокопрофессиональных рабочих мест (без учета формирования рынка отечественных управляющих компаний), из которых не менее 3/4 рабочих мест будет закреплено за нанятыми отечественными специалистами. Вклад в ВВП до 2025 года составит сумму около 800 млн. долларов США</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Рынки капитала</w:t>
      </w:r>
    </w:p>
    <w:p>
      <w:pPr>
        <w:spacing w:after="0"/>
        <w:ind w:left="0"/>
        <w:jc w:val="both"/>
      </w:pPr>
      <w:r>
        <w:rPr>
          <w:rFonts w:ascii="Times New Roman"/>
          <w:b w:val="false"/>
          <w:i w:val="false"/>
          <w:color w:val="000000"/>
          <w:sz w:val="28"/>
        </w:rPr>
        <w:t>
      В рамках рынков капитала до 2025 года предполагается привлечь 351 млрд. долларов США в реальный сектор экономики посредством казахстанского рынка капитала. Ожидается, что это ускорит темпы экономического роста на 1 % ВВП в год.</w:t>
      </w:r>
    </w:p>
    <w:p>
      <w:pPr>
        <w:spacing w:after="0"/>
        <w:ind w:left="0"/>
        <w:jc w:val="both"/>
      </w:pPr>
      <w:r>
        <w:rPr>
          <w:rFonts w:ascii="Times New Roman"/>
          <w:b w:val="false"/>
          <w:i w:val="false"/>
          <w:color w:val="000000"/>
          <w:sz w:val="28"/>
        </w:rPr>
        <w:t>
      Будет создано примерно 900 - 1100 высококвалифицированных рабочих мест для специалистов в области рынков капитала. Общий вклад этого сектора экономики в ВВП Казахстана сумму составит порядка 12,1 млрд. долларов США</w:t>
      </w:r>
      <w:r>
        <w:rPr>
          <w:rFonts w:ascii="Times New Roman"/>
          <w:b w:val="false"/>
          <w:i w:val="false"/>
          <w:color w:val="000000"/>
          <w:vertAlign w:val="superscript"/>
        </w:rPr>
        <w:t>8</w:t>
      </w:r>
      <w:r>
        <w:rPr>
          <w:rFonts w:ascii="Times New Roman"/>
          <w:b w:val="false"/>
          <w:i w:val="false"/>
          <w:color w:val="000000"/>
          <w:sz w:val="28"/>
        </w:rPr>
        <w:t xml:space="preserve"> в период 2015 - 2025 годов.</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Накопленным итогом.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Накопленным итогом.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Накопленным итогом.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благосостоянием частных лиц (</w:t>
      </w:r>
      <w:r>
        <w:rPr>
          <w:rFonts w:ascii="Times New Roman"/>
          <w:b w:val="false"/>
          <w:i/>
          <w:color w:val="000000"/>
          <w:sz w:val="28"/>
        </w:rPr>
        <w:t>Private</w:t>
      </w:r>
      <w:r>
        <w:rPr>
          <w:rFonts w:ascii="Times New Roman"/>
          <w:b w:val="false"/>
          <w:i w:val="false"/>
          <w:color w:val="000000"/>
          <w:sz w:val="28"/>
        </w:rPr>
        <w:t xml:space="preserve"> </w:t>
      </w:r>
      <w:r>
        <w:rPr>
          <w:rFonts w:ascii="Times New Roman"/>
          <w:b w:val="false"/>
          <w:i/>
          <w:color w:val="000000"/>
          <w:sz w:val="28"/>
        </w:rPr>
        <w:t>Banking</w:t>
      </w:r>
      <w:r>
        <w:rPr>
          <w:rFonts w:ascii="Times New Roman"/>
          <w:b w:val="false"/>
          <w:i/>
          <w:color w:val="000000"/>
          <w:sz w:val="28"/>
        </w:rPr>
        <w:t>)</w:t>
      </w:r>
    </w:p>
    <w:p>
      <w:pPr>
        <w:spacing w:after="0"/>
        <w:ind w:left="0"/>
        <w:jc w:val="both"/>
      </w:pPr>
      <w:r>
        <w:rPr>
          <w:rFonts w:ascii="Times New Roman"/>
          <w:b w:val="false"/>
          <w:i w:val="false"/>
          <w:color w:val="000000"/>
          <w:sz w:val="28"/>
        </w:rPr>
        <w:t>
      В период с 2015 по 2025 годы вклад в ВВП отечественных и локализованных банков за счет комиссий от управления средствами клиентов состоятельного и богатого сегментов составит около 200 млн. долларов США</w:t>
      </w:r>
      <w:r>
        <w:rPr>
          <w:rFonts w:ascii="Times New Roman"/>
          <w:b w:val="false"/>
          <w:i w:val="false"/>
          <w:color w:val="000000"/>
          <w:vertAlign w:val="superscript"/>
        </w:rPr>
        <w:t>9</w:t>
      </w:r>
      <w:r>
        <w:rPr>
          <w:rFonts w:ascii="Times New Roman"/>
          <w:b w:val="false"/>
          <w:i w:val="false"/>
          <w:color w:val="000000"/>
          <w:sz w:val="28"/>
        </w:rPr>
        <w:t>. Локализация международных компаний и усиление законодательства в рамках защиты банковской тайны позволят к 2025 году сформировать сектор с активами под управлением размером около 8,3 млрд. долларов США, в том числе с учетом около 1,3 млрд. долларов денежных средств, вывезенных гражданами Казахстана за рубеж в предыдущие годы.</w:t>
      </w:r>
    </w:p>
    <w:p>
      <w:pPr>
        <w:spacing w:after="0"/>
        <w:ind w:left="0"/>
        <w:jc w:val="both"/>
      </w:pPr>
      <w:r>
        <w:rPr>
          <w:rFonts w:ascii="Times New Roman"/>
          <w:b w:val="false"/>
          <w:i w:val="false"/>
          <w:color w:val="000000"/>
          <w:sz w:val="28"/>
        </w:rPr>
        <w:t>
      Развитие данного направления позволит создать порядка 700 - 1000 рабочих мест в рамках МФЦА.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Исламское финансирование</w:t>
      </w:r>
    </w:p>
    <w:p>
      <w:pPr>
        <w:spacing w:after="0"/>
        <w:ind w:left="0"/>
        <w:jc w:val="both"/>
      </w:pPr>
      <w:r>
        <w:rPr>
          <w:rFonts w:ascii="Times New Roman"/>
          <w:b w:val="false"/>
          <w:i w:val="false"/>
          <w:color w:val="000000"/>
          <w:sz w:val="28"/>
        </w:rPr>
        <w:t>
      Потенциально объем активов исламского финансирования к 2025 году может составить 45,8 млрд. долларов США, из которых активы банковской системы составят около 36,6 млрд. долларов США</w:t>
      </w:r>
      <w:r>
        <w:rPr>
          <w:rFonts w:ascii="Times New Roman"/>
          <w:b w:val="false"/>
          <w:i w:val="false"/>
          <w:color w:val="000000"/>
          <w:vertAlign w:val="superscript"/>
        </w:rPr>
        <w:t>10</w:t>
      </w:r>
      <w:r>
        <w:rPr>
          <w:rFonts w:ascii="Times New Roman"/>
          <w:b w:val="false"/>
          <w:i w:val="false"/>
          <w:color w:val="000000"/>
          <w:sz w:val="28"/>
        </w:rPr>
        <w:t>, а 9,2 млрд. долларов США - инструменты рынков капитала (сукуки и инвестиционные фонды). Вклад в ВВП составит - 300 млн. долларов США</w:t>
      </w:r>
      <w:r>
        <w:rPr>
          <w:rFonts w:ascii="Times New Roman"/>
          <w:b w:val="false"/>
          <w:i w:val="false"/>
          <w:color w:val="000000"/>
          <w:vertAlign w:val="superscript"/>
        </w:rPr>
        <w:t>11</w:t>
      </w:r>
      <w:r>
        <w:rPr>
          <w:rFonts w:ascii="Times New Roman"/>
          <w:b w:val="false"/>
          <w:i w:val="false"/>
          <w:color w:val="000000"/>
          <w:sz w:val="28"/>
        </w:rPr>
        <w:t xml:space="preserve"> в период 2015 - 2025 годов. Развитие данного направления позволит создать порядка 110 - 130 рабочих мест в рамках МФЦА</w:t>
      </w:r>
      <w:r>
        <w:rPr>
          <w:rFonts w:ascii="Times New Roman"/>
          <w:b w:val="false"/>
          <w:i w:val="false"/>
          <w:color w:val="000000"/>
          <w:vertAlign w:val="superscript"/>
        </w:rPr>
        <w:t>14</w:t>
      </w:r>
      <w:r>
        <w:rPr>
          <w:rFonts w:ascii="Times New Roman"/>
          <w:b w:val="false"/>
          <w:i w:val="false"/>
          <w:color w:val="000000"/>
          <w:sz w:val="28"/>
        </w:rPr>
        <w:t>.</w:t>
      </w:r>
    </w:p>
    <w:bookmarkStart w:name="z11" w:id="8"/>
    <w:p>
      <w:pPr>
        <w:spacing w:after="0"/>
        <w:ind w:left="0"/>
        <w:jc w:val="left"/>
      </w:pPr>
      <w:r>
        <w:rPr>
          <w:rFonts w:ascii="Times New Roman"/>
          <w:b/>
          <w:i w:val="false"/>
          <w:color w:val="000000"/>
        </w:rPr>
        <w:t xml:space="preserve">  Таблица 1. Ожидаемые результаты по реализации Плана</w:t>
      </w:r>
      <w:r>
        <w:br/>
      </w:r>
      <w:r>
        <w:rPr>
          <w:rFonts w:ascii="Times New Roman"/>
          <w:b/>
          <w:i w:val="false"/>
          <w:color w:val="000000"/>
        </w:rPr>
        <w:t xml:space="preserve">действий на создание и развитию МФЦА  </w:t>
      </w:r>
    </w:p>
    <w:bookmarkEnd w:id="8"/>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rPr>
          <w:rFonts w:ascii="Times New Roman"/>
          <w:b/>
          <w:i w:val="false"/>
          <w:color w:val="000000"/>
          <w:sz w:val="28"/>
        </w:rPr>
        <w:t>.</w:t>
      </w:r>
      <w:r>
        <w:br/>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Накопленным итогом.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~10 % от всех банковских активов Казахстана в 2025 год.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Оценка только по инструментам рынка капитала, которые являются частью прямого охвата МФЦА.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Локальная капитализация на Казахстанской фондовой бирже.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Локальная капитализация на Казахстанской фондовой бирже.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2.4 Стратегическое направление "Развитие рынков капитала"</w:t>
      </w:r>
    </w:p>
    <w:bookmarkEnd w:id="9"/>
    <w:p>
      <w:pPr>
        <w:spacing w:after="0"/>
        <w:ind w:left="0"/>
        <w:jc w:val="both"/>
      </w:pPr>
      <w:r>
        <w:rPr>
          <w:rFonts w:ascii="Times New Roman"/>
          <w:b w:val="false"/>
          <w:i w:val="false"/>
          <w:color w:val="000000"/>
          <w:sz w:val="28"/>
        </w:rPr>
        <w:t>
      Рынок капитала - часть финансового рынка Республики Казахстан, на котором происходит перераспределение денежных средств путем покупки и продажи ценных бумаг различных типов (акций, облигаций, производных ценных бумаг и другие). Развитие ликвидного и сбалансированного рынка капитала является одной из приоритетных задач в стратегии развития МФЦА. Успешная реализация этой задачи позволит создать эффективный механизм перераспределения ресурсов в экономике, что в свою очередь, согласно исследованиям Всемирного Банка, может ускорить темпы экономического роста на более чем 1 % от ВВП ежегодно и создать более тысячи новых высококвалифицированных рабочих мест. Развитие рынка капитала создаст значимую альтернативу банковской системе и позволит мобилизовать свободные денежные ресурсы страны и региона в интересах игроков рынка и потребностей национальной экономики.</w:t>
      </w:r>
    </w:p>
    <w:p>
      <w:pPr>
        <w:spacing w:after="0"/>
        <w:ind w:left="0"/>
        <w:jc w:val="both"/>
      </w:pPr>
      <w:r>
        <w:rPr>
          <w:rFonts w:ascii="Times New Roman"/>
          <w:b w:val="false"/>
          <w:i w:val="false"/>
          <w:color w:val="000000"/>
          <w:sz w:val="28"/>
        </w:rPr>
        <w:t>
      До настоящего момента в этом направлении уже проделана огромная работа: создана хорошо проработанная нормативно-правовая база, а также успешно проведены "Народное IРО" акционерных обществ "КазТрансОйл" и "KEGOC", по результатам которых достаточно широкие слои населения получили доступ к качественному финансовому инструменту.</w:t>
      </w:r>
    </w:p>
    <w:p>
      <w:pPr>
        <w:spacing w:after="0"/>
        <w:ind w:left="0"/>
        <w:jc w:val="both"/>
      </w:pPr>
      <w:r>
        <w:rPr>
          <w:rFonts w:ascii="Times New Roman"/>
          <w:b w:val="false"/>
          <w:i w:val="false"/>
          <w:color w:val="000000"/>
          <w:sz w:val="28"/>
        </w:rPr>
        <w:t>
      Вместе с тем, следует отметить, что в данном направлении предстоит проделать достаточно обширный объем работ. Локальный рынок капитала до сих пор остается несбалансированным: 96 % от всех транзакций на нем составляют операции с валютой и сделки РЕПО. Рынки облигаций и акций остаются неликвидными с незначительным объемом торгов (4 % от совокупного объема торгов на Казахстанской фондовой бирже) и очень высокими спрэдами (среднее значение 11 %).</w:t>
      </w:r>
    </w:p>
    <w:bookmarkStart w:name="z13" w:id="10"/>
    <w:p>
      <w:pPr>
        <w:spacing w:after="0"/>
        <w:ind w:left="0"/>
        <w:jc w:val="left"/>
      </w:pPr>
      <w:r>
        <w:rPr>
          <w:rFonts w:ascii="Times New Roman"/>
          <w:b/>
          <w:i w:val="false"/>
          <w:color w:val="000000"/>
        </w:rPr>
        <w:t xml:space="preserve">  Рисунок. 1. Операции с валютой и транзакции РЕПО</w:t>
      </w:r>
      <w:r>
        <w:br/>
      </w:r>
      <w:r>
        <w:rPr>
          <w:rFonts w:ascii="Times New Roman"/>
          <w:b/>
          <w:i w:val="false"/>
          <w:color w:val="000000"/>
        </w:rPr>
        <w:t>доминируют на рынках капитала Казахстана</w:t>
      </w:r>
    </w:p>
    <w:bookmarkEnd w:id="10"/>
    <w:p>
      <w:pPr>
        <w:spacing w:after="0"/>
        <w:ind w:left="0"/>
        <w:jc w:val="left"/>
      </w:pPr>
      <w:r>
        <w:br/>
      </w:r>
    </w:p>
    <w:p>
      <w:pPr>
        <w:spacing w:after="0"/>
        <w:ind w:left="0"/>
        <w:jc w:val="both"/>
      </w:pPr>
      <w:r>
        <w:drawing>
          <wp:inline distT="0" distB="0" distL="0" distR="0">
            <wp:extent cx="63881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881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www.kase.kz: Bloomberg; Анализ рабочей группы</w:t>
      </w:r>
    </w:p>
    <w:p>
      <w:pPr>
        <w:spacing w:after="0"/>
        <w:ind w:left="0"/>
        <w:jc w:val="both"/>
      </w:pPr>
      <w:r>
        <w:rPr>
          <w:rFonts w:ascii="Times New Roman"/>
          <w:b w:val="false"/>
          <w:i w:val="false"/>
          <w:color w:val="000000"/>
          <w:sz w:val="28"/>
        </w:rPr>
        <w:t>
      Для решения этой задачи, в первую очередь, необходимо повысить спрос на капитал со стороны реального и государственного секторов экономики посредством предложения широкого спектра финансовых инструментов. Во-вторых, нужно стимулировать спрос на капитал со стороны казахстанских розничных инвесторов, международных и локальных институциональных инвесторов. В-третьих, надо привести инфраструктуру казахстанского рынка капитала в соответствие международным стандартам. В-четвертых, необходимо рассмотреть возможность предоставления налоговых стимулов для участников МФЦА. В-пятых, необходимо развить инфраструктуру финансового рынка, в первую очередь, за счет модернизации IT-инфраструктуры, торговли инструментами фондового рынка, клиринговых систем, систем надзора.</w:t>
      </w:r>
    </w:p>
    <w:bookmarkStart w:name="z14" w:id="11"/>
    <w:p>
      <w:pPr>
        <w:spacing w:after="0"/>
        <w:ind w:left="0"/>
        <w:jc w:val="left"/>
      </w:pPr>
      <w:r>
        <w:rPr>
          <w:rFonts w:ascii="Times New Roman"/>
          <w:b/>
          <w:i w:val="false"/>
          <w:color w:val="000000"/>
        </w:rPr>
        <w:t xml:space="preserve">  2.4.1 Обзор стратегического направления</w:t>
      </w:r>
    </w:p>
    <w:bookmarkEnd w:id="11"/>
    <w:p>
      <w:pPr>
        <w:spacing w:after="0"/>
        <w:ind w:left="0"/>
        <w:jc w:val="both"/>
      </w:pPr>
      <w:r>
        <w:rPr>
          <w:rFonts w:ascii="Times New Roman"/>
          <w:b w:val="false"/>
          <w:i w:val="false"/>
          <w:color w:val="000000"/>
          <w:sz w:val="28"/>
        </w:rPr>
        <w:t>
      Казахстанские рынки капитала так и не смогли оправиться после финансового кризиса 2007 - 2008 годов. В 2014 году объем торгов на Казахстанской фондовой бирже примерно на 44 % (115 млрд. долларов США) ниже своих предкризисных уровней в 2008 году. Негативное влияние также оказал факт объединения всех пенсионных фондов республики в ЕНПФ. Это обстоятельство существенно снизило ликвидность на вторичном рынке государственных и корпоративных облигаций. Ценовые диапазоны по корпоративным облигациям выросли практически в два раза с 2,31 % в 2007 году до 4,51 % в 2014 году. Аналогичным образом выросли ценовые диапазоны по государственным казначейским облигациям: с 1,12 % в 2007 году до 3,29 % в 2014 году.</w:t>
      </w:r>
    </w:p>
    <w:p>
      <w:pPr>
        <w:spacing w:after="0"/>
        <w:ind w:left="0"/>
        <w:jc w:val="both"/>
      </w:pPr>
      <w:r>
        <w:rPr>
          <w:rFonts w:ascii="Times New Roman"/>
          <w:b w:val="false"/>
          <w:i w:val="false"/>
          <w:color w:val="000000"/>
          <w:sz w:val="28"/>
        </w:rPr>
        <w:t>
      Необходимо отметить факт несбалансированности рынков капитала: 96 % объема всех торгов составляют операции с валютой и сделки РЕПО. Помимо этого размер рыночной капитализации акционерного капитала на Казахстанской фондовой бирже составляет всего 12 % от ВВП, а долгового капитала - 14 % от ВВП, что существенно ниже возможно потенциальных уровней в 40 - 45 % и 130 - 135 % соответственно. Следует учитывать, что Казахстанская фондовая биржа использует цифры рыночной капитализации в 12 % и 14 % от ВВП акционерного и долгового капитала соответственно, с учетом размещения этих инструментов на иностранных площадках, в то время как реальная капитализация акционерного и долгового капитала, размещенного на Казахстанской фондовой бирже составляет примерно около 1 % от ВВП в обоих случаях.</w:t>
      </w:r>
    </w:p>
    <w:bookmarkStart w:name="z15" w:id="12"/>
    <w:p>
      <w:pPr>
        <w:spacing w:after="0"/>
        <w:ind w:left="0"/>
        <w:jc w:val="left"/>
      </w:pPr>
      <w:r>
        <w:rPr>
          <w:rFonts w:ascii="Times New Roman"/>
          <w:b/>
          <w:i w:val="false"/>
          <w:color w:val="000000"/>
        </w:rPr>
        <w:t xml:space="preserve">  Рисунок 2. Размеры рынков долгового и акционерного капитала</w:t>
      </w:r>
      <w:r>
        <w:br/>
      </w:r>
      <w:r>
        <w:rPr>
          <w:rFonts w:ascii="Times New Roman"/>
          <w:b/>
          <w:i w:val="false"/>
          <w:color w:val="000000"/>
        </w:rPr>
        <w:t>не соответствуют размерам экономики Казахстана</w:t>
      </w:r>
    </w:p>
    <w:bookmarkEnd w:id="12"/>
    <w:p>
      <w:pPr>
        <w:spacing w:after="0"/>
        <w:ind w:left="0"/>
        <w:jc w:val="left"/>
      </w:pPr>
      <w:r>
        <w:br/>
      </w:r>
    </w:p>
    <w:p>
      <w:pPr>
        <w:spacing w:after="0"/>
        <w:ind w:left="0"/>
        <w:jc w:val="both"/>
      </w:pPr>
      <w:r>
        <w:drawing>
          <wp:inline distT="0" distB="0" distL="0" distR="0">
            <wp:extent cx="62484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34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341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Economist Intelligence Unit; Bloomberg; Агентство PK по статистике; анализ рабочей группы</w:t>
      </w:r>
    </w:p>
    <w:p>
      <w:pPr>
        <w:spacing w:after="0"/>
        <w:ind w:left="0"/>
        <w:jc w:val="both"/>
      </w:pPr>
      <w:r>
        <w:rPr>
          <w:rFonts w:ascii="Times New Roman"/>
          <w:b w:val="false"/>
          <w:i w:val="false"/>
          <w:color w:val="000000"/>
          <w:sz w:val="28"/>
        </w:rPr>
        <w:t>
      Помимо низких объемов торгов имеет место недостаточный спектр качественных и ликвидных финансовых инструментов — их всего восемь, а рынок производных финансовых инструментов (деривативов) практически отсутствует.</w:t>
      </w:r>
    </w:p>
    <w:p>
      <w:pPr>
        <w:spacing w:after="0"/>
        <w:ind w:left="0"/>
        <w:jc w:val="both"/>
      </w:pPr>
      <w:r>
        <w:rPr>
          <w:rFonts w:ascii="Times New Roman"/>
          <w:b w:val="false"/>
          <w:i w:val="false"/>
          <w:color w:val="000000"/>
          <w:sz w:val="28"/>
        </w:rPr>
        <w:t>
      Стандарты корпоративного управления имеют потенциал для улучшения в части защиты прав миноритарных акционеров. Существующая инфраструктура Казахстанской фондовой биржи является одной из лучших среди стран СНГ, в части процедур регистрации, расчетов и клиринга, однако, чтобы соответствовать лучшим мировым практикам необходимо обновление информационных систем биржи и каналов связи с другими финансовыми центрами.</w:t>
      </w:r>
    </w:p>
    <w:p>
      <w:pPr>
        <w:spacing w:after="0"/>
        <w:ind w:left="0"/>
        <w:jc w:val="both"/>
      </w:pPr>
      <w:r>
        <w:rPr>
          <w:rFonts w:ascii="Times New Roman"/>
          <w:b w:val="false"/>
          <w:i w:val="false"/>
          <w:color w:val="000000"/>
          <w:sz w:val="28"/>
        </w:rPr>
        <w:t>
      Таким образом, в настоящее время рынки капитала Республики Казахстан находятся на начальной стадии развития.</w:t>
      </w:r>
    </w:p>
    <w:bookmarkStart w:name="z16" w:id="13"/>
    <w:p>
      <w:pPr>
        <w:spacing w:after="0"/>
        <w:ind w:left="0"/>
        <w:jc w:val="left"/>
      </w:pPr>
      <w:r>
        <w:rPr>
          <w:rFonts w:ascii="Times New Roman"/>
          <w:b/>
          <w:i w:val="false"/>
          <w:color w:val="000000"/>
        </w:rPr>
        <w:t xml:space="preserve">  2.4.2 Потенциал</w:t>
      </w:r>
    </w:p>
    <w:bookmarkEnd w:id="13"/>
    <w:p>
      <w:pPr>
        <w:spacing w:after="0"/>
        <w:ind w:left="0"/>
        <w:jc w:val="both"/>
      </w:pPr>
      <w:r>
        <w:rPr>
          <w:rFonts w:ascii="Times New Roman"/>
          <w:b w:val="false"/>
          <w:i w:val="false"/>
          <w:color w:val="000000"/>
          <w:sz w:val="28"/>
        </w:rPr>
        <w:t>
      Реализация основных мероприятий стратегического направления "Развитие рынков капитала", обозначенных в Плане мероприятий по реализации Плана действий (</w:t>
      </w:r>
      <w:r>
        <w:rPr>
          <w:rFonts w:ascii="Times New Roman"/>
          <w:b w:val="false"/>
          <w:i w:val="false"/>
          <w:color w:val="000000"/>
          <w:sz w:val="28"/>
        </w:rPr>
        <w:t>приложение</w:t>
      </w:r>
      <w:r>
        <w:rPr>
          <w:rFonts w:ascii="Times New Roman"/>
          <w:b w:val="false"/>
          <w:i w:val="false"/>
          <w:color w:val="000000"/>
          <w:sz w:val="28"/>
        </w:rPr>
        <w:t>) окажет долгосрочный прямой положительный эффект на экономику Республики Казахстан.</w:t>
      </w:r>
    </w:p>
    <w:p>
      <w:pPr>
        <w:spacing w:after="0"/>
        <w:ind w:left="0"/>
        <w:jc w:val="both"/>
      </w:pPr>
      <w:r>
        <w:rPr>
          <w:rFonts w:ascii="Times New Roman"/>
          <w:b w:val="false"/>
          <w:i w:val="false"/>
          <w:color w:val="000000"/>
          <w:sz w:val="28"/>
        </w:rPr>
        <w:t>
      Во-первых, потенциал активизации рынка капитала за счет размещения долгового и акционерного капиталов компаний реального и государственного секторов экономики в период 2015 - 2025 годы оценивается в сумму порядка 351 млрд. долларов США. Учитывая масштаб экономики Казахстана и потребности в ресурсах для дальнейшего развития и инвестирования, роль рынков капитала для реализации задач роста трудно переоценить.</w:t>
      </w:r>
    </w:p>
    <w:p>
      <w:pPr>
        <w:spacing w:after="0"/>
        <w:ind w:left="0"/>
        <w:jc w:val="both"/>
      </w:pPr>
      <w:r>
        <w:rPr>
          <w:rFonts w:ascii="Times New Roman"/>
          <w:b w:val="false"/>
          <w:i w:val="false"/>
          <w:color w:val="000000"/>
          <w:sz w:val="28"/>
        </w:rPr>
        <w:t>
      Во-вторых, кумулятивный прямой эффект на ВВП Казахстана в период 2015 - 2025 годы может составить сумму порядка 12 млрд. долларов США. Эта сумма была выведена по методологии Международного Валютного Фонда и складывается из рассчитанного объема оказанных услуг за минусом промежуточного потребления, таких как финансовое посредничество (гонорары инвестиционных банкиров, трейдеров, брокеров-дилеров), профессиональных услуг для участников рынков капитала (аудиторы, юристы, IT-специалисты и прочие) и услуг по администрированию МФЦА (управление центром и судопроизводство).</w:t>
      </w:r>
    </w:p>
    <w:p>
      <w:pPr>
        <w:spacing w:after="0"/>
        <w:ind w:left="0"/>
        <w:jc w:val="both"/>
      </w:pPr>
      <w:r>
        <w:rPr>
          <w:rFonts w:ascii="Times New Roman"/>
          <w:b w:val="false"/>
          <w:i w:val="false"/>
          <w:color w:val="000000"/>
          <w:sz w:val="28"/>
        </w:rPr>
        <w:t>
      В-третьих, будет создано свыше 1000 новых рабочих мест в рамках самого МФЦА для оказания всех вышеупомянутых услуг в рамках только направления "Развитие рынков капитала".</w:t>
      </w:r>
    </w:p>
    <w:p>
      <w:pPr>
        <w:spacing w:after="0"/>
        <w:ind w:left="0"/>
        <w:jc w:val="both"/>
      </w:pPr>
      <w:r>
        <w:rPr>
          <w:rFonts w:ascii="Times New Roman"/>
          <w:b w:val="false"/>
          <w:i w:val="false"/>
          <w:color w:val="000000"/>
          <w:sz w:val="28"/>
        </w:rPr>
        <w:t>
      К косвенным эффектам реализации новой стратегии МФЦА можно отнести положительное влияние эффективно функционирующих рынков капитала на темпы роста экономики в целом, она будет расти примерно на 1 % в год быстрее.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Взгляд участников рынка</w:t>
      </w:r>
    </w:p>
    <w:p>
      <w:pPr>
        <w:spacing w:after="0"/>
        <w:ind w:left="0"/>
        <w:jc w:val="both"/>
      </w:pPr>
      <w:r>
        <w:rPr>
          <w:rFonts w:ascii="Times New Roman"/>
          <w:b w:val="false"/>
          <w:i w:val="false"/>
          <w:color w:val="000000"/>
          <w:sz w:val="28"/>
        </w:rPr>
        <w:t>
      88 % из опрошенных профессиональных игроков финансового сектора Республики Казахстан отметили развитие рынка капитала как одно из стратегических направлений для дальнейшего развития МФЦА. Потенциал развития данного направления, по мнению участников, оценивается количеством капитала, привлеченного в реальный сектор экономики посредством рынков капитала, на целевом уровне 80 - 500 млрд. долларов США до 2025 года.</w:t>
      </w:r>
    </w:p>
    <w:bookmarkStart w:name="z17" w:id="14"/>
    <w:p>
      <w:pPr>
        <w:spacing w:after="0"/>
        <w:ind w:left="0"/>
        <w:jc w:val="left"/>
      </w:pPr>
      <w:r>
        <w:rPr>
          <w:rFonts w:ascii="Times New Roman"/>
          <w:b/>
          <w:i w:val="false"/>
          <w:color w:val="000000"/>
        </w:rPr>
        <w:t xml:space="preserve">  Рисунок 3. Оценка потенциала влияния эффективно</w:t>
      </w:r>
      <w:r>
        <w:br/>
      </w:r>
      <w:r>
        <w:rPr>
          <w:rFonts w:ascii="Times New Roman"/>
          <w:b/>
          <w:i w:val="false"/>
          <w:color w:val="000000"/>
        </w:rPr>
        <w:t>функционирующих рынков капитала на экономику Казахстана</w:t>
      </w:r>
    </w:p>
    <w:bookmarkEnd w:id="14"/>
    <w:p>
      <w:pPr>
        <w:spacing w:after="0"/>
        <w:ind w:left="0"/>
        <w:jc w:val="left"/>
      </w:pPr>
      <w:r>
        <w:br/>
      </w:r>
    </w:p>
    <w:p>
      <w:pPr>
        <w:spacing w:after="0"/>
        <w:ind w:left="0"/>
        <w:jc w:val="both"/>
      </w:pPr>
      <w:r>
        <w:drawing>
          <wp:inline distT="0" distB="0" distL="0" distR="0">
            <wp:extent cx="65913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913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Спрос на капитал</w:t>
      </w:r>
    </w:p>
    <w:p>
      <w:pPr>
        <w:spacing w:after="0"/>
        <w:ind w:left="0"/>
        <w:jc w:val="both"/>
      </w:pPr>
      <w:r>
        <w:rPr>
          <w:rFonts w:ascii="Times New Roman"/>
          <w:b w:val="false"/>
          <w:i w:val="false"/>
          <w:color w:val="000000"/>
          <w:sz w:val="28"/>
        </w:rPr>
        <w:t>
      Наиболее весомый вклад в привлечение на казахстанские рынки капитала суммы порядка 351 млрд. долларов США может внести выпуск государственных казначейских облигаций объемом примерно в 91 млрд. долларов США и инфраструктурных облигаций размером в 60 млрд. долларов США в период 2015 - 2025 годы.</w:t>
      </w:r>
    </w:p>
    <w:p>
      <w:pPr>
        <w:spacing w:after="0"/>
        <w:ind w:left="0"/>
        <w:jc w:val="both"/>
      </w:pPr>
      <w:r>
        <w:rPr>
          <w:rFonts w:ascii="Times New Roman"/>
          <w:b w:val="false"/>
          <w:i w:val="false"/>
          <w:color w:val="000000"/>
          <w:sz w:val="28"/>
        </w:rPr>
        <w:t>
      Государственные казначейские облигации должны быть с различными сроками погашения от 3 месяцев и до 30 лет. При этом наибольший фокус должен быть, на краткосрочных (до одного года) инструментах, чтобы сформировать нормальную кривую доходности. Кроме этого, размещения необходимо проводить только через Казахстанскую фондовую биржу и на конкурентной основе не только за счет средств ЕНПФ, но и привлечения других институциональных инвесторов (для обеспечения развития вторичного рынка и поддержания ликвидности).</w:t>
      </w:r>
    </w:p>
    <w:p>
      <w:pPr>
        <w:spacing w:after="0"/>
        <w:ind w:left="0"/>
        <w:jc w:val="both"/>
      </w:pPr>
      <w:r>
        <w:rPr>
          <w:rFonts w:ascii="Times New Roman"/>
          <w:b w:val="false"/>
          <w:i w:val="false"/>
          <w:color w:val="000000"/>
          <w:sz w:val="28"/>
        </w:rPr>
        <w:t>
      Размеры размещения должны постепенно возрастать по отношению к планируемому уровню дефицита бюджета по каждому году. Коэффициент соотношения размещения государственных казначейских облигаций к предполагаемому размеру дефицита бюджета должен быть:</w:t>
      </w:r>
    </w:p>
    <w:p>
      <w:pPr>
        <w:spacing w:after="0"/>
        <w:ind w:left="0"/>
        <w:jc w:val="both"/>
      </w:pPr>
      <w:r>
        <w:rPr>
          <w:rFonts w:ascii="Times New Roman"/>
          <w:b w:val="false"/>
          <w:i w:val="false"/>
          <w:color w:val="000000"/>
          <w:sz w:val="28"/>
        </w:rPr>
        <w:t>
      в период 2015-2017 годы - примерно равен 1</w:t>
      </w:r>
    </w:p>
    <w:p>
      <w:pPr>
        <w:spacing w:after="0"/>
        <w:ind w:left="0"/>
        <w:jc w:val="both"/>
      </w:pPr>
      <w:r>
        <w:rPr>
          <w:rFonts w:ascii="Times New Roman"/>
          <w:b w:val="false"/>
          <w:i w:val="false"/>
          <w:color w:val="000000"/>
          <w:sz w:val="28"/>
        </w:rPr>
        <w:t>
      в период 2018-2019 годы - примерно равен 1,1</w:t>
      </w:r>
    </w:p>
    <w:p>
      <w:pPr>
        <w:spacing w:after="0"/>
        <w:ind w:left="0"/>
        <w:jc w:val="both"/>
      </w:pPr>
      <w:r>
        <w:rPr>
          <w:rFonts w:ascii="Times New Roman"/>
          <w:b w:val="false"/>
          <w:i w:val="false"/>
          <w:color w:val="000000"/>
          <w:sz w:val="28"/>
        </w:rPr>
        <w:t>
      в период 2020 - 2022 годы - примерно равен 1,2</w:t>
      </w:r>
    </w:p>
    <w:p>
      <w:pPr>
        <w:spacing w:after="0"/>
        <w:ind w:left="0"/>
        <w:jc w:val="both"/>
      </w:pPr>
      <w:r>
        <w:rPr>
          <w:rFonts w:ascii="Times New Roman"/>
          <w:b w:val="false"/>
          <w:i w:val="false"/>
          <w:color w:val="000000"/>
          <w:sz w:val="28"/>
        </w:rPr>
        <w:t>
      в период 2023 — 2025 годы возрастать на 0,1 в год, достигнув значения около 1,5 к 2025 году.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w:t>
      </w:r>
    </w:p>
    <w:p>
      <w:pPr>
        <w:spacing w:after="0"/>
        <w:ind w:left="0"/>
        <w:jc w:val="both"/>
      </w:pPr>
      <w:r>
        <w:rPr>
          <w:rFonts w:ascii="Times New Roman"/>
          <w:b w:val="false"/>
          <w:i w:val="false"/>
          <w:color w:val="000000"/>
          <w:sz w:val="28"/>
        </w:rPr>
        <w:t>
      В странах с достаточно развитыми рынками капитала, таких как США и Австралия, достаточно часто эмиссия государственных казначейских облигаций в несколько раз превосходит размер планируемого дефицита бюджета. Основной акцент делается на выпуск краткосрочных долговых инструментов (со сроком погашения 1-3-5 лет). Этот шаг позволяет поддерживать в нормальном виде "безрисковую" кривую доходности, что в свою очередь приводит к формированию адекватных механизмов ценообразования по широкому спектру инструментов рынка капитала, увеличению ликвидности, повышению устойчивости системы и снижению уровня волатильности рынка капитала в целом.</w:t>
      </w:r>
    </w:p>
    <w:p>
      <w:pPr>
        <w:spacing w:after="0"/>
        <w:ind w:left="0"/>
        <w:jc w:val="both"/>
      </w:pPr>
      <w:r>
        <w:rPr>
          <w:rFonts w:ascii="Times New Roman"/>
          <w:b w:val="false"/>
          <w:i w:val="false"/>
          <w:color w:val="000000"/>
          <w:sz w:val="28"/>
        </w:rPr>
        <w:t>
      Реализация следующих инициатив в отношении частных и государственных компаний может увеличить спрос на капитал примерно на 144 млрд. долларов США:</w:t>
      </w:r>
    </w:p>
    <w:p>
      <w:pPr>
        <w:spacing w:after="0"/>
        <w:ind w:left="0"/>
        <w:jc w:val="both"/>
      </w:pPr>
      <w:r>
        <w:rPr>
          <w:rFonts w:ascii="Times New Roman"/>
          <w:b w:val="false"/>
          <w:i w:val="false"/>
          <w:color w:val="000000"/>
          <w:sz w:val="28"/>
        </w:rPr>
        <w:t>
      1) перенаправить спрос на капитал со стороны крупного казахстанского бизнеса с внешних фондовых площадок на казахстанский рынок капитала;</w:t>
      </w:r>
    </w:p>
    <w:p>
      <w:pPr>
        <w:spacing w:after="0"/>
        <w:ind w:left="0"/>
        <w:jc w:val="both"/>
      </w:pPr>
      <w:r>
        <w:rPr>
          <w:rFonts w:ascii="Times New Roman"/>
          <w:b w:val="false"/>
          <w:i w:val="false"/>
          <w:color w:val="000000"/>
          <w:sz w:val="28"/>
        </w:rPr>
        <w:t>
      2) разместить акции ряда компаний квазигосударственного сектора на бирже;</w:t>
      </w:r>
    </w:p>
    <w:p>
      <w:pPr>
        <w:spacing w:after="0"/>
        <w:ind w:left="0"/>
        <w:jc w:val="both"/>
      </w:pPr>
      <w:r>
        <w:rPr>
          <w:rFonts w:ascii="Times New Roman"/>
          <w:b w:val="false"/>
          <w:i w:val="false"/>
          <w:color w:val="000000"/>
          <w:sz w:val="28"/>
        </w:rPr>
        <w:t>
      3) стимулировать отечественные частные компании размещать капитал на Казахстанской фондовой бирже;</w:t>
      </w:r>
    </w:p>
    <w:p>
      <w:pPr>
        <w:spacing w:after="0"/>
        <w:ind w:left="0"/>
        <w:jc w:val="both"/>
      </w:pPr>
      <w:r>
        <w:rPr>
          <w:rFonts w:ascii="Times New Roman"/>
          <w:b w:val="false"/>
          <w:i w:val="false"/>
          <w:color w:val="000000"/>
          <w:sz w:val="28"/>
        </w:rPr>
        <w:t>
      4) по возможности увеличить объем акций, находящихся в свободном обращении на Казахстанской фондовой бирже, с 10 до 25 %;</w:t>
      </w:r>
    </w:p>
    <w:p>
      <w:pPr>
        <w:spacing w:after="0"/>
        <w:ind w:left="0"/>
        <w:jc w:val="both"/>
      </w:pPr>
      <w:r>
        <w:rPr>
          <w:rFonts w:ascii="Times New Roman"/>
          <w:b w:val="false"/>
          <w:i w:val="false"/>
          <w:color w:val="000000"/>
          <w:sz w:val="28"/>
        </w:rPr>
        <w:t>
      5) проводить IPO с учетом возможного минимального необходимого размещения капитала не менее чем в 25 % к размещенным акциям.</w:t>
      </w:r>
    </w:p>
    <w:p>
      <w:pPr>
        <w:spacing w:after="0"/>
        <w:ind w:left="0"/>
        <w:jc w:val="both"/>
      </w:pPr>
      <w:r>
        <w:rPr>
          <w:rFonts w:ascii="Times New Roman"/>
          <w:b w:val="false"/>
          <w:i w:val="false"/>
          <w:color w:val="000000"/>
          <w:sz w:val="28"/>
        </w:rPr>
        <w:t>
      Международные институты развития (Евразийский Банк Реконструкции и Развития, IFC и другие) могут финансировать локальные проекты, используя финансовые инструменты, размещенные на Казахстанской фондовой бирже. Эти организации очень тщательно и качественно подходят к процессу инвестирования и могут служить своего рода знаком качества того или иного проекта. Помимо этого они будут брать определенную долю риска на свой баланс. В результате на казахстанском рынке капитала появится новый класс очень качественных и ликвидных инструментов.</w:t>
      </w:r>
    </w:p>
    <w:p>
      <w:pPr>
        <w:spacing w:after="0"/>
        <w:ind w:left="0"/>
        <w:jc w:val="both"/>
      </w:pPr>
      <w:r>
        <w:rPr>
          <w:rFonts w:ascii="Times New Roman"/>
          <w:b w:val="false"/>
          <w:i w:val="false"/>
          <w:color w:val="000000"/>
          <w:sz w:val="28"/>
        </w:rPr>
        <w:t>
      Крупные совместные предприятия нефтегазового сектора и горно-металлургического комплекса (например, Tengizchevroil, Karachaganak Petroleum Operating, North Caspian Operating Company, PetroKazakhstan, ERG, KAZ Minerals, Казатомпром и другие) могут финансировать пополнение оборотного капитала и реализацию инвестиционных программ в части "местного содержания" посредством казахстанских рынков капитала. Это позволит разместить порядка 35 млрд. долларов США высококачественных финансовых инструментов на казахстанском рынке. Реализация этой программы также позволит совместным предприятиям минимизировать свои валютные риски, так как финансирование и соответствующие расходы будут проводиться в национальной валюте.</w:t>
      </w:r>
    </w:p>
    <w:p>
      <w:pPr>
        <w:spacing w:after="0"/>
        <w:ind w:left="0"/>
        <w:jc w:val="both"/>
      </w:pPr>
      <w:r>
        <w:rPr>
          <w:rFonts w:ascii="Times New Roman"/>
          <w:b w:val="false"/>
          <w:i w:val="false"/>
          <w:color w:val="000000"/>
          <w:sz w:val="28"/>
        </w:rPr>
        <w:t>
      Широко используемый на западных площадках финансовый инструмент под названием "биржевые инвестиционные фонды" (Exchange Traded Fund, далее - ETF) достаточно понятен и прозрачен для потенциальных инвесторов. Инициатива по внедрению этого (в первую очередь) и других инструментов, привязанных к высоколиквидным активам на казахстанском рынке капитала, достаточно легко реализуема. Например, стоимость организации ETF относительно невелика (в районе 0,5 — 1,5 млн. долларов США), и для организации ETF фонда требуется всего примерно три месяца. Широкое использование ETF на казахстанском рынке как дополнительного инструмента повышения ликвидности будет способствовать улучшению финансовой грамотности населения, а также может положительно повлиять на объемы торгов и ликвидность. В перспективе, по мере становления спроса, могут развиваться другие подобные инструменты фондового рынка (к примеру, Exchange Traded Note, далее - ETN).</w:t>
      </w:r>
    </w:p>
    <w:p>
      <w:pPr>
        <w:spacing w:after="0"/>
        <w:ind w:left="0"/>
        <w:jc w:val="both"/>
      </w:pPr>
      <w:r>
        <w:rPr>
          <w:rFonts w:ascii="Times New Roman"/>
          <w:b w:val="false"/>
          <w:i w:val="false"/>
          <w:color w:val="000000"/>
          <w:sz w:val="28"/>
        </w:rPr>
        <w:t xml:space="preserve">
      Выбор брокерских компаний для осуществления функции администратора ETF фонда будет реализован путем установления требования по минимальному уровню капитализации брокерских компаний, проанализировав нормативно-правовую базу, регулирующую деятельность биржевых инвестиционных фондов. Необходимо проработать поправки в соответствующие законодательные акты для запуска на казахстанском рынке данного вида финансовых инструментов. Обеспечение необходимого уровня поддержки будет осуществляться для выбранных брокерских компаний, чтобы запустить ETF (предоставить возможность получения финансирования от казахстанских институтов развития для пополнения капитализации брокеров, осуществляющих эту деятельность). Также, необходимо рассмотреть перспективный перечень аналогичных финансовых инструментов для последующего развития в рамках Казахстанской фондовой биржи (например, ETN и другие), включения в перечень дополнительного инструмента фондового рынка - депозитных сертификатов банков. Дополнительно будет рассмотрен вопрос о внесении поправок в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 рынке ценных бумаг" в части формирования и развития рынка исламских и других арендных сертификатов.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Биржевые инвестиционные фонды (ETF)</w:t>
      </w:r>
    </w:p>
    <w:p>
      <w:pPr>
        <w:spacing w:after="0"/>
        <w:ind w:left="0"/>
        <w:jc w:val="both"/>
      </w:pPr>
      <w:r>
        <w:rPr>
          <w:rFonts w:ascii="Times New Roman"/>
          <w:b w:val="false"/>
          <w:i w:val="false"/>
          <w:color w:val="000000"/>
          <w:sz w:val="28"/>
        </w:rPr>
        <w:t>
      Биржевые инвестиционные фонды получили огромную популярность в инвестиционном сообществе. За последние 10 лет этот класс инструментов продемонстрировал экспоненциальные темпы роста: в 2005 году общий размер активов под управлением насчитывал 416 млрд. долларов США, а по состоянию на 25 октября 2014 года, эта цифра достигла 2,5 трлн. долларов США.</w:t>
      </w:r>
    </w:p>
    <w:p>
      <w:pPr>
        <w:spacing w:after="0"/>
        <w:ind w:left="0"/>
        <w:jc w:val="both"/>
      </w:pPr>
      <w:r>
        <w:rPr>
          <w:rFonts w:ascii="Times New Roman"/>
          <w:b w:val="false"/>
          <w:i w:val="false"/>
          <w:color w:val="000000"/>
          <w:sz w:val="28"/>
        </w:rPr>
        <w:t>
      Такой популярности этот класс активов обязан трем факторам: во-первых, ETF позволяют диверсифицировать риск по сравнению с классическими инструментами инвестирования; во-вторых, комиссия за управление активами в десятки раз ниже, чем у традиционных компаний по управлению активами; в третьих ETF фонд достаточно легко организовать (по времени это может занять срок около 3 месяцев, а административные расходы могут составить в районе от 0,5 до 1,5 млн. долларов США).</w:t>
      </w:r>
    </w:p>
    <w:p>
      <w:pPr>
        <w:spacing w:after="0"/>
        <w:ind w:left="0"/>
        <w:jc w:val="both"/>
      </w:pPr>
      <w:r>
        <w:rPr>
          <w:rFonts w:ascii="Times New Roman"/>
          <w:b w:val="false"/>
          <w:i w:val="false"/>
          <w:color w:val="000000"/>
          <w:sz w:val="28"/>
        </w:rPr>
        <w:t>
      Для организации процесса потребуется компания-спонсор. Обычно в его роли выступает паевой инвестиционный фонд, который определяет структуру биржевого инвестиционного фонда и производит выкуп портфеля финансовых инструментов, поведение которого он будет моделировать. Этот портфель хранится в банке-кастодиане, в то время как паевой инвестиционный фонд выступает в роли трастового управляющего портфеля.</w:t>
      </w:r>
    </w:p>
    <w:p>
      <w:pPr>
        <w:spacing w:after="0"/>
        <w:ind w:left="0"/>
        <w:jc w:val="both"/>
      </w:pPr>
      <w:r>
        <w:rPr>
          <w:rFonts w:ascii="Times New Roman"/>
          <w:b w:val="false"/>
          <w:i w:val="false"/>
          <w:color w:val="000000"/>
          <w:sz w:val="28"/>
        </w:rPr>
        <w:t>
      Паевой инвестиционный фонд делит портфель на ритейл юниты небольшого размера, каждый из которых повторяет поведение всего портфеля. Затем к работе привлекаются инвестиционные банки и брокеры, которые продают ритейл юниты конечным инвесторам. Удобство заключается в том, что ритейл юнит может моделировать поведение очень большого портфеля, доступ к которому ограничен у розничных инвесторов.</w:t>
      </w:r>
      <w:r>
        <w:rPr>
          <w:rFonts w:ascii="Times New Roman"/>
          <w:b w:val="false"/>
          <w:i w:val="false"/>
          <w:color w:val="000000"/>
          <w:vertAlign w:val="superscript"/>
        </w:rPr>
        <w:t>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Предложение капитала</w:t>
      </w:r>
    </w:p>
    <w:p>
      <w:pPr>
        <w:spacing w:after="0"/>
        <w:ind w:left="0"/>
        <w:jc w:val="both"/>
      </w:pPr>
      <w:r>
        <w:rPr>
          <w:rFonts w:ascii="Times New Roman"/>
          <w:b w:val="false"/>
          <w:i w:val="false"/>
          <w:color w:val="000000"/>
          <w:sz w:val="28"/>
        </w:rPr>
        <w:t>
      Направлением развития Казахстанской фондовой биржи является запуск в официальном списке Казахстанской фондовой биржи сектора для акций компаний-недропользователей. Данный сегмент является крупнейшим в структуре экономики</w:t>
      </w:r>
      <w:r>
        <w:rPr>
          <w:rFonts w:ascii="Times New Roman"/>
          <w:b w:val="false"/>
          <w:i w:val="false"/>
          <w:color w:val="000000"/>
          <w:vertAlign w:val="superscript"/>
        </w:rPr>
        <w:t>15</w:t>
      </w:r>
      <w:r>
        <w:rPr>
          <w:rFonts w:ascii="Times New Roman"/>
          <w:b w:val="false"/>
          <w:i w:val="false"/>
          <w:color w:val="000000"/>
          <w:sz w:val="28"/>
        </w:rPr>
        <w:t>, имеющим растущие потребности в финансировании, а также одним из самых привлекательных для инвесторов. Развитие данного сегмента потребует изменения правового поля, а результатом реализации станет увеличение возможностей (и объемов) для встречи спроса и предложения на фондовом рынке для эмитентов и инвесторов. Способ реализации данной инициативы - открытие дополнительного сегмента рынка (специальные листинговые правила и правила по раскрытию информации, ускорение процесса перевода стандартов геологической отчетности на международные стандарты типа JORC), отвечающего требованиям стартапов (компаний на стадии разведки) и добывающих компаний без учреждения отдельной торговой площадки.</w:t>
      </w:r>
    </w:p>
    <w:p>
      <w:pPr>
        <w:spacing w:after="0"/>
        <w:ind w:left="0"/>
        <w:jc w:val="both"/>
      </w:pPr>
      <w:r>
        <w:rPr>
          <w:rFonts w:ascii="Times New Roman"/>
          <w:b w:val="false"/>
          <w:i w:val="false"/>
          <w:color w:val="000000"/>
          <w:sz w:val="28"/>
        </w:rPr>
        <w:t>
      Подходящей возможной мерой будет предоставление локальным лидерам по управлению активами возможности управлять средствами, хранящимися в государственных фондах (например, Национальный фонд), в размере около 1 млрд. долларов США, начиная с 2018 по 2021 годы, затем размер мандата можно каждый год увеличивать на 1 млрд. долларов США, доведя размер портфеля до 4 млрд. долларов США к 2025 году на одного управляющего (обязательства по управлению являются условиями специального договора). Этот шаг позволил бы значительно увеличить ликвидность на рынке.</w:t>
      </w:r>
    </w:p>
    <w:p>
      <w:pPr>
        <w:spacing w:after="0"/>
        <w:ind w:left="0"/>
        <w:jc w:val="both"/>
      </w:pPr>
      <w:r>
        <w:rPr>
          <w:rFonts w:ascii="Times New Roman"/>
          <w:b w:val="false"/>
          <w:i w:val="false"/>
          <w:color w:val="000000"/>
          <w:sz w:val="28"/>
        </w:rPr>
        <w:t>
      К 2025 году общие сбережения населения Казахстана составят сумму примерно в 55 млрд. долларов США, и банковские депозиты не будут являться эффективным средством сбережения этих средств. Если перенаправить их на казахстанский рынок капитала через паевые инвестиционные фонды, то это может послужить хорошим источником ликвидности.</w:t>
      </w:r>
    </w:p>
    <w:p>
      <w:pPr>
        <w:spacing w:after="0"/>
        <w:ind w:left="0"/>
        <w:jc w:val="both"/>
      </w:pPr>
      <w:r>
        <w:rPr>
          <w:rFonts w:ascii="Times New Roman"/>
          <w:b w:val="false"/>
          <w:i w:val="false"/>
          <w:color w:val="000000"/>
          <w:sz w:val="28"/>
        </w:rPr>
        <w:t>
      Страховые компании тоже могут стать активным источником предложения на казахстанском рынке капитала при наличии активной политики по развитию страхового сектора, особенно направлений обязательного страхования и страхования жизни.</w:t>
      </w:r>
    </w:p>
    <w:p>
      <w:pPr>
        <w:spacing w:after="0"/>
        <w:ind w:left="0"/>
        <w:jc w:val="both"/>
      </w:pPr>
      <w:r>
        <w:rPr>
          <w:rFonts w:ascii="Times New Roman"/>
          <w:b w:val="false"/>
          <w:i w:val="false"/>
          <w:color w:val="000000"/>
          <w:sz w:val="28"/>
        </w:rPr>
        <w:t>
      Соседние с Казахстаном страны обладают свободными ликвидными средствами объемом в 300 млрд. долларов США, существенная часть из которых может прийти на казахстанские рынки капитала в случае наличия интересных инвестиционных возможностей.</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"The Economist", 24 октября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По данным Комитета геологии при Министерстве по инвестициям и развитию в Казахстане существует 117 горнорудных компаний и 91 нефтегазовых компаний. Из указанных компаний эмитентами акций на Казахстанской фондовой бирже на сегодняшний день являются только 7 компаний из потенциально возможных 208 компаний (3,3 %), которые могут использовать инфраструктуру фондового рынка для привлечения капитала в целях финансирования своей деятельности.</w:t>
      </w:r>
    </w:p>
    <w:p>
      <w:pPr>
        <w:spacing w:after="0"/>
        <w:ind w:left="0"/>
        <w:jc w:val="both"/>
      </w:pPr>
      <w:r>
        <w:rPr>
          <w:rFonts w:ascii="Times New Roman"/>
          <w:b w:val="false"/>
          <w:i w:val="false"/>
          <w:color w:val="000000"/>
          <w:sz w:val="28"/>
        </w:rPr>
        <w:t>
      Развитие рынков капитала предлагается осуществлять в рамках четырех основных этапов формирования МФЦА (деление задач по этапам индикативное).</w:t>
      </w:r>
    </w:p>
    <w:p>
      <w:pPr>
        <w:spacing w:after="0"/>
        <w:ind w:left="0"/>
        <w:jc w:val="both"/>
      </w:pPr>
      <w:r>
        <w:rPr>
          <w:rFonts w:ascii="Times New Roman"/>
          <w:b w:val="false"/>
          <w:i w:val="false"/>
          <w:color w:val="000000"/>
          <w:sz w:val="28"/>
        </w:rPr>
        <w:t>
      В рамках первого этапа "Локальный центр экспертизы" предусматриваются:</w:t>
      </w:r>
    </w:p>
    <w:p>
      <w:pPr>
        <w:spacing w:after="0"/>
        <w:ind w:left="0"/>
        <w:jc w:val="both"/>
      </w:pPr>
      <w:r>
        <w:rPr>
          <w:rFonts w:ascii="Times New Roman"/>
          <w:b w:val="false"/>
          <w:i w:val="false"/>
          <w:color w:val="000000"/>
          <w:sz w:val="28"/>
        </w:rPr>
        <w:t>
      1) выпуск и обеспечение стабильного и предсказуемого в течение года (по плану) размещения государственных казначейских облигаций, что позволит сформировать реально действующую безрисковую кривую доходности;</w:t>
      </w:r>
    </w:p>
    <w:p>
      <w:pPr>
        <w:spacing w:after="0"/>
        <w:ind w:left="0"/>
        <w:jc w:val="both"/>
      </w:pPr>
      <w:r>
        <w:rPr>
          <w:rFonts w:ascii="Times New Roman"/>
          <w:b w:val="false"/>
          <w:i w:val="false"/>
          <w:color w:val="000000"/>
          <w:sz w:val="28"/>
        </w:rPr>
        <w:t>
      2) определение перечня наиболее привлекательных в инвестиционном плане компаний акционерного общества "Фонд национального благосостояния "Самрук-Казына" для проведения их IPO в размере не менее 25 % к размещенным акциям для широкого круга инвесторов (отечественных и международных) на организованном рынке ценных бумаг Республики Казахстан;</w:t>
      </w:r>
    </w:p>
    <w:p>
      <w:pPr>
        <w:spacing w:after="0"/>
        <w:ind w:left="0"/>
        <w:jc w:val="both"/>
      </w:pPr>
      <w:r>
        <w:rPr>
          <w:rFonts w:ascii="Times New Roman"/>
          <w:b w:val="false"/>
          <w:i w:val="false"/>
          <w:color w:val="000000"/>
          <w:sz w:val="28"/>
        </w:rPr>
        <w:t>
      3) выпуск корпоративных облигаций государственными и частными компаниями;</w:t>
      </w:r>
    </w:p>
    <w:p>
      <w:pPr>
        <w:spacing w:after="0"/>
        <w:ind w:left="0"/>
        <w:jc w:val="both"/>
      </w:pPr>
      <w:r>
        <w:rPr>
          <w:rFonts w:ascii="Times New Roman"/>
          <w:b w:val="false"/>
          <w:i w:val="false"/>
          <w:color w:val="000000"/>
          <w:sz w:val="28"/>
        </w:rPr>
        <w:t>
      4) развитие IT-инфраструктуры Казахстанской фондовой биржи.</w:t>
      </w:r>
    </w:p>
    <w:p>
      <w:pPr>
        <w:spacing w:after="0"/>
        <w:ind w:left="0"/>
        <w:jc w:val="both"/>
      </w:pPr>
      <w:r>
        <w:rPr>
          <w:rFonts w:ascii="Times New Roman"/>
          <w:b w:val="false"/>
          <w:i w:val="false"/>
          <w:color w:val="000000"/>
          <w:sz w:val="28"/>
        </w:rPr>
        <w:t>
      В рамках второго этапа "Локальный центр финансового посредничества" необходимо рассмотреть возможность:</w:t>
      </w:r>
    </w:p>
    <w:p>
      <w:pPr>
        <w:spacing w:after="0"/>
        <w:ind w:left="0"/>
        <w:jc w:val="both"/>
      </w:pPr>
      <w:r>
        <w:rPr>
          <w:rFonts w:ascii="Times New Roman"/>
          <w:b w:val="false"/>
          <w:i w:val="false"/>
          <w:color w:val="000000"/>
          <w:sz w:val="28"/>
        </w:rPr>
        <w:t>
      1) проведения SPO "голубых фишек" с увеличением доли капитала в свободном обращении на уровне не ниже 25 % к размещенным акциям. В случае прямой продажи ликвидных компаний на прямых аукционах, обязать в условиях продажи, обязательный вывод части капитала на биржу в течение ближайших нескольких лет после совершения сделки;</w:t>
      </w:r>
    </w:p>
    <w:p>
      <w:pPr>
        <w:spacing w:after="0"/>
        <w:ind w:left="0"/>
        <w:jc w:val="both"/>
      </w:pPr>
      <w:r>
        <w:rPr>
          <w:rFonts w:ascii="Times New Roman"/>
          <w:b w:val="false"/>
          <w:i w:val="false"/>
          <w:color w:val="000000"/>
          <w:sz w:val="28"/>
        </w:rPr>
        <w:t>
      2) проведения IPO на Казахстанской фондовой бирже компаний квазигосударственного сектора с размещением не менее 25 % от общего количества к размещенным акциям на Казахстанской фондовой бирже (включая акции, размещенные во время IPO);</w:t>
      </w:r>
    </w:p>
    <w:p>
      <w:pPr>
        <w:spacing w:after="0"/>
        <w:ind w:left="0"/>
        <w:jc w:val="both"/>
      </w:pPr>
      <w:r>
        <w:rPr>
          <w:rFonts w:ascii="Times New Roman"/>
          <w:b w:val="false"/>
          <w:i w:val="false"/>
          <w:color w:val="000000"/>
          <w:sz w:val="28"/>
        </w:rPr>
        <w:t>
      3) проведения IPO частных компаний;</w:t>
      </w:r>
    </w:p>
    <w:p>
      <w:pPr>
        <w:spacing w:after="0"/>
        <w:ind w:left="0"/>
        <w:jc w:val="both"/>
      </w:pPr>
      <w:r>
        <w:rPr>
          <w:rFonts w:ascii="Times New Roman"/>
          <w:b w:val="false"/>
          <w:i w:val="false"/>
          <w:color w:val="000000"/>
          <w:sz w:val="28"/>
        </w:rPr>
        <w:t>
      4) проведения мероприятий по поддержке казахстанских эмитентов и стимулированию их возврата для привлечения финансирования через Казахстанскую фондовую биржу;</w:t>
      </w:r>
    </w:p>
    <w:p>
      <w:pPr>
        <w:spacing w:after="0"/>
        <w:ind w:left="0"/>
        <w:jc w:val="both"/>
      </w:pPr>
      <w:r>
        <w:rPr>
          <w:rFonts w:ascii="Times New Roman"/>
          <w:b w:val="false"/>
          <w:i w:val="false"/>
          <w:color w:val="000000"/>
          <w:sz w:val="28"/>
        </w:rPr>
        <w:t>
      5) выведения на рынок инструмента ETF.</w:t>
      </w:r>
    </w:p>
    <w:p>
      <w:pPr>
        <w:spacing w:after="0"/>
        <w:ind w:left="0"/>
        <w:jc w:val="both"/>
      </w:pPr>
      <w:r>
        <w:rPr>
          <w:rFonts w:ascii="Times New Roman"/>
          <w:b w:val="false"/>
          <w:i w:val="false"/>
          <w:color w:val="000000"/>
          <w:sz w:val="28"/>
        </w:rPr>
        <w:t>
      В рамках третьего этапа "Локальный финансовый центр" предусматриваются:</w:t>
      </w:r>
    </w:p>
    <w:p>
      <w:pPr>
        <w:spacing w:after="0"/>
        <w:ind w:left="0"/>
        <w:jc w:val="both"/>
      </w:pPr>
      <w:r>
        <w:rPr>
          <w:rFonts w:ascii="Times New Roman"/>
          <w:b w:val="false"/>
          <w:i w:val="false"/>
          <w:color w:val="000000"/>
          <w:sz w:val="28"/>
        </w:rPr>
        <w:t>
      1) выпуск долгового и акционерного капитала частных компаний, а также активизация площадки для компаний малой и средней капитализации;</w:t>
      </w:r>
    </w:p>
    <w:p>
      <w:pPr>
        <w:spacing w:after="0"/>
        <w:ind w:left="0"/>
        <w:jc w:val="both"/>
      </w:pPr>
      <w:r>
        <w:rPr>
          <w:rFonts w:ascii="Times New Roman"/>
          <w:b w:val="false"/>
          <w:i w:val="false"/>
          <w:color w:val="000000"/>
          <w:sz w:val="28"/>
        </w:rPr>
        <w:t>
      2) запуск механизма кросс-трейдинга с другими фондовыми площадками.</w:t>
      </w:r>
    </w:p>
    <w:p>
      <w:pPr>
        <w:spacing w:after="0"/>
        <w:ind w:left="0"/>
        <w:jc w:val="both"/>
      </w:pPr>
      <w:r>
        <w:rPr>
          <w:rFonts w:ascii="Times New Roman"/>
          <w:b w:val="false"/>
          <w:i w:val="false"/>
          <w:color w:val="000000"/>
          <w:sz w:val="28"/>
        </w:rPr>
        <w:t>
      В рамках четвертого этапа, начиная с 2025 года, казахстанские рынки капитала начнут оказывать услуги на международном уровне (в других странах Центральной Азии, Закавказья, ЕАЭС, странах Ближнего Востока и Европы).</w:t>
      </w:r>
    </w:p>
    <w:bookmarkStart w:name="z18" w:id="15"/>
    <w:p>
      <w:pPr>
        <w:spacing w:after="0"/>
        <w:ind w:left="0"/>
        <w:jc w:val="left"/>
      </w:pPr>
      <w:r>
        <w:rPr>
          <w:rFonts w:ascii="Times New Roman"/>
          <w:b/>
          <w:i w:val="false"/>
          <w:color w:val="000000"/>
        </w:rPr>
        <w:t xml:space="preserve"> 2.5 Стратегическое направление "Развитие рынка и экспертизы по управлению активами"</w:t>
      </w:r>
    </w:p>
    <w:bookmarkEnd w:id="15"/>
    <w:p>
      <w:pPr>
        <w:spacing w:after="0"/>
        <w:ind w:left="0"/>
        <w:jc w:val="both"/>
      </w:pPr>
      <w:r>
        <w:rPr>
          <w:rFonts w:ascii="Times New Roman"/>
          <w:b w:val="false"/>
          <w:i w:val="false"/>
          <w:color w:val="ff0000"/>
          <w:sz w:val="28"/>
        </w:rPr>
        <w:t xml:space="preserve">
      Сноска. Подраздел 2.5 с изменениями, внесенными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Управление активами – профессиональное управление портфелями различного типа ценных бумаг и другими активами на основе договора доверительного управления, целью которого является получение прибыли для инвесторов. Инвесторами выступают как компании, так и частные лица (непосредственно или с помощью коллективного инвестирования). Развитие рынка и экспертизы по управлению активами является стратегическим направлением дальнейшего развития МФЦА. Локализация ведущих международных компаний по управлению активами (далее – УК) и формирование сильной внутренней экспертизы по управлению активами, соответствующей лучшим мировым практикам, способны дифференцировать МФЦА в качестве основного центра по управлению активами в Центральной Азии. Устойчивый внутренний рынок по управлению активами способствует формированию ликвидного локального рынка капитала, привлечению внешних инвестиций в национальную экономику, профессионализации рынка труда и созданию кластера вспомогательных услуг.</w:t>
      </w:r>
      <w:r>
        <w:rPr>
          <w:rFonts w:ascii="Times New Roman"/>
          <w:b w:val="false"/>
          <w:i w:val="false"/>
          <w:color w:val="000000"/>
          <w:vertAlign w:val="superscript"/>
        </w:rPr>
        <w:t>16</w:t>
      </w:r>
    </w:p>
    <w:p>
      <w:pPr>
        <w:spacing w:after="0"/>
        <w:ind w:left="0"/>
        <w:jc w:val="both"/>
      </w:pPr>
      <w:r>
        <w:rPr>
          <w:rFonts w:ascii="Times New Roman"/>
          <w:b w:val="false"/>
          <w:i w:val="false"/>
          <w:color w:val="000000"/>
          <w:sz w:val="28"/>
        </w:rPr>
        <w:t>
      Нур-Султан уже располагает реальными преимуществами, необходимыми для становления в качестве регионального центра по управлению активами. К этим преимуществам относятся существенные объемы средств фондов, доступных для управления, благоприятный налоговый климат, экономическая и политическая стабильность.</w:t>
      </w:r>
    </w:p>
    <w:p>
      <w:pPr>
        <w:spacing w:after="0"/>
        <w:ind w:left="0"/>
        <w:jc w:val="both"/>
      </w:pPr>
      <w:r>
        <w:rPr>
          <w:rFonts w:ascii="Times New Roman"/>
          <w:b w:val="false"/>
          <w:i w:val="false"/>
          <w:color w:val="000000"/>
          <w:sz w:val="28"/>
        </w:rPr>
        <w:t>
      Вместе с тем рынок управления активами в Республике Казахстан далек от состояния международного рынка из-за доминирующего положения государства и неразвитого розничного сектора управления активами.</w:t>
      </w:r>
    </w:p>
    <w:bookmarkStart w:name="z19" w:id="16"/>
    <w:p>
      <w:pPr>
        <w:spacing w:after="0"/>
        <w:ind w:left="0"/>
        <w:jc w:val="left"/>
      </w:pPr>
      <w:r>
        <w:rPr>
          <w:rFonts w:ascii="Times New Roman"/>
          <w:b/>
          <w:i w:val="false"/>
          <w:color w:val="000000"/>
        </w:rPr>
        <w:t xml:space="preserve"> Рисунок 4. Сравнительная характеристика мирового и</w:t>
      </w:r>
      <w:r>
        <w:br/>
      </w:r>
      <w:r>
        <w:rPr>
          <w:rFonts w:ascii="Times New Roman"/>
          <w:b/>
          <w:i w:val="false"/>
          <w:color w:val="000000"/>
        </w:rPr>
        <w:t>казахстанского рынков управления активами по</w:t>
      </w:r>
      <w:r>
        <w:br/>
      </w:r>
      <w:r>
        <w:rPr>
          <w:rFonts w:ascii="Times New Roman"/>
          <w:b/>
          <w:i w:val="false"/>
          <w:color w:val="000000"/>
        </w:rPr>
        <w:t>основным сегментам</w:t>
      </w:r>
      <w:r>
        <w:rPr>
          <w:rFonts w:ascii="Times New Roman"/>
          <w:b/>
          <w:i w:val="false"/>
          <w:color w:val="000000"/>
          <w:vertAlign w:val="superscript"/>
        </w:rPr>
        <w:t>17</w:t>
      </w:r>
    </w:p>
    <w:bookmarkEnd w:id="1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56769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769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дальнейшего развития данного стратегического направления необходимо реализовать комплекс дополнительных мер, направленных на локализацию ведущих внешних УК на местном рынке, а также на формирование внутренней компетенции по управлению активами у отечественных игроков рынка.</w:t>
      </w:r>
    </w:p>
    <w:p>
      <w:pPr>
        <w:spacing w:after="0"/>
        <w:ind w:left="0"/>
        <w:jc w:val="both"/>
      </w:pPr>
      <w:r>
        <w:rPr>
          <w:rFonts w:ascii="Times New Roman"/>
          <w:b w:val="false"/>
          <w:i w:val="false"/>
          <w:color w:val="000000"/>
          <w:sz w:val="28"/>
        </w:rPr>
        <w:t>
      Следует отметить, что государство должно играть стимулирующую роль в культивировании и укреплении отечественных игроков и привлечении внешних УК в Нур-Султан.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Например, аудит, юридическая и налоговая поддержка, администрирование фондов (кастоди).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Примечание: Классификация соответствует АпУ, которые находятся под профессиональным управлением в обмен на комиссионные за управление. Включает кэптивные АпУ страховых компаний или пенсионных фондов, если эти АпУ направлены предприятиям по управлению активами с внесенной оплатой. Для всех стран, валютой которых не является доллар США, средний обменный курс на 2013 год применяется для всех лет. Количество АпУ отличается от указанного в отчете за прошлый год в основном за счет различий в обменных курсах, но также и за счет изменений данных по странам. Сумма значений может отличаться из-за округления.</w:t>
      </w:r>
    </w:p>
    <w:bookmarkStart w:name="z20" w:id="17"/>
    <w:p>
      <w:pPr>
        <w:spacing w:after="0"/>
        <w:ind w:left="0"/>
        <w:jc w:val="left"/>
      </w:pPr>
      <w:r>
        <w:rPr>
          <w:rFonts w:ascii="Times New Roman"/>
          <w:b/>
          <w:i w:val="false"/>
          <w:color w:val="000000"/>
        </w:rPr>
        <w:t xml:space="preserve"> 2.5.1 Обзор стратегического направления</w:t>
      </w:r>
    </w:p>
    <w:bookmarkEnd w:id="17"/>
    <w:p>
      <w:pPr>
        <w:spacing w:after="0"/>
        <w:ind w:left="0"/>
        <w:jc w:val="both"/>
      </w:pPr>
      <w:r>
        <w:rPr>
          <w:rFonts w:ascii="Times New Roman"/>
          <w:b w:val="false"/>
          <w:i w:val="false"/>
          <w:color w:val="ff0000"/>
          <w:sz w:val="28"/>
        </w:rPr>
        <w:t xml:space="preserve">
      Сноска. Раздел 2.5.1 с изменением, внесенным постановлением Правительства РК от 25.01.2019 </w:t>
      </w:r>
      <w:r>
        <w:rPr>
          <w:rFonts w:ascii="Times New Roman"/>
          <w:b w:val="false"/>
          <w:i w:val="false"/>
          <w:color w:val="ff0000"/>
          <w:sz w:val="28"/>
        </w:rPr>
        <w:t>№ 18</w:t>
      </w:r>
      <w:r>
        <w:rPr>
          <w:rFonts w:ascii="Times New Roman"/>
          <w:b w:val="false"/>
          <w:i w:val="false"/>
          <w:color w:val="ff0000"/>
          <w:sz w:val="28"/>
        </w:rPr>
        <w:t>.</w:t>
      </w:r>
    </w:p>
    <w:p>
      <w:pPr>
        <w:spacing w:after="0"/>
        <w:ind w:left="0"/>
        <w:jc w:val="both"/>
      </w:pPr>
      <w:r>
        <w:rPr>
          <w:rFonts w:ascii="Times New Roman"/>
          <w:b w:val="false"/>
          <w:i w:val="false"/>
          <w:color w:val="000000"/>
          <w:sz w:val="28"/>
        </w:rPr>
        <w:t>
      После непродолжительного всплеска активности в период до начала международного финансового кризиса (2005 - 2006 годы) рынок управления активами существенно сократился и практически сложился как рынок одного участника в лице НБ. В то время, как по состоянию на 2009 год активы под управлением частных УК Республики Казахстан составляли около 14 млрд. долларов США - 25 % от всех активов под управлением (далее - АпУ), то к 2014 года этот объем составлял около 4 млрд. долларов США или до 3 % от всех АпУ (около 135 млрд. долларов США).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активами частных инвесторов</w:t>
      </w:r>
    </w:p>
    <w:p>
      <w:pPr>
        <w:spacing w:after="0"/>
        <w:ind w:left="0"/>
        <w:jc w:val="both"/>
      </w:pPr>
      <w:r>
        <w:rPr>
          <w:rFonts w:ascii="Times New Roman"/>
          <w:b w:val="false"/>
          <w:i w:val="false"/>
          <w:color w:val="000000"/>
          <w:sz w:val="28"/>
        </w:rPr>
        <w:t>
      Начиная с 2007 года, количество компаний по институциональному и розничному управлению активами существенно сократилось. По данным НБ за период с 2007 по 2014 годы количество небанковских брокерских компаний сократилось с 45 до 21, инвестиционных компаний - с 35 до 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активами институциональных инвесторов</w:t>
      </w:r>
    </w:p>
    <w:p>
      <w:pPr>
        <w:spacing w:after="0"/>
        <w:ind w:left="0"/>
        <w:jc w:val="both"/>
      </w:pPr>
      <w:r>
        <w:rPr>
          <w:rFonts w:ascii="Times New Roman"/>
          <w:b w:val="false"/>
          <w:i w:val="false"/>
          <w:color w:val="000000"/>
          <w:sz w:val="28"/>
        </w:rPr>
        <w:t>
      В связи с неудовлетворительными результатами инвестиционного управления 10 частными УК пенсионными средствами граждан Республики Казахстан (возврат на инвестиции ниже уровня инфляции) пенсионные накопления граждан</w:t>
      </w:r>
      <w:r>
        <w:rPr>
          <w:rFonts w:ascii="Times New Roman"/>
          <w:b w:val="false"/>
          <w:i w:val="false"/>
          <w:color w:val="000000"/>
          <w:vertAlign w:val="superscript"/>
        </w:rPr>
        <w:t>18</w:t>
      </w:r>
      <w:r>
        <w:rPr>
          <w:rFonts w:ascii="Times New Roman"/>
          <w:b w:val="false"/>
          <w:i w:val="false"/>
          <w:color w:val="000000"/>
          <w:sz w:val="28"/>
        </w:rPr>
        <w:t xml:space="preserve"> были консолидированы под управлением ЕНПФ, подведомственного НБ.</w:t>
      </w:r>
    </w:p>
    <w:p>
      <w:pPr>
        <w:spacing w:after="0"/>
        <w:ind w:left="0"/>
        <w:jc w:val="both"/>
      </w:pPr>
      <w:r>
        <w:rPr>
          <w:rFonts w:ascii="Times New Roman"/>
          <w:b w:val="false"/>
          <w:i w:val="false"/>
          <w:color w:val="000000"/>
          <w:sz w:val="28"/>
        </w:rPr>
        <w:t>
      Управление активами большого, по мировым меркам, класса институциональных инвесторов, страховых компаний</w:t>
      </w:r>
      <w:r>
        <w:rPr>
          <w:rFonts w:ascii="Times New Roman"/>
          <w:b w:val="false"/>
          <w:i w:val="false"/>
          <w:color w:val="000000"/>
          <w:vertAlign w:val="superscript"/>
        </w:rPr>
        <w:t>19</w:t>
      </w:r>
      <w:r>
        <w:rPr>
          <w:rFonts w:ascii="Times New Roman"/>
          <w:b w:val="false"/>
          <w:i w:val="false"/>
          <w:color w:val="000000"/>
          <w:sz w:val="28"/>
        </w:rPr>
        <w:t xml:space="preserve"> - также не получило развития на локальном рынке Республики Казахстан. За период с 2007 по 2014 годы средневзвешенный рост АпУ страховых компаний составил 12 % и не превысил 2 млрд. долларов США в абсолютном выражении (около 2 % от всех локальных АпУ по состоянию на ноябрь 2014 года). Существенными препятствиями на пути развития рынка управления страховыми активами стали медленные темпы развития рынка страхования жизни, а также передача около 80 % от всех накопленных страховых резервов на перестрахование за рубежом</w:t>
      </w:r>
      <w:r>
        <w:rPr>
          <w:rFonts w:ascii="Times New Roman"/>
          <w:b w:val="false"/>
          <w:i w:val="false"/>
          <w:color w:val="000000"/>
          <w:vertAlign w:val="superscript"/>
        </w:rPr>
        <w:t>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активами розничных инвесторов</w:t>
      </w:r>
    </w:p>
    <w:p>
      <w:pPr>
        <w:spacing w:after="0"/>
        <w:ind w:left="0"/>
        <w:jc w:val="both"/>
      </w:pPr>
      <w:r>
        <w:rPr>
          <w:rFonts w:ascii="Times New Roman"/>
          <w:b w:val="false"/>
          <w:i w:val="false"/>
          <w:color w:val="000000"/>
          <w:sz w:val="28"/>
        </w:rPr>
        <w:t>
      За период с 2007 по 2014 годы, несмотря на наличие умеренного средневзвешенного роста (около 5 %) активов, передаваемых под управление квалифицированным УК со стороны розничных инвесторов, управляемых в правовой форме паевых инвестиционных фондов (далее - ПИФ), локальный рынок управления средствами розничных инвесторов находится на начальном этапе развития без отчетливых тенденций к росту. Так, по данным НБ количество ПИФов всех типов за период с 2007 по 2014 годы сократилось практически в два раза с 168 до 88, а общее количество частных инвесторов, вложивших средства в локальные ПИФы всех типов, не превысило 600 пайщиков</w:t>
      </w:r>
      <w:r>
        <w:rPr>
          <w:rFonts w:ascii="Times New Roman"/>
          <w:b w:val="false"/>
          <w:i w:val="false"/>
          <w:color w:val="000000"/>
          <w:vertAlign w:val="superscript"/>
        </w:rPr>
        <w:t>21</w:t>
      </w:r>
      <w:r>
        <w:rPr>
          <w:rFonts w:ascii="Times New Roman"/>
          <w:b w:val="false"/>
          <w:i w:val="false"/>
          <w:color w:val="000000"/>
          <w:sz w:val="28"/>
        </w:rPr>
        <w:t>. При этом в общем объеме средств, переданных частными инвесторами под управление квалифицированным УК, АпУ, размещенные в ПИФах закрытого типа, составляют около 99,7 % от всех АпУ (около 3 млрд. долларов США). Средства классических частных розничных инвесторов, вложенные в ПИФы открытого и интервального типа, не превышают 6 млн. долларов США. Проведение налоговой оптимизации через размещение средств в ПИФах закрытого типа было толчком для стимуляции оживления рынка, тем не менее, низкий уровень финансовой грамотности и доверия населения Республики Казахстан к нетрадиционным финансовым инструментам, а также слабая конъюнктура финансового рынка (низкая доходность, ликвидность, доступность финансовых инструментов) вызвали диспропорцию.</w:t>
      </w:r>
    </w:p>
    <w:p>
      <w:pPr>
        <w:spacing w:after="0"/>
        <w:ind w:left="0"/>
        <w:jc w:val="both"/>
      </w:pPr>
      <w:r>
        <w:rPr>
          <w:rFonts w:ascii="Times New Roman"/>
          <w:b w:val="false"/>
          <w:i w:val="false"/>
          <w:color w:val="000000"/>
          <w:sz w:val="28"/>
        </w:rPr>
        <w:t>
      В связи с этим рынок управления активами частных институциональных и розничных инвесторов на территории Республики Казахстан в настоящее время находится на ранней стадии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Около 26 млрд. долларов США по состоянию на 2014 год.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Около 7,7 трлн. долларов США или около 10 % от глобального рынка АпУ.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По данным </w:t>
      </w:r>
      <w:r>
        <w:rPr>
          <w:rFonts w:ascii="Times New Roman"/>
          <w:b w:val="false"/>
          <w:i w:val="false"/>
          <w:color w:val="000000"/>
          <w:sz w:val="28"/>
        </w:rPr>
        <w:t xml:space="preserve"> Концепции</w:t>
      </w:r>
      <w:r>
        <w:rPr>
          <w:rFonts w:ascii="Times New Roman"/>
          <w:b w:val="false"/>
          <w:i w:val="false"/>
          <w:color w:val="000000"/>
          <w:sz w:val="28"/>
        </w:rPr>
        <w:t xml:space="preserve"> развития финансового сектора Республики Казахстан до 2030 года, утвержденной постановлением Правительства Республики Казахстан от 29 августа 2014 года № 954.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Рынок управления активами государственных фондов.</w:t>
      </w:r>
    </w:p>
    <w:p>
      <w:pPr>
        <w:spacing w:after="0"/>
        <w:ind w:left="0"/>
        <w:jc w:val="both"/>
      </w:pPr>
      <w:r>
        <w:rPr>
          <w:rFonts w:ascii="Times New Roman"/>
          <w:b w:val="false"/>
          <w:i w:val="false"/>
          <w:color w:val="000000"/>
          <w:sz w:val="28"/>
        </w:rPr>
        <w:t>
      Под контролем государства в лице НБ находятся средства Национального фонда (около 77 млрд. долларов США по состоянию на ноябрь 2014 года), золотовалютные резервы (около 27 млрд. долларов США по состоянию на ноябрь 2014 года), а также средства ЕНПФ (около 26 млрд. долларов США по состоянию на ноябрь 2014 года). В совокупности указанные средства составляют 135 млрд. долларов США или 96 % от всех АпУ локального происхождения.</w:t>
      </w:r>
    </w:p>
    <w:p>
      <w:pPr>
        <w:spacing w:after="0"/>
        <w:ind w:left="0"/>
        <w:jc w:val="both"/>
      </w:pPr>
      <w:r>
        <w:rPr>
          <w:rFonts w:ascii="Times New Roman"/>
          <w:b w:val="false"/>
          <w:i w:val="false"/>
          <w:color w:val="000000"/>
          <w:sz w:val="28"/>
        </w:rPr>
        <w:t>
      В целях активизации рынка капитала также актуально рассмотрение возможности создания и локализации на базе МФЦА Фонда прямых инвестиций в несырьевой сектор, осуществляющего деятельность на принципе соинвестирования, как одного из эффективных инструментов для привлечения независимых фондов и крупных иностранных инвесторов.</w:t>
      </w:r>
    </w:p>
    <w:p>
      <w:pPr>
        <w:spacing w:after="0"/>
        <w:ind w:left="0"/>
        <w:jc w:val="both"/>
      </w:pPr>
      <w:r>
        <w:rPr>
          <w:rFonts w:ascii="Times New Roman"/>
          <w:b w:val="false"/>
          <w:i w:val="false"/>
          <w:color w:val="000000"/>
          <w:sz w:val="28"/>
        </w:rPr>
        <w:t>
      Создание Фонда прямых инвестиций в несырьевой сектор на базе МФЦА с использованием английского права повысит его эффективность и обеспечит уверенность инвесторов.</w:t>
      </w:r>
    </w:p>
    <w:p>
      <w:pPr>
        <w:spacing w:after="0"/>
        <w:ind w:left="0"/>
        <w:jc w:val="both"/>
      </w:pPr>
      <w:r>
        <w:rPr>
          <w:rFonts w:ascii="Times New Roman"/>
          <w:b w:val="false"/>
          <w:i w:val="false"/>
          <w:color w:val="000000"/>
          <w:sz w:val="28"/>
        </w:rPr>
        <w:t>
      В свою очередь Фонд прямых инвестиций в несырьевой сектор будет нацелен на инвестирование в крупные и прорывные проекты в несырьевых секторах с обязательным условием со-финансирования.</w:t>
      </w:r>
    </w:p>
    <w:bookmarkStart w:name="z21" w:id="18"/>
    <w:p>
      <w:pPr>
        <w:spacing w:after="0"/>
        <w:ind w:left="0"/>
        <w:jc w:val="left"/>
      </w:pPr>
      <w:r>
        <w:rPr>
          <w:rFonts w:ascii="Times New Roman"/>
          <w:b/>
          <w:i w:val="false"/>
          <w:color w:val="000000"/>
        </w:rPr>
        <w:t xml:space="preserve">  Рисунок 5. Текущее распределение АпУ на локальном рынке</w:t>
      </w:r>
    </w:p>
    <w:bookmarkEnd w:id="18"/>
    <w:p>
      <w:pPr>
        <w:spacing w:after="0"/>
        <w:ind w:left="0"/>
        <w:jc w:val="left"/>
      </w:pPr>
      <w:r>
        <w:br/>
      </w:r>
    </w:p>
    <w:p>
      <w:pPr>
        <w:spacing w:after="0"/>
        <w:ind w:left="0"/>
        <w:jc w:val="both"/>
      </w:pPr>
      <w:r>
        <w:drawing>
          <wp:inline distT="0" distB="0" distL="0" distR="0">
            <wp:extent cx="59182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182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отметить, что при сохранении исторических темпов роста золотовалютных резервов и реализации консервативных официальных прогнозов по динамике движения средств Национального фонда и ЕНПФ</w:t>
      </w:r>
      <w:r>
        <w:rPr>
          <w:rFonts w:ascii="Times New Roman"/>
          <w:b w:val="false"/>
          <w:i w:val="false"/>
          <w:color w:val="000000"/>
          <w:vertAlign w:val="superscript"/>
        </w:rPr>
        <w:t>22</w:t>
      </w:r>
      <w:r>
        <w:rPr>
          <w:rFonts w:ascii="Times New Roman"/>
          <w:b w:val="false"/>
          <w:i w:val="false"/>
          <w:color w:val="000000"/>
          <w:sz w:val="28"/>
        </w:rPr>
        <w:t>, совокупный объем АпУ государственных фондов к 2025 году составит около 400 млрд. долларов США и многократно превысит базу активов в частном управлении (10 млрд. долларов США) по размеру. Указанная тенденция свидетельствует о сохранении доминирующей и основной роли государства в формировании локального рынка управления активами, исходя из чего формируются предложения по данному стратегическому направлению. Государству необходимо рассмотреть возможность развития фондов и формирования профессиональной среды в первую очередь за счет управления средствами Национального фонда и ЕНПФ и впоследствии средствами розничных инвесторов.</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573 держателя ПИФов всех типов, в том числе 119 держателей ПИФов закрытого типа, 116 - открытого типа, 338 - интервального типа по состоянию на 1 июля 2014 год.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Средневзвешенный рост средств Национального фонда за период с 2014 по 2025 года, составит около 13 % против исторического средневзвешенного роста около 27 % за период с 2009 по 2014 года. Средневзвешенный/ рост ЕНПФ за аналогичный период составит около 7 % против 18 % за аналогичный исторический период.</w:t>
      </w:r>
    </w:p>
    <w:bookmarkStart w:name="z22" w:id="19"/>
    <w:p>
      <w:pPr>
        <w:spacing w:after="0"/>
        <w:ind w:left="0"/>
        <w:jc w:val="left"/>
      </w:pPr>
      <w:r>
        <w:rPr>
          <w:rFonts w:ascii="Times New Roman"/>
          <w:b/>
          <w:i w:val="false"/>
          <w:color w:val="000000"/>
        </w:rPr>
        <w:t xml:space="preserve"> 2.5.2 Потенциал</w:t>
      </w:r>
    </w:p>
    <w:bookmarkEnd w:id="19"/>
    <w:p>
      <w:pPr>
        <w:spacing w:after="0"/>
        <w:ind w:left="0"/>
        <w:jc w:val="both"/>
      </w:pPr>
      <w:r>
        <w:rPr>
          <w:rFonts w:ascii="Times New Roman"/>
          <w:b w:val="false"/>
          <w:i w:val="false"/>
          <w:color w:val="ff0000"/>
          <w:sz w:val="28"/>
        </w:rPr>
        <w:t xml:space="preserve">
      Сноска. Глава 2.5.2 с изменением, внесенным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Реализация четырех ключевых мероприятий стратегического направления "Развитие рынка и экспертизы по управлению активами", обозначенных в Плане мероприятий по реализации Плана действий (</w:t>
      </w:r>
      <w:r>
        <w:rPr>
          <w:rFonts w:ascii="Times New Roman"/>
          <w:b w:val="false"/>
          <w:i w:val="false"/>
          <w:color w:val="000000"/>
          <w:sz w:val="28"/>
        </w:rPr>
        <w:t>приложение</w:t>
      </w:r>
      <w:r>
        <w:rPr>
          <w:rFonts w:ascii="Times New Roman"/>
          <w:b w:val="false"/>
          <w:i w:val="false"/>
          <w:color w:val="000000"/>
          <w:sz w:val="28"/>
        </w:rPr>
        <w:t>) окажет долгосрочное положительное воздействие на формирование локального рынка и экспертизы в области управления активами в МФЦА. К прямым выгодам развития данного стратегического направления можно отнести следующее:</w:t>
      </w:r>
    </w:p>
    <w:p>
      <w:pPr>
        <w:spacing w:after="0"/>
        <w:ind w:left="0"/>
        <w:jc w:val="both"/>
      </w:pPr>
      <w:r>
        <w:rPr>
          <w:rFonts w:ascii="Times New Roman"/>
          <w:b w:val="false"/>
          <w:i w:val="false"/>
          <w:color w:val="000000"/>
          <w:sz w:val="28"/>
        </w:rPr>
        <w:t>
      Во-первых, реализация комплекса действий, направленных на локализацию международных внешних УК, способна в перспективе сформировать локальный рынок по управлению активами. Так, локализация внешних УК позволит осуществлять управление средствами в размере около 123 млрд. долларов США в 2025 год из Нур-Султана с одновременным формированием среды профессиональных управляющих на казахстанском рынке и локализацией регистрации дохода данных компаний от управления в Республике Казахстан. При этом не менее 17 % от указанных средств будут инвестированы на локальных рынках капитала Республики Казахстан (около 23 млрд. долларов США).</w:t>
      </w:r>
    </w:p>
    <w:p>
      <w:pPr>
        <w:spacing w:after="0"/>
        <w:ind w:left="0"/>
        <w:jc w:val="both"/>
      </w:pPr>
      <w:r>
        <w:rPr>
          <w:rFonts w:ascii="Times New Roman"/>
          <w:b w:val="false"/>
          <w:i w:val="false"/>
          <w:color w:val="000000"/>
          <w:sz w:val="28"/>
        </w:rPr>
        <w:t>
      Во-вторых, развитие специализации по управлению активами в рамках МФЦА направлено на повышение экспертизы локальных УК и углубление профессионализации отечественных представителей финансового сектора Республики Казахстан. Реализация рекомендаций создаст к 2025 году более 80 дополнительных высокопрофессиональных рабочих мест, связанных с управлением активами. При этом не менее 3/4 рабочих мест будет закреплено за локальными профессионалами в области управления активами.</w:t>
      </w:r>
    </w:p>
    <w:p>
      <w:pPr>
        <w:spacing w:after="0"/>
        <w:ind w:left="0"/>
        <w:jc w:val="both"/>
      </w:pPr>
      <w:r>
        <w:rPr>
          <w:rFonts w:ascii="Times New Roman"/>
          <w:b w:val="false"/>
          <w:i w:val="false"/>
          <w:color w:val="000000"/>
          <w:sz w:val="28"/>
        </w:rPr>
        <w:t>
      В-третьих, за период с 2015 по 2025 года выручка отечественных и локализованных УК за счет комиссий от управления средствами государства и частных инвесторов привнесет в бюджет Республики Казахстан около 800 млн. долларов США (кумулятивно).</w:t>
      </w:r>
    </w:p>
    <w:p>
      <w:pPr>
        <w:spacing w:after="0"/>
        <w:ind w:left="0"/>
        <w:jc w:val="both"/>
      </w:pPr>
      <w:r>
        <w:rPr>
          <w:rFonts w:ascii="Times New Roman"/>
          <w:b w:val="false"/>
          <w:i w:val="false"/>
          <w:color w:val="000000"/>
          <w:sz w:val="28"/>
        </w:rPr>
        <w:t>
      Кроме этого, важнейшим преимуществом формирования рынка по управлению активами является создание профессиональной среды управляющих, обеспечивающих предложение средств на инструменты рынка капиталов. В данной связи стратегические направления "рынок капиталов" и "управления активами" являются главными взаимодополняющими элементами экосистемы будущего МФЦА, в которой одно направление не существует устойчиво без другого.</w:t>
      </w:r>
    </w:p>
    <w:bookmarkStart w:name="z23" w:id="20"/>
    <w:p>
      <w:pPr>
        <w:spacing w:after="0"/>
        <w:ind w:left="0"/>
        <w:jc w:val="left"/>
      </w:pPr>
      <w:r>
        <w:rPr>
          <w:rFonts w:ascii="Times New Roman"/>
          <w:b/>
          <w:i w:val="false"/>
          <w:color w:val="000000"/>
        </w:rPr>
        <w:t xml:space="preserve"> Рисунок 6. Эффект от развития локальной экспертизы по</w:t>
      </w:r>
      <w:r>
        <w:br/>
      </w:r>
      <w:r>
        <w:rPr>
          <w:rFonts w:ascii="Times New Roman"/>
          <w:b/>
          <w:i w:val="false"/>
          <w:color w:val="000000"/>
        </w:rPr>
        <w:t>управлению активами на инвестиционную деятельность и занятость</w:t>
      </w:r>
    </w:p>
    <w:bookmarkEnd w:id="20"/>
    <w:p>
      <w:pPr>
        <w:spacing w:after="0"/>
        <w:ind w:left="0"/>
        <w:jc w:val="left"/>
      </w:pPr>
      <w:r>
        <w:br/>
      </w:r>
    </w:p>
    <w:p>
      <w:pPr>
        <w:spacing w:after="0"/>
        <w:ind w:left="0"/>
        <w:jc w:val="both"/>
      </w:pPr>
      <w:r>
        <w:drawing>
          <wp:inline distT="0" distB="0" distL="0" distR="0">
            <wp:extent cx="68707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707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Анализ рабочей группы</w:t>
      </w:r>
    </w:p>
    <w:p>
      <w:pPr>
        <w:spacing w:after="0"/>
        <w:ind w:left="0"/>
        <w:jc w:val="both"/>
      </w:pPr>
      <w:r>
        <w:rPr>
          <w:rFonts w:ascii="Times New Roman"/>
          <w:b w:val="false"/>
          <w:i w:val="false"/>
          <w:color w:val="000000"/>
          <w:sz w:val="28"/>
        </w:rPr>
        <w:t>
      Помимо прямых стратегических выгод усиление локальной экспертизы в области управления активами будет способствовать достижению смежных социально-экономических целей, в том числе:</w:t>
      </w:r>
    </w:p>
    <w:p>
      <w:pPr>
        <w:spacing w:after="0"/>
        <w:ind w:left="0"/>
        <w:jc w:val="both"/>
      </w:pPr>
      <w:r>
        <w:rPr>
          <w:rFonts w:ascii="Times New Roman"/>
          <w:b w:val="false"/>
          <w:i w:val="false"/>
          <w:color w:val="000000"/>
          <w:sz w:val="28"/>
        </w:rPr>
        <w:t>
      1) привлечение средств региональных и международных инвесторов (через локализованные УК) на казахстанские рынки капитала;</w:t>
      </w:r>
    </w:p>
    <w:p>
      <w:pPr>
        <w:spacing w:after="0"/>
        <w:ind w:left="0"/>
        <w:jc w:val="both"/>
      </w:pPr>
      <w:r>
        <w:rPr>
          <w:rFonts w:ascii="Times New Roman"/>
          <w:b w:val="false"/>
          <w:i w:val="false"/>
          <w:color w:val="000000"/>
          <w:sz w:val="28"/>
        </w:rPr>
        <w:t>
      2) предоставление локальным институциональным и розничным инвесторам доступа к продуктовым решениям мирового класса в области управления активами;</w:t>
      </w:r>
    </w:p>
    <w:p>
      <w:pPr>
        <w:spacing w:after="0"/>
        <w:ind w:left="0"/>
        <w:jc w:val="both"/>
      </w:pPr>
      <w:r>
        <w:rPr>
          <w:rFonts w:ascii="Times New Roman"/>
          <w:b w:val="false"/>
          <w:i w:val="false"/>
          <w:color w:val="000000"/>
          <w:sz w:val="28"/>
        </w:rPr>
        <w:t>
      3) увеличенный возврат на инвестированные средства для казахстанских инвесторов за счет роста конкуренции между локальными и локализованными игроками;</w:t>
      </w:r>
    </w:p>
    <w:p>
      <w:pPr>
        <w:spacing w:after="0"/>
        <w:ind w:left="0"/>
        <w:jc w:val="both"/>
      </w:pPr>
      <w:r>
        <w:rPr>
          <w:rFonts w:ascii="Times New Roman"/>
          <w:b w:val="false"/>
          <w:i w:val="false"/>
          <w:color w:val="000000"/>
          <w:sz w:val="28"/>
        </w:rPr>
        <w:t>
      4) налоговые отчисления от деятельности УК и компаний, оказывающих вспомогательные виды деятельности;</w:t>
      </w:r>
    </w:p>
    <w:p>
      <w:pPr>
        <w:spacing w:after="0"/>
        <w:ind w:left="0"/>
        <w:jc w:val="both"/>
      </w:pPr>
      <w:r>
        <w:rPr>
          <w:rFonts w:ascii="Times New Roman"/>
          <w:b w:val="false"/>
          <w:i w:val="false"/>
          <w:color w:val="000000"/>
          <w:sz w:val="28"/>
        </w:rPr>
        <w:t>
      5) привлечение внимания трудоспособной квалифицированной молодежи к развитию карьеры в области финансов и управления активами;</w:t>
      </w:r>
    </w:p>
    <w:p>
      <w:pPr>
        <w:spacing w:after="0"/>
        <w:ind w:left="0"/>
        <w:jc w:val="both"/>
      </w:pPr>
      <w:r>
        <w:rPr>
          <w:rFonts w:ascii="Times New Roman"/>
          <w:b w:val="false"/>
          <w:i w:val="false"/>
          <w:color w:val="000000"/>
          <w:sz w:val="28"/>
        </w:rPr>
        <w:t>
      6) развитие Нур-Султана в качестве основного центра образования в области корпоративных финансов и управления активами на территории Центральной Азии.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Взгляд участников рынка</w:t>
      </w:r>
    </w:p>
    <w:p>
      <w:pPr>
        <w:spacing w:after="0"/>
        <w:ind w:left="0"/>
        <w:jc w:val="both"/>
      </w:pPr>
      <w:r>
        <w:rPr>
          <w:rFonts w:ascii="Times New Roman"/>
          <w:b w:val="false"/>
          <w:i w:val="false"/>
          <w:color w:val="000000"/>
          <w:sz w:val="28"/>
        </w:rPr>
        <w:t>
      80 % из опрошенных профессиональных игроков финансового сектора Республики Казахстан отметили развитие местного рынка и экспертизы в области управления активами как одно из стратегических направлений для дальнейшего развития МФЦА. Потенциал развития данного направления, по мнению участников, оценивается на целевом уровне в 150 - 200 млрд. долларов США до 2025 год в виде объема АпУ под управлением местных и локализованных УК.</w:t>
      </w:r>
    </w:p>
    <w:p>
      <w:pPr>
        <w:spacing w:after="0"/>
        <w:ind w:left="0"/>
        <w:jc w:val="both"/>
      </w:pPr>
      <w:r>
        <w:rPr>
          <w:rFonts w:ascii="Times New Roman"/>
          <w:b w:val="false"/>
          <w:i w:val="false"/>
          <w:color w:val="000000"/>
          <w:sz w:val="28"/>
        </w:rPr>
        <w:t>
      Развитие стратегического направления по усилению локальной экспертизы в области управления активами предлагается осуществлять в рамках четырех основных этапов формирования МФЦА.</w:t>
      </w:r>
    </w:p>
    <w:p>
      <w:pPr>
        <w:spacing w:after="0"/>
        <w:ind w:left="0"/>
        <w:jc w:val="both"/>
      </w:pPr>
      <w:r>
        <w:rPr>
          <w:rFonts w:ascii="Times New Roman"/>
          <w:b w:val="false"/>
          <w:i w:val="false"/>
          <w:color w:val="000000"/>
          <w:sz w:val="28"/>
        </w:rPr>
        <w:t>
      В рамках первого этапа "Локальный центр экспертизы" предусматривается рассмотрение возможности проведения мероприятий (реверсивных аукционов) по перераспределению государственных средств с целью их последующего предоставления под управление международным УК в обмен на их локализацию (открытие представительского офиса на территории МФЦА). Внешние УК локализуют функции маркетинга и дистрибуции с целью заключения агентских договоров с региональными банками для осуществления продаж собственных международных инвестиционных продуктов на локальном рынке, а также поиска альтернативных источников бизнеса как в Республике Казахстан, так и на территории сопредельных государств региона Центральной Азии (развитие рынка private banking), участие в развитии рынка капиталов через развитие предложения на такие быстрорастущие в мире инструменты, как ETF</w:t>
      </w:r>
      <w:r>
        <w:rPr>
          <w:rFonts w:ascii="Times New Roman"/>
          <w:b w:val="false"/>
          <w:i w:val="false"/>
          <w:color w:val="000000"/>
          <w:vertAlign w:val="superscript"/>
        </w:rPr>
        <w:t>23</w:t>
      </w:r>
      <w:r>
        <w:rPr>
          <w:rFonts w:ascii="Times New Roman"/>
          <w:b w:val="false"/>
          <w:i w:val="false"/>
          <w:color w:val="000000"/>
          <w:sz w:val="28"/>
        </w:rPr>
        <w:t xml:space="preserve"> или глобальные депозитарные расписки (Global Depositary Receipt - далее GDR)</w:t>
      </w:r>
      <w:r>
        <w:rPr>
          <w:rFonts w:ascii="Times New Roman"/>
          <w:b w:val="false"/>
          <w:i w:val="false"/>
          <w:color w:val="000000"/>
          <w:vertAlign w:val="superscript"/>
        </w:rPr>
        <w:t>24</w:t>
      </w:r>
      <w:r>
        <w:rPr>
          <w:rFonts w:ascii="Times New Roman"/>
          <w:b w:val="false"/>
          <w:i w:val="false"/>
          <w:color w:val="000000"/>
          <w:sz w:val="28"/>
        </w:rPr>
        <w:t>.</w:t>
      </w:r>
    </w:p>
    <w:p>
      <w:pPr>
        <w:spacing w:after="0"/>
        <w:ind w:left="0"/>
        <w:jc w:val="both"/>
      </w:pPr>
      <w:r>
        <w:rPr>
          <w:rFonts w:ascii="Times New Roman"/>
          <w:b w:val="false"/>
          <w:i w:val="false"/>
          <w:color w:val="000000"/>
          <w:sz w:val="28"/>
        </w:rPr>
        <w:t>
      В течение второго этапа "Центр финансового посредничества" в целях развития локальной экспертизы по управлению активами целесообразно рассмотреть возможность привлечения к управлению средствами ЕНПФ отечественных квалифицированных УК, прошедших предварительную сертификацию и отбор. Дополнительно по мере роста локальных рынков управления капиталом необходимо локализовать на территории МФЦА аналитические отделы внешних УК, состоящие из команды отечественных квалифицированных аналитиков под руководством внешнего привлеченного профессионального портфельного менеджера.</w:t>
      </w:r>
    </w:p>
    <w:p>
      <w:pPr>
        <w:spacing w:after="0"/>
        <w:ind w:left="0"/>
        <w:jc w:val="both"/>
      </w:pPr>
      <w:r>
        <w:rPr>
          <w:rFonts w:ascii="Times New Roman"/>
          <w:b w:val="false"/>
          <w:i w:val="false"/>
          <w:color w:val="000000"/>
          <w:sz w:val="28"/>
        </w:rPr>
        <w:t>
      На протяжении третьего этапа "Локальный финансовый центр" продолжается процесс локализации внешних УК и завершается процесс перераспределения государственных средств от внешних к локализованным УК. Отечественные и локализованные игроки ежегодно принимают участие в тендере и конкурируют за право управления средствами ЕНПФ, а также активно развивают казахстанский рынок управления активами из других источников.</w:t>
      </w:r>
    </w:p>
    <w:p>
      <w:pPr>
        <w:spacing w:after="0"/>
        <w:ind w:left="0"/>
        <w:jc w:val="both"/>
      </w:pPr>
      <w:r>
        <w:rPr>
          <w:rFonts w:ascii="Times New Roman"/>
          <w:b w:val="false"/>
          <w:i w:val="false"/>
          <w:color w:val="000000"/>
          <w:sz w:val="28"/>
        </w:rPr>
        <w:t>
      В рамках четвертого этапа формирования МФЦА "Международный финансовый центр" завершается процесс локализации внешних УК - стратегических партнеров МФЦА - посредством формирования собственной локальной команды портфельных менеджеров — приглашенных специалистов и отечественных профессионалов. Локализованные УК включают финансовые инструменты, представленные на казахстанских рынках капитала в виде специализированных собственных инвестиционных портфелей, составленных из активов развивающихся рынков.</w:t>
      </w:r>
    </w:p>
    <w:p>
      <w:pPr>
        <w:spacing w:after="0"/>
        <w:ind w:left="0"/>
        <w:jc w:val="both"/>
      </w:pPr>
      <w:r>
        <w:rPr>
          <w:rFonts w:ascii="Times New Roman"/>
          <w:b w:val="false"/>
          <w:i w:val="false"/>
          <w:color w:val="000000"/>
          <w:sz w:val="28"/>
        </w:rPr>
        <w:t>
      Необходимо отметить, что обязательным условием успешного развития рынка управления активами на третьем и четвертом этапе является активизация рынка капиталов (раздел 2.4), так как концентрация профессиональной экспертизы (команда управляющих и функции, требующие максимальной профессиональной подготовки) на казахстанском уровне (в противовес не дистанционному режиму работы) является оправданной только в случае наличия необходимости проведения анализа и исследований в непосредственной близости к рынку, на котором осуществляются инвестиции.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Биржевой инвестиционный фонд - финансовый инструмент с привязкой к зарубежным фондовым индексам или портфелю акций, облигаций, корзины валют и сырьевых товаров, торгуемых на западных фондовых площадках.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Депозитарная расписка, которая, как правило, обращается в нескольких странах, обычно странах Европы. GDR представляет собой сертификат, выпущенный банком-депозитарием и удостоверяющий право его владельца пользоваться выгодами от депонированных в этом банке ценных бумаг иностранного эмитента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w:t>
      </w:r>
    </w:p>
    <w:p>
      <w:pPr>
        <w:spacing w:after="0"/>
        <w:ind w:left="0"/>
        <w:jc w:val="both"/>
      </w:pPr>
      <w:r>
        <w:rPr>
          <w:rFonts w:ascii="Times New Roman"/>
          <w:b w:val="false"/>
          <w:i w:val="false"/>
          <w:color w:val="000000"/>
          <w:sz w:val="28"/>
        </w:rPr>
        <w:t>
      Регулятор финансового рынка Сингапура (Monetary Authority of Singapore - далее MAS) целенаправленно фокусировался на развитии локального рынка управления активами как на одном из ключевых драйверов роста финансового центра Сингапура. При этом регулятором была поставлена задача позиционирования Сингапура в качестве основного центра по управлению активами, сосредоточенными в Азиатском регионе и принадлежащими как местным, так и иностранными клиентам.</w:t>
      </w:r>
    </w:p>
    <w:p>
      <w:pPr>
        <w:spacing w:after="0"/>
        <w:ind w:left="0"/>
        <w:jc w:val="both"/>
      </w:pPr>
      <w:r>
        <w:rPr>
          <w:rFonts w:ascii="Times New Roman"/>
          <w:b w:val="false"/>
          <w:i w:val="false"/>
          <w:color w:val="000000"/>
          <w:sz w:val="28"/>
        </w:rPr>
        <w:t>
      Для реализации указанной задачи MAS разработаны и реализованы инициативы в области налогового и финансового стимулирования, направленные на локализацию зарубежных УК на местном рынке.</w:t>
      </w:r>
    </w:p>
    <w:p>
      <w:pPr>
        <w:spacing w:after="0"/>
        <w:ind w:left="0"/>
        <w:jc w:val="both"/>
      </w:pPr>
      <w:r>
        <w:rPr>
          <w:rFonts w:ascii="Times New Roman"/>
          <w:b w:val="false"/>
          <w:i w:val="false"/>
          <w:color w:val="000000"/>
          <w:sz w:val="28"/>
        </w:rPr>
        <w:t>
      Так, после кризиса 1998 года на азиатском фондовом рынке Совет директоров Единого пенсионного фонда Сингапура (Central Provident Fund) объявил о перераспределении активов внутри фонда, а также выделении 21 млрд. долларов США для предоставления внешним УК при условии их локализации на местном рынке.</w:t>
      </w:r>
    </w:p>
    <w:p>
      <w:pPr>
        <w:spacing w:after="0"/>
        <w:ind w:left="0"/>
        <w:jc w:val="both"/>
      </w:pPr>
      <w:r>
        <w:rPr>
          <w:rFonts w:ascii="Times New Roman"/>
          <w:b w:val="false"/>
          <w:i w:val="false"/>
          <w:color w:val="000000"/>
          <w:sz w:val="28"/>
        </w:rPr>
        <w:t>
      Дополнительно в рамках локализации внешних УК государственная инвестиционная корпорация Сингапура (Government Investment Corporation), начиная с 1999 года, предоставила около 20 млрд. долларов США под управление на условиях софинансирования мандата собственными средствами международных УК и инвестирования части средств на рынках капитала Сингапура в целях повышения их ликвидности.</w:t>
      </w:r>
    </w:p>
    <w:p>
      <w:pPr>
        <w:spacing w:after="0"/>
        <w:ind w:left="0"/>
        <w:jc w:val="both"/>
      </w:pPr>
      <w:r>
        <w:rPr>
          <w:rFonts w:ascii="Times New Roman"/>
          <w:b w:val="false"/>
          <w:i w:val="false"/>
          <w:color w:val="000000"/>
          <w:sz w:val="28"/>
        </w:rPr>
        <w:t>
      В рамках налогового стимулирования процесса локализации внешних УК на территории Сингапура MAS введена градация инвестиционных УК. Так, УК, отнесенные MAS ко 2-й категории УК (Approved fund managers), получали льготный 10 % налог на комиссии от управления любыми активами, а также на иные виды дохода (например, консультирование по инвестированию средств). Также MAS лоббировал возможность введения налоговых каникул для внешних УК, управляющих из Сингапура средствами внешних инвесторов, превышающими 3 млрд. долларов США. Такие компании были отнесены MAS к 1-й категории УК.</w:t>
      </w:r>
    </w:p>
    <w:p>
      <w:pPr>
        <w:spacing w:after="0"/>
        <w:ind w:left="0"/>
        <w:jc w:val="both"/>
      </w:pPr>
      <w:r>
        <w:rPr>
          <w:rFonts w:ascii="Times New Roman"/>
          <w:b w:val="false"/>
          <w:i w:val="false"/>
          <w:color w:val="000000"/>
          <w:sz w:val="28"/>
        </w:rPr>
        <w:t>
      В результате реализация указанных мер (наряду с иными направлениями развития рынка управления активами), по данным MAS, по состоянию на конец 2014 г. на территории финансового центра Сингапура локализовано более 300 международных УК, под управлением которых находятся около 1,4 трлн. долларов США. При этом только 20 % от АпУ имеют локальное происхождение.</w:t>
      </w:r>
    </w:p>
    <w:bookmarkStart w:name="z24" w:id="21"/>
    <w:p>
      <w:pPr>
        <w:spacing w:after="0"/>
        <w:ind w:left="0"/>
        <w:jc w:val="left"/>
      </w:pPr>
      <w:r>
        <w:rPr>
          <w:rFonts w:ascii="Times New Roman"/>
          <w:b/>
          <w:i w:val="false"/>
          <w:color w:val="000000"/>
        </w:rPr>
        <w:t xml:space="preserve"> 2.6 Дополнительное направление "Развитие рынка управления благосостоянием частных лиц - Private Banking"</w:t>
      </w:r>
    </w:p>
    <w:bookmarkEnd w:id="21"/>
    <w:p>
      <w:pPr>
        <w:spacing w:after="0"/>
        <w:ind w:left="0"/>
        <w:jc w:val="both"/>
      </w:pPr>
      <w:r>
        <w:rPr>
          <w:rFonts w:ascii="Times New Roman"/>
          <w:b w:val="false"/>
          <w:i w:val="false"/>
          <w:color w:val="000000"/>
          <w:sz w:val="28"/>
        </w:rPr>
        <w:t>
      Private Banking - профессиональное управление благосостоянием частных лиц - предоставление набора финансовых услуг состоятельным и богатым сегментам клиентов как сберегательного, так инвестиционного характера. Развитие рынка Private Banking является дополнительным направлением развития МФЦА. Потенциал развития этого направления связан с активацией спроса на услуги Private Banking, осуществляемой за счет создания качественного предложения (через локализацию международных игроков, стимулирование партнерств казахстанских финансовых институтов с международными игроками и локальными инвестиционными компаниями, обучение и сертификацию персонала) и обеспечения банковской тайны.</w:t>
      </w:r>
    </w:p>
    <w:p>
      <w:pPr>
        <w:spacing w:after="0"/>
        <w:ind w:left="0"/>
        <w:jc w:val="both"/>
      </w:pPr>
      <w:r>
        <w:rPr>
          <w:rFonts w:ascii="Times New Roman"/>
          <w:b w:val="false"/>
          <w:i w:val="false"/>
          <w:color w:val="000000"/>
          <w:sz w:val="28"/>
        </w:rPr>
        <w:t>
      Развитие Private Banking будет проходить в связке с развитием рынка и экспертизы по управлению активами. Связь с развитием рынка управления активами обусловлена необходимостью локализации международных игроков на рынке Private Banking, которую возможно осуществить совместно с локализацией международных компаний по управлению активами, многие из которых имеют подразделения Private Banking. Наличие подразделения Private Banking может стать одним из критериев для выбора компании по управлению активами.</w:t>
      </w:r>
    </w:p>
    <w:bookmarkStart w:name="z25" w:id="22"/>
    <w:p>
      <w:pPr>
        <w:spacing w:after="0"/>
        <w:ind w:left="0"/>
        <w:jc w:val="left"/>
      </w:pPr>
      <w:r>
        <w:rPr>
          <w:rFonts w:ascii="Times New Roman"/>
          <w:b/>
          <w:i w:val="false"/>
          <w:color w:val="000000"/>
        </w:rPr>
        <w:t xml:space="preserve"> 2.6.1 Обзор стратегического направления</w:t>
      </w:r>
    </w:p>
    <w:bookmarkEnd w:id="22"/>
    <w:p>
      <w:pPr>
        <w:spacing w:after="0"/>
        <w:ind w:left="0"/>
        <w:jc w:val="both"/>
      </w:pPr>
      <w:r>
        <w:rPr>
          <w:rFonts w:ascii="Times New Roman"/>
          <w:b w:val="false"/>
          <w:i w:val="false"/>
          <w:color w:val="000000"/>
          <w:sz w:val="28"/>
        </w:rPr>
        <w:t>
      Население Казахстана располагает значительным накопленным состоянием. По оценкам Datamonitor, ликвидные активы сегментов состоятельных (ликвидные активы от 50 тыс. долларов США до 1 млн. долларов США) и богатых (ликвидные активы свыше 1 млн. долларов США) клиентов внутри страны в 2014 году составляют 32 млрд. долларов США, темп роста в 2006 - 2014 годы - 18 %. При этом, по оценкам экспертов, ежегодно из страны вывозится около 8,2 млрд. долларов США частных накоплений.</w:t>
      </w:r>
    </w:p>
    <w:p>
      <w:pPr>
        <w:spacing w:after="0"/>
        <w:ind w:left="0"/>
        <w:jc w:val="both"/>
      </w:pPr>
      <w:r>
        <w:rPr>
          <w:rFonts w:ascii="Times New Roman"/>
          <w:b w:val="false"/>
          <w:i w:val="false"/>
          <w:color w:val="000000"/>
          <w:sz w:val="28"/>
        </w:rPr>
        <w:t>
      Сегмент состоятельных клиентов, не имеющих доступа к международным компаниям по обслуживанию состоятельных клиентов (Private Banking), к текущему моменту аккумулировал в Казахстане порядка 22 млрд. долларов США ликвидных активов. В основном средства направляются на депозиты, что связано, с одной стороны, со сравнительно высокой защищенностью и инвестиционной отдачей такого вида сбережений и, с другой стороны, с ограниченным предложением инвестиционных продуктов на рынке и, соответственно, крайне ограниченными возможностями инвестировать в инструменты финансового рынка (реальная альтернатива сохранения капитала - это инвестировать в недвижимость или вывезти активы за рубеж для инвестирования на зарубежных рынках).</w:t>
      </w:r>
    </w:p>
    <w:p>
      <w:pPr>
        <w:spacing w:after="0"/>
        <w:ind w:left="0"/>
        <w:jc w:val="both"/>
      </w:pPr>
      <w:r>
        <w:rPr>
          <w:rFonts w:ascii="Times New Roman"/>
          <w:b w:val="false"/>
          <w:i w:val="false"/>
          <w:color w:val="000000"/>
          <w:sz w:val="28"/>
        </w:rPr>
        <w:t>
      Состояние сегмента богатых клиентов преимущественно находится за границей и обслуживается международными банками. По оценке Datamonitor, в 2014 год только 10 млрд. долларов США ликвидных активов остаются в Казахстане. Запущенная в сентябре 2014 года амнистия капитала</w:t>
      </w:r>
      <w:r>
        <w:rPr>
          <w:rFonts w:ascii="Times New Roman"/>
          <w:b w:val="false"/>
          <w:i w:val="false"/>
          <w:color w:val="000000"/>
          <w:vertAlign w:val="superscript"/>
        </w:rPr>
        <w:t>25</w:t>
      </w:r>
      <w:r>
        <w:rPr>
          <w:rFonts w:ascii="Times New Roman"/>
          <w:b w:val="false"/>
          <w:i w:val="false"/>
          <w:color w:val="000000"/>
          <w:sz w:val="28"/>
        </w:rPr>
        <w:t xml:space="preserve"> и планируемое в 2017 году введение всеобщего декларирования доходов населения, по оценкам экспертов, позволят вернуть в Казахстан около 5-6 млрд. долларов США.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Start w:name="z26" w:id="23"/>
    <w:p>
      <w:pPr>
        <w:spacing w:after="0"/>
        <w:ind w:left="0"/>
        <w:jc w:val="left"/>
      </w:pPr>
      <w:r>
        <w:rPr>
          <w:rFonts w:ascii="Times New Roman"/>
          <w:b/>
          <w:i w:val="false"/>
          <w:color w:val="000000"/>
        </w:rPr>
        <w:t xml:space="preserve"> Рисунок 7. Накопленное состояние сегментов состоятельных и</w:t>
      </w:r>
      <w:r>
        <w:br/>
      </w:r>
      <w:r>
        <w:rPr>
          <w:rFonts w:ascii="Times New Roman"/>
          <w:b/>
          <w:i w:val="false"/>
          <w:color w:val="000000"/>
        </w:rPr>
        <w:t>богатых клиентов Казахстана</w:t>
      </w:r>
    </w:p>
    <w:bookmarkEnd w:id="23"/>
    <w:p>
      <w:pPr>
        <w:spacing w:after="0"/>
        <w:ind w:left="0"/>
        <w:jc w:val="left"/>
      </w:pPr>
      <w:r>
        <w:br/>
      </w:r>
    </w:p>
    <w:p>
      <w:pPr>
        <w:spacing w:after="0"/>
        <w:ind w:left="0"/>
        <w:jc w:val="both"/>
      </w:pPr>
      <w:r>
        <w:drawing>
          <wp:inline distT="0" distB="0" distL="0" distR="0">
            <wp:extent cx="6197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976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Рисунок 8. Прогноз роста ликвидных активов в Казахстане</w:t>
      </w:r>
      <w:r>
        <w:br/>
      </w:r>
      <w:r>
        <w:rPr>
          <w:rFonts w:ascii="Times New Roman"/>
          <w:b/>
          <w:i w:val="false"/>
          <w:color w:val="000000"/>
        </w:rPr>
        <w:t>сегментов состоятельных и богатых клиентов</w:t>
      </w:r>
    </w:p>
    <w:p>
      <w:pPr>
        <w:spacing w:after="0"/>
        <w:ind w:left="0"/>
        <w:jc w:val="left"/>
      </w:pPr>
      <w:r>
        <w:br/>
      </w:r>
    </w:p>
    <w:p>
      <w:pPr>
        <w:spacing w:after="0"/>
        <w:ind w:left="0"/>
        <w:jc w:val="both"/>
      </w:pPr>
      <w:r>
        <w:drawing>
          <wp:inline distT="0" distB="0" distL="0" distR="0">
            <wp:extent cx="6096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региональном уровне наиболее привлекательным является рынок Российской Федерации. Ликвидные активы сегментов состоятельных и богатых клиентов внутри Российской Федерации по оценкам Datamonitor составляют порядка 824 млрд. долларов США. При этом легально из страны вывезено около 200 млрд. долларов США; с учетом теневого сектора эта оценка может достигать 1 трлн. долларов США</w:t>
      </w:r>
      <w:r>
        <w:rPr>
          <w:rFonts w:ascii="Times New Roman"/>
          <w:b w:val="false"/>
          <w:i w:val="false"/>
          <w:color w:val="000000"/>
          <w:vertAlign w:val="superscript"/>
        </w:rPr>
        <w:t>26</w:t>
      </w:r>
      <w:r>
        <w:rPr>
          <w:rFonts w:ascii="Times New Roman"/>
          <w:b w:val="false"/>
          <w:i w:val="false"/>
          <w:color w:val="000000"/>
          <w:sz w:val="28"/>
        </w:rPr>
        <w:t>.</w:t>
      </w:r>
    </w:p>
    <w:p>
      <w:pPr>
        <w:spacing w:after="0"/>
        <w:ind w:left="0"/>
        <w:jc w:val="both"/>
      </w:pPr>
      <w:r>
        <w:rPr>
          <w:rFonts w:ascii="Times New Roman"/>
          <w:b w:val="false"/>
          <w:i w:val="false"/>
          <w:color w:val="000000"/>
          <w:sz w:val="28"/>
        </w:rPr>
        <w:t>
      Состояние клиентов соседних стран Средней Азии и Северного Кавказа (в первую очередь Азербайджана, Узбекистана, Туркменистана, Таджикистана и Киргизии) составляет 25 % от состояния потенциальных клиентов Казахстана</w:t>
      </w:r>
      <w:r>
        <w:rPr>
          <w:rFonts w:ascii="Times New Roman"/>
          <w:b w:val="false"/>
          <w:i w:val="false"/>
          <w:color w:val="000000"/>
          <w:vertAlign w:val="superscript"/>
        </w:rPr>
        <w:t>27</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"Эксперт" со ссылкой на заместителя председателя Комитета Совета Федерации по конституционному законодательству и государственному строительству Российской Федерации Константина Добрынина.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BCG Global Wealth Market Sizing Model 2013.</w:t>
      </w:r>
    </w:p>
    <w:bookmarkStart w:name="z27" w:id="24"/>
    <w:p>
      <w:pPr>
        <w:spacing w:after="0"/>
        <w:ind w:left="0"/>
        <w:jc w:val="left"/>
      </w:pPr>
      <w:r>
        <w:rPr>
          <w:rFonts w:ascii="Times New Roman"/>
          <w:b/>
          <w:i w:val="false"/>
          <w:color w:val="000000"/>
        </w:rPr>
        <w:t xml:space="preserve">  Рисунок 9. Соотношение состояния клиентов в Казахстане и</w:t>
      </w:r>
      <w:r>
        <w:br/>
      </w:r>
      <w:r>
        <w:rPr>
          <w:rFonts w:ascii="Times New Roman"/>
          <w:b/>
          <w:i w:val="false"/>
          <w:color w:val="000000"/>
        </w:rPr>
        <w:t>соседних странах</w:t>
      </w:r>
      <w:r>
        <w:rPr>
          <w:rFonts w:ascii="Times New Roman"/>
          <w:b/>
          <w:i w:val="false"/>
          <w:color w:val="000000"/>
          <w:vertAlign w:val="superscript"/>
        </w:rPr>
        <w:t>28</w:t>
      </w:r>
    </w:p>
    <w:bookmarkEnd w:id="2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58039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039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значительное состояние населения Казахстана и соседних стран, направление Private Banking в стране практически отсутствует. Большинство казахстанских финансовых учреждений предлагают клиентам состоятельного и богатого сегментов массовые банковские продукты с лучшим сервисом. Существующие локальные инвестиционные компании работают независимо. Международные Private Banking компании, обслуживающие клиентов из Казахстана, не локализованы. Менеджеры по работе с клиентами, отвечающие за развитие бизнеса в странах СНГ и Казахстана, как правило, работают по модели "выездной офис", с прилетом в Казахстан для работы с клиентами из головного офиса.</w:t>
      </w:r>
    </w:p>
    <w:p>
      <w:pPr>
        <w:spacing w:after="0"/>
        <w:ind w:left="0"/>
        <w:jc w:val="both"/>
      </w:pPr>
      <w:r>
        <w:rPr>
          <w:rFonts w:ascii="Times New Roman"/>
          <w:b w:val="false"/>
          <w:i w:val="false"/>
          <w:color w:val="000000"/>
          <w:sz w:val="28"/>
        </w:rPr>
        <w:t>
      Основными причинами низкого спроса на услуги Private Banking в Казахстане являются:</w:t>
      </w:r>
    </w:p>
    <w:p>
      <w:pPr>
        <w:spacing w:after="0"/>
        <w:ind w:left="0"/>
        <w:jc w:val="both"/>
      </w:pPr>
      <w:r>
        <w:rPr>
          <w:rFonts w:ascii="Times New Roman"/>
          <w:b w:val="false"/>
          <w:i w:val="false"/>
          <w:color w:val="000000"/>
          <w:sz w:val="28"/>
        </w:rPr>
        <w:t>
      1) ограниченное предложение небанковских продуктов, невысокое качество сервиса (фактически предложение традиционных банковских продуктов без очередей);</w:t>
      </w:r>
    </w:p>
    <w:p>
      <w:pPr>
        <w:spacing w:after="0"/>
        <w:ind w:left="0"/>
        <w:jc w:val="both"/>
      </w:pPr>
      <w:r>
        <w:rPr>
          <w:rFonts w:ascii="Times New Roman"/>
          <w:b w:val="false"/>
          <w:i w:val="false"/>
          <w:color w:val="000000"/>
          <w:sz w:val="28"/>
        </w:rPr>
        <w:t>
      2) недоверие к финансовой системе страны и низкий уровень защиты прав участников рынка;</w:t>
      </w:r>
    </w:p>
    <w:p>
      <w:pPr>
        <w:spacing w:after="0"/>
        <w:ind w:left="0"/>
        <w:jc w:val="both"/>
      </w:pPr>
      <w:r>
        <w:rPr>
          <w:rFonts w:ascii="Times New Roman"/>
          <w:b w:val="false"/>
          <w:i w:val="false"/>
          <w:color w:val="000000"/>
          <w:sz w:val="28"/>
        </w:rPr>
        <w:t>
      3) низкая информированность и ограниченная транспортная доступность (для клиентов других стран).</w:t>
      </w:r>
    </w:p>
    <w:p>
      <w:pPr>
        <w:spacing w:after="0"/>
        <w:ind w:left="0"/>
        <w:jc w:val="both"/>
      </w:pPr>
      <w:r>
        <w:rPr>
          <w:rFonts w:ascii="Times New Roman"/>
          <w:b w:val="false"/>
          <w:i w:val="false"/>
          <w:color w:val="000000"/>
          <w:sz w:val="28"/>
        </w:rPr>
        <w:t>
      Развитию Private Banking в Казахстане препятствуют:</w:t>
      </w:r>
    </w:p>
    <w:p>
      <w:pPr>
        <w:spacing w:after="0"/>
        <w:ind w:left="0"/>
        <w:jc w:val="both"/>
      </w:pPr>
      <w:r>
        <w:rPr>
          <w:rFonts w:ascii="Times New Roman"/>
          <w:b w:val="false"/>
          <w:i w:val="false"/>
          <w:color w:val="000000"/>
          <w:sz w:val="28"/>
        </w:rPr>
        <w:t>
      1) высокая доля капитала, находящегося за границей, и, как следствие, сравнительно небольшой размер внутреннего рынка;</w:t>
      </w:r>
    </w:p>
    <w:p>
      <w:pPr>
        <w:spacing w:after="0"/>
        <w:ind w:left="0"/>
        <w:jc w:val="both"/>
      </w:pPr>
      <w:r>
        <w:rPr>
          <w:rFonts w:ascii="Times New Roman"/>
          <w:b w:val="false"/>
          <w:i w:val="false"/>
          <w:color w:val="000000"/>
          <w:sz w:val="28"/>
        </w:rPr>
        <w:t>
      2) недостаточная квалификация сотрудников (или слишком высокая стоимость труда подходящих сотрудников).</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28</w:t>
      </w:r>
      <w:r>
        <w:rPr>
          <w:rFonts w:ascii="Times New Roman"/>
          <w:b w:val="false"/>
          <w:i w:val="false"/>
          <w:color w:val="000000"/>
          <w:sz w:val="28"/>
        </w:rPr>
        <w:t xml:space="preserve"> За исключением Российской Федерации.</w:t>
      </w:r>
    </w:p>
    <w:bookmarkStart w:name="z28" w:id="25"/>
    <w:p>
      <w:pPr>
        <w:spacing w:after="0"/>
        <w:ind w:left="0"/>
        <w:jc w:val="left"/>
      </w:pPr>
      <w:r>
        <w:rPr>
          <w:rFonts w:ascii="Times New Roman"/>
          <w:b/>
          <w:i w:val="false"/>
          <w:color w:val="000000"/>
        </w:rPr>
        <w:t xml:space="preserve"> 2.6.2 Потенциал</w:t>
      </w:r>
    </w:p>
    <w:bookmarkEnd w:id="25"/>
    <w:p>
      <w:pPr>
        <w:spacing w:after="0"/>
        <w:ind w:left="0"/>
        <w:jc w:val="both"/>
      </w:pPr>
      <w:r>
        <w:rPr>
          <w:rFonts w:ascii="Times New Roman"/>
          <w:b w:val="false"/>
          <w:i w:val="false"/>
          <w:color w:val="ff0000"/>
          <w:sz w:val="28"/>
        </w:rPr>
        <w:t xml:space="preserve">
      Сноска. Глава 2.6.2 с изменениями, внесенными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Реализация семи ключевых мероприятий стратегического направления "Развитие рынка управления благосостоянием частных лиц", обозначенных в Плане мероприятий (</w:t>
      </w:r>
      <w:r>
        <w:rPr>
          <w:rFonts w:ascii="Times New Roman"/>
          <w:b w:val="false"/>
          <w:i w:val="false"/>
          <w:color w:val="000000"/>
          <w:sz w:val="28"/>
        </w:rPr>
        <w:t>приложение</w:t>
      </w:r>
      <w:r>
        <w:rPr>
          <w:rFonts w:ascii="Times New Roman"/>
          <w:b w:val="false"/>
          <w:i w:val="false"/>
          <w:color w:val="000000"/>
          <w:sz w:val="28"/>
        </w:rPr>
        <w:t>) позволит сформировать рынок Private Banking в Казахстане, развить экспертизу, сократить отток капитала из страны и привлечь в экономику иностранный капитал.</w:t>
      </w:r>
    </w:p>
    <w:p>
      <w:pPr>
        <w:spacing w:after="0"/>
        <w:ind w:left="0"/>
        <w:jc w:val="both"/>
      </w:pPr>
      <w:r>
        <w:rPr>
          <w:rFonts w:ascii="Times New Roman"/>
          <w:b w:val="false"/>
          <w:i w:val="false"/>
          <w:color w:val="000000"/>
          <w:sz w:val="28"/>
        </w:rPr>
        <w:t>
       Во-первых, локализация международных Private Banking компаний, создание партнерств между казахстанскими банками и международными Private Banking компаниями или казахстанскими инвестиционными компаниями, а также активация спроса способны в перспективе сформировать локальный рынок Private Banking. В итоге формирование предложения инвестиционных продуктов и услуг Private Banking позволит к 2025 году привлечь средства клиентов состоятельного сегмента в размере 2,5 млрд. долларов США</w:t>
      </w:r>
      <w:r>
        <w:rPr>
          <w:rFonts w:ascii="Times New Roman"/>
          <w:b w:val="false"/>
          <w:i w:val="false"/>
          <w:color w:val="000000"/>
          <w:vertAlign w:val="superscript"/>
        </w:rPr>
        <w:t>29</w:t>
      </w:r>
      <w:r>
        <w:rPr>
          <w:rFonts w:ascii="Times New Roman"/>
          <w:b w:val="false"/>
          <w:i w:val="false"/>
          <w:color w:val="000000"/>
          <w:sz w:val="28"/>
        </w:rPr>
        <w:t>. Активация дополнительного спроса (репатриация капитала граждан Казахстана, привлечение средств клиентов из соседних стран) привлечет дополнительно 5,9 млрд. долларов США</w:t>
      </w:r>
      <w:r>
        <w:rPr>
          <w:rFonts w:ascii="Times New Roman"/>
          <w:b w:val="false"/>
          <w:i w:val="false"/>
          <w:color w:val="000000"/>
          <w:vertAlign w:val="superscript"/>
        </w:rPr>
        <w:t>30</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Предположения: темп роста ликвидных активов клиентов в Казахстане остается постоянным в 2014 - 2018 годах на уровне 12 % и равномерно снижается до 5 % к 2025 году, 15 % сегмента состоятельных клиентов, 30 % ликвидных активов клиента.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Предположения: размер легализованных денежных средств - 5 млрд. долларов США, доля легализованных денежных средств, приходящаяся на Private Banking - 50 %, доля средств после окончания программы легализации - 25 %. Часть сегмента богатых клиентов с состоянием от 1 до 3 млрд. долларов США, 2/3 состояния - за границей, 15 % сегмента, 30 % ликвидных активов клиента на 2025 год. В регионе: 7,5 % клиентов состоятельного сегмента и 15 % сегмента богатых клиентов до 3 млн. долларов США, 30 % ликвидных активов на 2025 год. РФ: 25 % крупных городов, 10 % клиентов состоятельного и богатого (менее 3 млн. долларов США) сегментов, 30 % ликвидных активов.</w:t>
      </w:r>
    </w:p>
    <w:bookmarkStart w:name="z29" w:id="26"/>
    <w:p>
      <w:pPr>
        <w:spacing w:after="0"/>
        <w:ind w:left="0"/>
        <w:jc w:val="left"/>
      </w:pPr>
      <w:r>
        <w:rPr>
          <w:rFonts w:ascii="Times New Roman"/>
          <w:b/>
          <w:i w:val="false"/>
          <w:color w:val="000000"/>
        </w:rPr>
        <w:t xml:space="preserve"> Рисунок 10. Потенциал развития направления Private Banking</w:t>
      </w:r>
      <w:r>
        <w:br/>
      </w:r>
      <w:r>
        <w:rPr>
          <w:rFonts w:ascii="Times New Roman"/>
          <w:b/>
          <w:i w:val="false"/>
          <w:color w:val="000000"/>
        </w:rPr>
        <w:t>к 2025 году</w:t>
      </w:r>
    </w:p>
    <w:bookmarkEnd w:id="26"/>
    <w:p>
      <w:pPr>
        <w:spacing w:after="0"/>
        <w:ind w:left="0"/>
        <w:jc w:val="left"/>
      </w:pPr>
      <w:r>
        <w:br/>
      </w:r>
    </w:p>
    <w:p>
      <w:pPr>
        <w:spacing w:after="0"/>
        <w:ind w:left="0"/>
        <w:jc w:val="both"/>
      </w:pPr>
      <w:r>
        <w:drawing>
          <wp:inline distT="0" distB="0" distL="0" distR="0">
            <wp:extent cx="5994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944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Во-вторых, локализация международных Private Banking компаний и запуск программы обучения и сертификации сотрудников, работающих с клиентами Private Banking, сформируют экспертизу в сфере управления благосостоянием частных лиц. Реализация рекомендаций повлечет создание около 1000 рабочих мест</w:t>
      </w:r>
      <w:r>
        <w:rPr>
          <w:rFonts w:ascii="Times New Roman"/>
          <w:b w:val="false"/>
          <w:i w:val="false"/>
          <w:color w:val="000000"/>
          <w:vertAlign w:val="superscript"/>
        </w:rPr>
        <w:t>31</w:t>
      </w:r>
      <w:r>
        <w:rPr>
          <w:rFonts w:ascii="Times New Roman"/>
          <w:b w:val="false"/>
          <w:i w:val="false"/>
          <w:color w:val="000000"/>
          <w:sz w:val="28"/>
        </w:rPr>
        <w:t xml:space="preserve"> для банкиров и менеджеров по работе с клиентами.</w:t>
      </w:r>
    </w:p>
    <w:p>
      <w:pPr>
        <w:spacing w:after="0"/>
        <w:ind w:left="0"/>
        <w:jc w:val="both"/>
      </w:pPr>
      <w:r>
        <w:rPr>
          <w:rFonts w:ascii="Times New Roman"/>
          <w:b w:val="false"/>
          <w:i w:val="false"/>
          <w:color w:val="000000"/>
          <w:sz w:val="28"/>
        </w:rPr>
        <w:t>
      В-третьих, за период с 2015 по 2025 годы выручка отечественных и локализованных банков за счет комиссий от управления средствами клиентов состоятельного и богатого сегментов принесет вклад в ВВП Республики Казахстан около 200 млн. долларов США (кумулятивно).</w:t>
      </w:r>
    </w:p>
    <w:p>
      <w:pPr>
        <w:spacing w:after="0"/>
        <w:ind w:left="0"/>
        <w:jc w:val="both"/>
      </w:pPr>
      <w:r>
        <w:rPr>
          <w:rFonts w:ascii="Times New Roman"/>
          <w:b w:val="false"/>
          <w:i w:val="false"/>
          <w:color w:val="000000"/>
          <w:sz w:val="28"/>
        </w:rPr>
        <w:t>
      Кроме того, ряд действий, связанных с локализацией международных компаний и усилением банковской тайны, позволит к 2025 году вернуть в Казахстан 0,8 млрд. долларов США денежных средств, вывезенных гражданами Казахстана.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Лучшие практики: Кодекс поведения при обслуживании клиентов </w:t>
      </w:r>
      <w:r>
        <w:rPr>
          <w:rFonts w:ascii="Times New Roman"/>
          <w:b w:val="false"/>
          <w:i/>
          <w:color w:val="000000"/>
          <w:sz w:val="28"/>
        </w:rPr>
        <w:t>Private</w:t>
      </w:r>
      <w:r>
        <w:rPr>
          <w:rFonts w:ascii="Times New Roman"/>
          <w:b w:val="false"/>
          <w:i w:val="false"/>
          <w:color w:val="000000"/>
          <w:sz w:val="28"/>
        </w:rPr>
        <w:t xml:space="preserve"> </w:t>
      </w:r>
      <w:r>
        <w:rPr>
          <w:rFonts w:ascii="Times New Roman"/>
          <w:b w:val="false"/>
          <w:i/>
          <w:color w:val="000000"/>
          <w:sz w:val="28"/>
        </w:rPr>
        <w:t>Banking</w:t>
      </w:r>
      <w:r>
        <w:rPr>
          <w:rFonts w:ascii="Times New Roman"/>
          <w:b w:val="false"/>
          <w:i/>
          <w:color w:val="000000"/>
          <w:sz w:val="28"/>
        </w:rPr>
        <w:t>, Сингапур</w:t>
      </w:r>
    </w:p>
    <w:p>
      <w:pPr>
        <w:spacing w:after="0"/>
        <w:ind w:left="0"/>
        <w:jc w:val="both"/>
      </w:pPr>
      <w:r>
        <w:rPr>
          <w:rFonts w:ascii="Times New Roman"/>
          <w:b w:val="false"/>
          <w:i w:val="false"/>
          <w:color w:val="000000"/>
          <w:sz w:val="28"/>
        </w:rPr>
        <w:t>
      Кодекс поведения при обслуживании клиентов Private Banking был разработан группой лидеров рынка The Private Banking Advisory Group, основанной в 2010 году, с целью установки профессиональных стандартов, увеличения прозрачности для клиентов и укрепления репутации Private Banking в Сингапуре. Кодекс устанавливает стандарты лучших практик в компетенции и рыночном поведении, ожидаемом от финансовых институтов (включая персонал), осуществляющих деятельность в Сингапуре и предлагающих финансовые сервисы сегменту богатых клиентов. Кодекс поведения структурирован следующим образом:</w:t>
      </w:r>
    </w:p>
    <w:p>
      <w:pPr>
        <w:spacing w:after="0"/>
        <w:ind w:left="0"/>
        <w:jc w:val="both"/>
      </w:pPr>
      <w:r>
        <w:rPr>
          <w:rFonts w:ascii="Times New Roman"/>
          <w:b w:val="false"/>
          <w:i w:val="false"/>
          <w:color w:val="000000"/>
          <w:sz w:val="28"/>
        </w:rPr>
        <w:t>
      Компетенции</w:t>
      </w:r>
    </w:p>
    <w:p>
      <w:pPr>
        <w:spacing w:after="0"/>
        <w:ind w:left="0"/>
        <w:jc w:val="both"/>
      </w:pPr>
      <w:r>
        <w:rPr>
          <w:rFonts w:ascii="Times New Roman"/>
          <w:b w:val="false"/>
          <w:i w:val="false"/>
          <w:color w:val="000000"/>
          <w:sz w:val="28"/>
        </w:rPr>
        <w:t>
      1) Оценка компетенций: обязательная оценка компетенций (вопросы, включающие знание продуктов и рыночное поведение)</w:t>
      </w:r>
    </w:p>
    <w:p>
      <w:pPr>
        <w:spacing w:after="0"/>
        <w:ind w:left="0"/>
        <w:jc w:val="both"/>
      </w:pPr>
      <w:r>
        <w:rPr>
          <w:rFonts w:ascii="Times New Roman"/>
          <w:b w:val="false"/>
          <w:i w:val="false"/>
          <w:color w:val="000000"/>
          <w:sz w:val="28"/>
        </w:rPr>
        <w:t>
      2) Постоянное профессиональное развитие: минимум 15 часов профессионального развития на одного сотрудника в год (в т. ч. курсы, лекции, семинары, онлайн-курсы)</w:t>
      </w:r>
    </w:p>
    <w:p>
      <w:pPr>
        <w:spacing w:after="0"/>
        <w:ind w:left="0"/>
        <w:jc w:val="both"/>
      </w:pPr>
      <w:r>
        <w:rPr>
          <w:rFonts w:ascii="Times New Roman"/>
          <w:b w:val="false"/>
          <w:i w:val="false"/>
          <w:color w:val="000000"/>
          <w:sz w:val="28"/>
        </w:rPr>
        <w:t>
      Рыночное поведение</w:t>
      </w:r>
    </w:p>
    <w:p>
      <w:pPr>
        <w:spacing w:after="0"/>
        <w:ind w:left="0"/>
        <w:jc w:val="both"/>
      </w:pPr>
      <w:r>
        <w:rPr>
          <w:rFonts w:ascii="Times New Roman"/>
          <w:b w:val="false"/>
          <w:i w:val="false"/>
          <w:color w:val="000000"/>
          <w:sz w:val="28"/>
        </w:rPr>
        <w:t>
      1) Профессионализм: описание этических ценностей и принципов, необходимость включения пунктов, связанных с ценностями, в договоры найма</w:t>
      </w:r>
    </w:p>
    <w:p>
      <w:pPr>
        <w:spacing w:after="0"/>
        <w:ind w:left="0"/>
        <w:jc w:val="both"/>
      </w:pPr>
      <w:r>
        <w:rPr>
          <w:rFonts w:ascii="Times New Roman"/>
          <w:b w:val="false"/>
          <w:i w:val="false"/>
          <w:color w:val="000000"/>
          <w:sz w:val="28"/>
        </w:rPr>
        <w:t>
      2) Управление взаимоотношениями с клиентами: описание стандартов "знай своего клиента", проведения консультаций, раскрытия информации, конфиденциальности и комплаенса</w:t>
      </w:r>
    </w:p>
    <w:p>
      <w:pPr>
        <w:spacing w:after="0"/>
        <w:ind w:left="0"/>
        <w:jc w:val="both"/>
      </w:pPr>
      <w:r>
        <w:rPr>
          <w:rFonts w:ascii="Times New Roman"/>
          <w:b w:val="false"/>
          <w:i w:val="false"/>
          <w:color w:val="000000"/>
          <w:sz w:val="28"/>
        </w:rPr>
        <w:t>
      3) Операционная модель: руководство по внедрению операционной модели</w:t>
      </w:r>
    </w:p>
    <w:p>
      <w:pPr>
        <w:spacing w:after="0"/>
        <w:ind w:left="0"/>
        <w:jc w:val="both"/>
      </w:pPr>
      <w:r>
        <w:rPr>
          <w:rFonts w:ascii="Times New Roman"/>
          <w:b w:val="false"/>
          <w:i w:val="false"/>
          <w:color w:val="000000"/>
          <w:sz w:val="28"/>
        </w:rPr>
        <w:t>
      Развитие направления Private Banking будет происходить в четыре этапа, основываясь на локализации в Нур-Султане международных банков и фокусе, в первую очередь, на сегменте состоятельных клиентов.</w:t>
      </w:r>
    </w:p>
    <w:p>
      <w:pPr>
        <w:spacing w:after="0"/>
        <w:ind w:left="0"/>
        <w:jc w:val="both"/>
      </w:pPr>
      <w:r>
        <w:rPr>
          <w:rFonts w:ascii="Times New Roman"/>
          <w:b w:val="false"/>
          <w:i w:val="false"/>
          <w:color w:val="000000"/>
          <w:sz w:val="28"/>
        </w:rPr>
        <w:t>
      На этапе "Локальный центр экспертизы". Локализация функций продаж и консультирования международных Private Banking компаний в рамках локализации управления активами. Разработка Private Banking предложения для состоятельного сегмента в партнерстве с международными банками. Привлечение легализованного в рамках амнистии капитала</w:t>
      </w:r>
      <w:r>
        <w:rPr>
          <w:rFonts w:ascii="Times New Roman"/>
          <w:b w:val="false"/>
          <w:i w:val="false"/>
          <w:color w:val="000000"/>
          <w:vertAlign w:val="superscript"/>
        </w:rPr>
        <w:t>32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Один менеджер по работе с клиентами обслуживает 12 клиентов, один консультант на 5 менеджеров по работе с клиентами, один ассистент на двух менеджеров по работе с клиентами. Один банкир на 375 клиентов, один консультант на пять клиентов, один ассистент на двух банкиров.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
      На этапе "Локальный рынок финансового посредничества". Обслуживание состоятельных клиентов Private Banking подразделениями локализованных управляющие активами, сегмента богатых клиентов - международными банками.</w:t>
      </w:r>
    </w:p>
    <w:p>
      <w:pPr>
        <w:spacing w:after="0"/>
        <w:ind w:left="0"/>
        <w:jc w:val="both"/>
      </w:pPr>
      <w:r>
        <w:rPr>
          <w:rFonts w:ascii="Times New Roman"/>
          <w:b w:val="false"/>
          <w:i w:val="false"/>
          <w:color w:val="000000"/>
          <w:sz w:val="28"/>
        </w:rPr>
        <w:t>
      На этапе "Локальный финансовый центр". Начало инвестирования средств клиентов на локальном рынке капиталов.</w:t>
      </w:r>
    </w:p>
    <w:p>
      <w:pPr>
        <w:spacing w:after="0"/>
        <w:ind w:left="0"/>
        <w:jc w:val="both"/>
      </w:pPr>
      <w:r>
        <w:rPr>
          <w:rFonts w:ascii="Times New Roman"/>
          <w:b w:val="false"/>
          <w:i w:val="false"/>
          <w:color w:val="000000"/>
          <w:sz w:val="28"/>
        </w:rPr>
        <w:t>
      На этапе "Международный финансовый центр". Private Banking центр для состоятельного и богатого сегмента региона Центральной Азии, Северного Кавказа и ЕАЭС.</w:t>
      </w:r>
    </w:p>
    <w:p>
      <w:pPr>
        <w:spacing w:after="0"/>
        <w:ind w:left="0"/>
        <w:jc w:val="both"/>
      </w:pPr>
      <w:r>
        <w:rPr>
          <w:rFonts w:ascii="Times New Roman"/>
          <w:b w:val="false"/>
          <w:i w:val="false"/>
          <w:color w:val="000000"/>
          <w:sz w:val="28"/>
        </w:rPr>
        <w:t>
      Отдельным важным направлением регионального развития Private Banking является освоение работы в смежном Казахстану регионе Китая Синьцзян, население которого этнически близко к населению Казахстана, экономические отношения с которым развиваются особенно быстро, региона, обладающего весомым состоянием и тяготеющего к оффшоризации управления данным состоянием.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Примеры центров по хранению ценностей</w:t>
      </w:r>
    </w:p>
    <w:p>
      <w:pPr>
        <w:spacing w:after="0"/>
        <w:ind w:left="0"/>
        <w:jc w:val="both"/>
      </w:pPr>
      <w:r>
        <w:rPr>
          <w:rFonts w:ascii="Times New Roman"/>
          <w:b w:val="false"/>
          <w:i w:val="false"/>
          <w:color w:val="000000"/>
          <w:sz w:val="28"/>
        </w:rPr>
        <w:t>
      Швейцария</w:t>
      </w:r>
    </w:p>
    <w:p>
      <w:pPr>
        <w:spacing w:after="0"/>
        <w:ind w:left="0"/>
        <w:jc w:val="both"/>
      </w:pPr>
      <w:r>
        <w:rPr>
          <w:rFonts w:ascii="Times New Roman"/>
          <w:b w:val="false"/>
          <w:i w:val="false"/>
          <w:color w:val="000000"/>
          <w:sz w:val="28"/>
        </w:rPr>
        <w:t>
      1) В Швейцарии располагается пять хранилищ.</w:t>
      </w:r>
    </w:p>
    <w:p>
      <w:pPr>
        <w:spacing w:after="0"/>
        <w:ind w:left="0"/>
        <w:jc w:val="both"/>
      </w:pPr>
      <w:r>
        <w:rPr>
          <w:rFonts w:ascii="Times New Roman"/>
          <w:b w:val="false"/>
          <w:i w:val="false"/>
          <w:color w:val="000000"/>
          <w:sz w:val="28"/>
        </w:rPr>
        <w:t>
      2) Центр в Женеве - наиболее известный, открыт на основе бывшего хранилища для зерна.</w:t>
      </w:r>
    </w:p>
    <w:p>
      <w:pPr>
        <w:spacing w:after="0"/>
        <w:ind w:left="0"/>
        <w:jc w:val="both"/>
      </w:pPr>
      <w:r>
        <w:rPr>
          <w:rFonts w:ascii="Times New Roman"/>
          <w:b w:val="false"/>
          <w:i w:val="false"/>
          <w:color w:val="000000"/>
          <w:sz w:val="28"/>
        </w:rPr>
        <w:t>
      3) Аренда небольшой комнаты стоит около 12 тыс. долларов</w:t>
      </w:r>
    </w:p>
    <w:p>
      <w:pPr>
        <w:spacing w:after="0"/>
        <w:ind w:left="0"/>
        <w:jc w:val="both"/>
      </w:pPr>
      <w:r>
        <w:rPr>
          <w:rFonts w:ascii="Times New Roman"/>
          <w:b w:val="false"/>
          <w:i w:val="false"/>
          <w:color w:val="000000"/>
          <w:sz w:val="28"/>
        </w:rPr>
        <w:t>
      Люксембург</w:t>
      </w:r>
    </w:p>
    <w:p>
      <w:pPr>
        <w:spacing w:after="0"/>
        <w:ind w:left="0"/>
        <w:jc w:val="both"/>
      </w:pPr>
      <w:r>
        <w:rPr>
          <w:rFonts w:ascii="Times New Roman"/>
          <w:b w:val="false"/>
          <w:i w:val="false"/>
          <w:color w:val="000000"/>
          <w:sz w:val="28"/>
        </w:rPr>
        <w:t>
      1) Единственное хранилище на территории Евросоюза открыто в 2014 году.</w:t>
      </w:r>
    </w:p>
    <w:p>
      <w:pPr>
        <w:spacing w:after="0"/>
        <w:ind w:left="0"/>
        <w:jc w:val="both"/>
      </w:pPr>
      <w:r>
        <w:rPr>
          <w:rFonts w:ascii="Times New Roman"/>
          <w:b w:val="false"/>
          <w:i w:val="false"/>
          <w:color w:val="000000"/>
          <w:sz w:val="28"/>
        </w:rPr>
        <w:t>
      2) Хранилище предназначено для хранения ценностей (в т. ч. предметов искусства, вин, ценных металлов, коллекционных автомобилей).</w:t>
      </w:r>
    </w:p>
    <w:p>
      <w:pPr>
        <w:spacing w:after="0"/>
        <w:ind w:left="0"/>
        <w:jc w:val="both"/>
      </w:pPr>
      <w:r>
        <w:rPr>
          <w:rFonts w:ascii="Times New Roman"/>
          <w:b w:val="false"/>
          <w:i w:val="false"/>
          <w:color w:val="000000"/>
          <w:sz w:val="28"/>
        </w:rPr>
        <w:t>
      3) Порт открыт в дополнение к логистическим услугам и услугам по обслуживанию частных клиентов.</w:t>
      </w:r>
    </w:p>
    <w:p>
      <w:pPr>
        <w:spacing w:after="0"/>
        <w:ind w:left="0"/>
        <w:jc w:val="both"/>
      </w:pPr>
      <w:r>
        <w:rPr>
          <w:rFonts w:ascii="Times New Roman"/>
          <w:b w:val="false"/>
          <w:i w:val="false"/>
          <w:color w:val="000000"/>
          <w:sz w:val="28"/>
        </w:rPr>
        <w:t>
      4) Ожидается, что открытие порта повлечет развитие экосистемы вокруг искусства (в т. ч. реставрационные услуги, аукционные дома).</w:t>
      </w:r>
    </w:p>
    <w:p>
      <w:pPr>
        <w:spacing w:after="0"/>
        <w:ind w:left="0"/>
        <w:jc w:val="both"/>
      </w:pPr>
      <w:r>
        <w:rPr>
          <w:rFonts w:ascii="Times New Roman"/>
          <w:b w:val="false"/>
          <w:i w:val="false"/>
          <w:color w:val="000000"/>
          <w:sz w:val="28"/>
        </w:rPr>
        <w:t>
      Пекин</w:t>
      </w:r>
    </w:p>
    <w:p>
      <w:pPr>
        <w:spacing w:after="0"/>
        <w:ind w:left="0"/>
        <w:jc w:val="both"/>
      </w:pPr>
      <w:r>
        <w:rPr>
          <w:rFonts w:ascii="Times New Roman"/>
          <w:b w:val="false"/>
          <w:i w:val="false"/>
          <w:color w:val="000000"/>
          <w:sz w:val="28"/>
        </w:rPr>
        <w:t>
      1) Запланировано строительство хранилища размером 83 тыс. кв. метров рядом с планируемым аэропортом</w:t>
      </w:r>
    </w:p>
    <w:bookmarkStart w:name="z30" w:id="27"/>
    <w:p>
      <w:pPr>
        <w:spacing w:after="0"/>
        <w:ind w:left="0"/>
        <w:jc w:val="left"/>
      </w:pPr>
      <w:r>
        <w:rPr>
          <w:rFonts w:ascii="Times New Roman"/>
          <w:b/>
          <w:i w:val="false"/>
          <w:color w:val="000000"/>
        </w:rPr>
        <w:t xml:space="preserve"> 2.7 Дополнительное направление "Развитие рынка исламского финансирования"</w:t>
      </w:r>
    </w:p>
    <w:bookmarkEnd w:id="27"/>
    <w:p>
      <w:pPr>
        <w:spacing w:after="0"/>
        <w:ind w:left="0"/>
        <w:jc w:val="both"/>
      </w:pPr>
      <w:r>
        <w:rPr>
          <w:rFonts w:ascii="Times New Roman"/>
          <w:b w:val="false"/>
          <w:i w:val="false"/>
          <w:color w:val="ff0000"/>
          <w:sz w:val="28"/>
        </w:rPr>
        <w:t xml:space="preserve">
      Сноска. Подраздел 2.7 с изменением, внесенным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Развитие рынка исламского финансирования является независимым направлением развития МФЦА. Развитие исламского финансирования в Казахстане потребует активации всех элементов рынка (спрос, предложение и инфраструктура), направлено на стимулирование притока капитала и связано, в первую очередь, с развитием альтернативного банковского сегмента в дополнение к традиционному.</w:t>
      </w:r>
    </w:p>
    <w:p>
      <w:pPr>
        <w:spacing w:after="0"/>
        <w:ind w:left="0"/>
        <w:jc w:val="both"/>
      </w:pPr>
      <w:r>
        <w:rPr>
          <w:rFonts w:ascii="Times New Roman"/>
          <w:b w:val="false"/>
          <w:i w:val="false"/>
          <w:color w:val="000000"/>
          <w:sz w:val="28"/>
        </w:rPr>
        <w:t>
      Активация спроса на продукты, соответствующие принципам исламского финансирования, потребует запуска маркетинговых кампаний с целью повышения осведомленности населения, а также поддержки государства в части продвижения Казахстана на мировом рынке исламского финансирования.</w:t>
      </w:r>
    </w:p>
    <w:p>
      <w:pPr>
        <w:spacing w:after="0"/>
        <w:ind w:left="0"/>
        <w:jc w:val="both"/>
      </w:pPr>
      <w:r>
        <w:rPr>
          <w:rFonts w:ascii="Times New Roman"/>
          <w:b w:val="false"/>
          <w:i w:val="false"/>
          <w:color w:val="000000"/>
          <w:sz w:val="28"/>
        </w:rPr>
        <w:t>
      Для разработки и проведения маркетинговой кампании, направленной на повышение узнаваемости банковских продуктов, соответствующих принципам исламского финансирования (с выделением целевой аудитории, подбора каналов и способов доведения информации), предлагается привлечь специализированное международное маркетинговое агентство, имеющее опыт разработки, организации и проведения аналогичных кампаний в интересах органов государственной власти, а также опыт проведения маркетинговых исследований. Также необходимо привлечь отечественные PR-компании для учета специфики Казахстана. Финансирование маркетинговой кампании предлагается осуществлять за счет средств государственного бюджета Республики Казахстан и/или средств национальных компаний и/или частных компаний.</w:t>
      </w:r>
    </w:p>
    <w:p>
      <w:pPr>
        <w:spacing w:after="0"/>
        <w:ind w:left="0"/>
        <w:jc w:val="both"/>
      </w:pPr>
      <w:r>
        <w:rPr>
          <w:rFonts w:ascii="Times New Roman"/>
          <w:b w:val="false"/>
          <w:i w:val="false"/>
          <w:color w:val="000000"/>
          <w:sz w:val="28"/>
        </w:rPr>
        <w:t>
      Активация предложения в банковском секторе потребует локализации международных исламских банков, на рынке капитала – выпуска государственного долга в соответствии с принципами исламского финансирования. Построение инфраструктуры включает в себя рассмотрение вопроса гарантирования депозитов исламского банка, механизма конвертации традиционного банка в исламский банк, создания единого Совета по принципам исламского финансирования.</w:t>
      </w:r>
    </w:p>
    <w:p>
      <w:pPr>
        <w:spacing w:after="0"/>
        <w:ind w:left="0"/>
        <w:jc w:val="left"/>
      </w:pPr>
      <w:r>
        <w:rPr>
          <w:rFonts w:ascii="Times New Roman"/>
          <w:b/>
          <w:i w:val="false"/>
          <w:color w:val="000000"/>
        </w:rPr>
        <w:t xml:space="preserve"> 2.7.1 Обзор стратегического направления</w:t>
      </w:r>
    </w:p>
    <w:p>
      <w:pPr>
        <w:spacing w:after="0"/>
        <w:ind w:left="0"/>
        <w:jc w:val="both"/>
      </w:pPr>
      <w:r>
        <w:rPr>
          <w:rFonts w:ascii="Times New Roman"/>
          <w:b w:val="false"/>
          <w:i w:val="false"/>
          <w:color w:val="000000"/>
          <w:sz w:val="28"/>
        </w:rPr>
        <w:t>
      Исламское финансирование — предоставление услуг, связанных с финансовыми инструментами и продуктами банков и рынка капиталов, суть которых соответствует принципам исламского финансирования. В последние два десятилетия исламское финансирование в мире стремительно развивалось. К 2013 году суммарные активы составили 1,6 трлн. долларов США</w:t>
      </w:r>
      <w:r>
        <w:rPr>
          <w:rFonts w:ascii="Times New Roman"/>
          <w:b w:val="false"/>
          <w:i w:val="false"/>
          <w:color w:val="000000"/>
          <w:vertAlign w:val="superscript"/>
        </w:rPr>
        <w:t>33</w:t>
      </w:r>
      <w:r>
        <w:rPr>
          <w:rFonts w:ascii="Times New Roman"/>
          <w:b w:val="false"/>
          <w:i w:val="false"/>
          <w:color w:val="000000"/>
          <w:sz w:val="28"/>
        </w:rPr>
        <w:t>. Активы исламского банкинга при этом заняли 80 % рынка и росли с темпом 40 % в год. Рынок исламского финансирования очень сконцентрированный: соответствующие принципам исламского финансирования активы пяти стран составляют 79 % всех активов исламского финансирования Малайзия (30 %), Саудовская Аравия (20 %), Иран (14 %), ОАЭ (9 %), Кувейт (30 %)</w:t>
      </w:r>
      <w:r>
        <w:rPr>
          <w:rFonts w:ascii="Times New Roman"/>
          <w:b w:val="false"/>
          <w:i w:val="false"/>
          <w:color w:val="000000"/>
          <w:vertAlign w:val="superscript"/>
        </w:rPr>
        <w:t>34</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Источник: Islamic Financial Services Industry Stability Report 2013.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Источник: State of the Global Islamic Economy 2013 Report.</w:t>
      </w:r>
    </w:p>
    <w:bookmarkStart w:name="z32" w:id="28"/>
    <w:p>
      <w:pPr>
        <w:spacing w:after="0"/>
        <w:ind w:left="0"/>
        <w:jc w:val="left"/>
      </w:pPr>
      <w:r>
        <w:rPr>
          <w:rFonts w:ascii="Times New Roman"/>
          <w:b/>
          <w:i w:val="false"/>
          <w:color w:val="000000"/>
        </w:rPr>
        <w:t xml:space="preserve"> Рисунок 11. Структура мирового рынка исламского финансирования  </w:t>
      </w:r>
    </w:p>
    <w:bookmarkEnd w:id="28"/>
    <w:p>
      <w:pPr>
        <w:spacing w:after="0"/>
        <w:ind w:left="0"/>
        <w:jc w:val="both"/>
      </w:pPr>
      <w:r>
        <w:drawing>
          <wp:inline distT="0" distB="0" distL="0" distR="0">
            <wp:extent cx="5613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13400" cy="394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rPr>
          <w:rFonts w:ascii="Times New Roman"/>
          <w:b/>
          <w:i w:val="false"/>
          <w:color w:val="000000"/>
        </w:rPr>
        <w:t xml:space="preserve"> Рисунок 12. Темп роста исламских банковских активов</w:t>
      </w:r>
    </w:p>
    <w:p>
      <w:pPr>
        <w:spacing w:after="0"/>
        <w:ind w:left="0"/>
        <w:jc w:val="left"/>
      </w:pPr>
      <w:r>
        <w:br/>
      </w:r>
    </w:p>
    <w:p>
      <w:pPr>
        <w:spacing w:after="0"/>
        <w:ind w:left="0"/>
        <w:jc w:val="both"/>
      </w:pPr>
      <w:r>
        <w:drawing>
          <wp:inline distT="0" distB="0" distL="0" distR="0">
            <wp:extent cx="60579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579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исламского финансирования в Казахстане находится на начальном этапе: население Казахстана слабо информировано относительно сути исламского финансирования, предложение ограничено одним исламским банком, обслуживающим корпоративных клиентов, существует значительный недостаток квалифицированных кадров.</w:t>
      </w:r>
    </w:p>
    <w:p>
      <w:pPr>
        <w:spacing w:after="0"/>
        <w:ind w:left="0"/>
        <w:jc w:val="both"/>
      </w:pPr>
      <w:r>
        <w:rPr>
          <w:rFonts w:ascii="Times New Roman"/>
          <w:b w:val="false"/>
          <w:i w:val="false"/>
          <w:color w:val="000000"/>
          <w:sz w:val="28"/>
        </w:rPr>
        <w:t>
      Тем не менее, в Казахстане имеется потенциал развития исламского финансирования. Согласно переписи населения 2009 года, 70 % населения относят себя к мусульманам. По опросу Gallup Poll 2010, 43 % населения Казахстана считают, что религия занимает важное место в повседневной жизни. Значение этого показателя в Малайзии - 96 %, Саудовской Аравии - 93 %, ОАЭ - 91 %, Турции - 82 %. Ориентировочно 10% мусульман Казахстана будут готовы купить продукты исламского финансирования при любых условиях и около 15 % — если условия будут не хуже условий, предлагаемых традиционными банками. Привлечение еще 75 % мусульманского населения, также как и не мусульман, потребует предоставления более привлекательных условий в сравнении с традиционными продуктами.</w:t>
      </w:r>
    </w:p>
    <w:p>
      <w:pPr>
        <w:spacing w:after="0"/>
        <w:ind w:left="0"/>
        <w:jc w:val="both"/>
      </w:pPr>
      <w:r>
        <w:rPr>
          <w:rFonts w:ascii="Times New Roman"/>
          <w:b w:val="false"/>
          <w:i w:val="false"/>
          <w:color w:val="000000"/>
          <w:sz w:val="28"/>
        </w:rPr>
        <w:t>
      Вместе с тем, важной оговоркой в части развития исламского финансирования является то, что целевой аудиторией для его продуктов является все "банкеризуемое" население, а не только практикующее мусульманское население.</w:t>
      </w:r>
    </w:p>
    <w:bookmarkStart w:name="z33" w:id="29"/>
    <w:p>
      <w:pPr>
        <w:spacing w:after="0"/>
        <w:ind w:left="0"/>
        <w:jc w:val="left"/>
      </w:pPr>
      <w:r>
        <w:rPr>
          <w:rFonts w:ascii="Times New Roman"/>
          <w:b/>
          <w:i w:val="false"/>
          <w:color w:val="000000"/>
        </w:rPr>
        <w:t xml:space="preserve"> Рисунок 13. Проникновение исламских продуктов</w:t>
      </w:r>
    </w:p>
    <w:bookmarkEnd w:id="29"/>
    <w:p>
      <w:pPr>
        <w:spacing w:after="0"/>
        <w:ind w:left="0"/>
        <w:jc w:val="left"/>
      </w:pPr>
      <w:r>
        <w:br/>
      </w:r>
    </w:p>
    <w:p>
      <w:pPr>
        <w:spacing w:after="0"/>
        <w:ind w:left="0"/>
        <w:jc w:val="both"/>
      </w:pPr>
      <w:r>
        <w:drawing>
          <wp:inline distT="0" distB="0" distL="0" distR="0">
            <wp:extent cx="61976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976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факторами, сдерживающими развитие исламского финансирования в Казахстане, являются низкая информированность населения, недостаточная адаптация регулирования под нормы исламского финансирования, запрет на продажу исламских продуктов традиционными банками, а также отсутствие гарантирования депозитов исламского банка со стороны государства.</w:t>
      </w:r>
    </w:p>
    <w:p>
      <w:pPr>
        <w:spacing w:after="0"/>
        <w:ind w:left="0"/>
        <w:jc w:val="both"/>
      </w:pPr>
      <w:r>
        <w:rPr>
          <w:rFonts w:ascii="Times New Roman"/>
          <w:b w:val="false"/>
          <w:i w:val="false"/>
          <w:color w:val="000000"/>
          <w:sz w:val="28"/>
        </w:rPr>
        <w:t>
      Концепцией развития финансового сектора Республики Казахстан до 2030 года установлена цель для развития исламского финансирования в Казахстане — 3 - 5 % банковских активов на 2020 год. Согласно международному опыту, эта цель достаточно амбициозная:</w:t>
      </w:r>
    </w:p>
    <w:p>
      <w:pPr>
        <w:spacing w:after="0"/>
        <w:ind w:left="0"/>
        <w:jc w:val="both"/>
      </w:pPr>
      <w:r>
        <w:rPr>
          <w:rFonts w:ascii="Times New Roman"/>
          <w:b w:val="false"/>
          <w:i w:val="false"/>
          <w:color w:val="000000"/>
          <w:sz w:val="28"/>
        </w:rPr>
        <w:t>
      1) Турция увеличила долю банковских активов с 1,6 % до 5,1 % за 10 лет</w:t>
      </w:r>
      <w:r>
        <w:rPr>
          <w:rFonts w:ascii="Times New Roman"/>
          <w:b w:val="false"/>
          <w:i w:val="false"/>
          <w:color w:val="000000"/>
          <w:vertAlign w:val="superscript"/>
        </w:rPr>
        <w:t>35</w:t>
      </w:r>
      <w:r>
        <w:rPr>
          <w:rFonts w:ascii="Times New Roman"/>
          <w:b w:val="false"/>
          <w:i w:val="false"/>
          <w:color w:val="000000"/>
          <w:sz w:val="28"/>
        </w:rPr>
        <w:t>;</w:t>
      </w:r>
    </w:p>
    <w:p>
      <w:pPr>
        <w:spacing w:after="0"/>
        <w:ind w:left="0"/>
        <w:jc w:val="both"/>
      </w:pPr>
      <w:r>
        <w:rPr>
          <w:rFonts w:ascii="Times New Roman"/>
          <w:b w:val="false"/>
          <w:i w:val="false"/>
          <w:color w:val="000000"/>
          <w:sz w:val="28"/>
        </w:rPr>
        <w:t>
      2) Малайзия достигла 6,9 %, начиная от основания первого исламского банка, за 17 лет</w:t>
      </w:r>
      <w:r>
        <w:rPr>
          <w:rFonts w:ascii="Times New Roman"/>
          <w:b w:val="false"/>
          <w:i w:val="false"/>
          <w:color w:val="000000"/>
          <w:vertAlign w:val="superscript"/>
        </w:rPr>
        <w:t>36</w:t>
      </w:r>
      <w:r>
        <w:rPr>
          <w:rFonts w:ascii="Times New Roman"/>
          <w:b w:val="false"/>
          <w:i w:val="false"/>
          <w:color w:val="000000"/>
          <w:sz w:val="28"/>
        </w:rPr>
        <w:t>.</w:t>
      </w:r>
    </w:p>
    <w:p>
      <w:pPr>
        <w:spacing w:after="0"/>
        <w:ind w:left="0"/>
        <w:jc w:val="both"/>
      </w:pPr>
      <w:r>
        <w:rPr>
          <w:rFonts w:ascii="Times New Roman"/>
          <w:b w:val="false"/>
          <w:i w:val="false"/>
          <w:color w:val="000000"/>
          <w:sz w:val="28"/>
        </w:rPr>
        <w:t>
      Тем не менее, с учетом развития современного рынка информационных технологий и объема банковских активов Казахстана, цель 3 - 5 % от банковских активов Казахстана в 2020 год достижима. К 2020 году 5 % банковских активов Казахстана составит ориентировочно 9,4 млрд. долларов США. При условии работы четырех банков активы одного банка должны составлять в среднем 2,3 млрд. долларов США. Для сравнения активы исламских банков в Турции составляют 7-12 млрд. долларов США</w:t>
      </w:r>
      <w:r>
        <w:rPr>
          <w:rFonts w:ascii="Times New Roman"/>
          <w:b w:val="false"/>
          <w:i w:val="false"/>
          <w:color w:val="000000"/>
          <w:vertAlign w:val="superscript"/>
        </w:rPr>
        <w:t>37</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 xml:space="preserve"> Источник: Turkey Islamic Finance Report 2014.</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 xml:space="preserve"> Источники: Bank Negara Malaysia "Financial Sector Blueprint 2011 - 2020", "The Masterplan: Buijding, Secure Future"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Источник: Turkey Islamic Finance Report 2014.</w:t>
      </w:r>
    </w:p>
    <w:bookmarkStart w:name="z34" w:id="30"/>
    <w:p>
      <w:pPr>
        <w:spacing w:after="0"/>
        <w:ind w:left="0"/>
        <w:jc w:val="left"/>
      </w:pPr>
      <w:r>
        <w:rPr>
          <w:rFonts w:ascii="Times New Roman"/>
          <w:b/>
          <w:i w:val="false"/>
          <w:color w:val="000000"/>
        </w:rPr>
        <w:t xml:space="preserve"> Рисунок 14. Развитие исламского финансирования в</w:t>
      </w:r>
      <w:r>
        <w:br/>
      </w:r>
      <w:r>
        <w:rPr>
          <w:rFonts w:ascii="Times New Roman"/>
          <w:b/>
          <w:i w:val="false"/>
          <w:color w:val="000000"/>
        </w:rPr>
        <w:t>Турции и Малайзии</w:t>
      </w:r>
    </w:p>
    <w:bookmarkEnd w:id="30"/>
    <w:p>
      <w:pPr>
        <w:spacing w:after="0"/>
        <w:ind w:left="0"/>
        <w:jc w:val="left"/>
      </w:pPr>
      <w:r>
        <w:br/>
      </w:r>
    </w:p>
    <w:p>
      <w:pPr>
        <w:spacing w:after="0"/>
        <w:ind w:left="0"/>
        <w:jc w:val="both"/>
      </w:pPr>
      <w:r>
        <w:drawing>
          <wp:inline distT="0" distB="0" distL="0" distR="0">
            <wp:extent cx="69469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469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2.7.2 Потенциал</w:t>
      </w:r>
    </w:p>
    <w:bookmarkEnd w:id="31"/>
    <w:p>
      <w:pPr>
        <w:spacing w:after="0"/>
        <w:ind w:left="0"/>
        <w:jc w:val="both"/>
      </w:pPr>
      <w:r>
        <w:rPr>
          <w:rFonts w:ascii="Times New Roman"/>
          <w:b w:val="false"/>
          <w:i w:val="false"/>
          <w:color w:val="000000"/>
          <w:sz w:val="28"/>
        </w:rPr>
        <w:t>
      Реализация семи ключевых мероприятий стратегического направления "Развитие рынка исламского финансирования", обозначенных в Плане мероприятий по реализации Плана действий (</w:t>
      </w:r>
      <w:r>
        <w:rPr>
          <w:rFonts w:ascii="Times New Roman"/>
          <w:b w:val="false"/>
          <w:i w:val="false"/>
          <w:color w:val="000000"/>
          <w:sz w:val="28"/>
        </w:rPr>
        <w:t>приложение</w:t>
      </w:r>
      <w:r>
        <w:rPr>
          <w:rFonts w:ascii="Times New Roman"/>
          <w:b w:val="false"/>
          <w:i w:val="false"/>
          <w:color w:val="000000"/>
          <w:sz w:val="28"/>
        </w:rPr>
        <w:t>), позволит развить рынок исламского финансирования в Казахстане, предоставив населению дополнительные возможности финансирования и обеспечив населению (в первую очередь, практикующему мусульманскому населению) доступ к банковским продуктам, развить экспертизу и увеличить приток инвестиций в экономику Казахстана.</w:t>
      </w:r>
    </w:p>
    <w:p>
      <w:pPr>
        <w:spacing w:after="0"/>
        <w:ind w:left="0"/>
        <w:jc w:val="both"/>
      </w:pPr>
      <w:r>
        <w:rPr>
          <w:rFonts w:ascii="Times New Roman"/>
          <w:b w:val="false"/>
          <w:i w:val="false"/>
          <w:color w:val="000000"/>
          <w:sz w:val="28"/>
        </w:rPr>
        <w:t>
      Локализация международных исламских финансовых институтов вместе с предложением исламских продуктов традиционными банками, повышение осведомленности населения и рассмотрение вопроса разработки законопроекта позволят создать локальный рынок исламского финансирования, который станет основой для развития на региональном уровне. Потенциально объем активов исламского финансирования к 2025 году может составить 45,8 млрд. долларов США, из которых активы банковской системы - 36,6 млрд. долларов США, что ориентировочно составит 10 % от всех банковских активов Казахстана в 2025 год. Объем рынков капитала (сукуки и фонды) к 2025 году планируется - в 9,2 млрд. долларов.</w:t>
      </w:r>
    </w:p>
    <w:bookmarkStart w:name="z36" w:id="32"/>
    <w:p>
      <w:pPr>
        <w:spacing w:after="0"/>
        <w:ind w:left="0"/>
        <w:jc w:val="left"/>
      </w:pPr>
      <w:r>
        <w:rPr>
          <w:rFonts w:ascii="Times New Roman"/>
          <w:b/>
          <w:i w:val="false"/>
          <w:color w:val="000000"/>
        </w:rPr>
        <w:t xml:space="preserve"> Рисунок 15. Активы исламского финансирования в</w:t>
      </w:r>
      <w:r>
        <w:br/>
      </w:r>
      <w:r>
        <w:rPr>
          <w:rFonts w:ascii="Times New Roman"/>
          <w:b/>
          <w:i w:val="false"/>
          <w:color w:val="000000"/>
        </w:rPr>
        <w:t>Казахстане к 2025 года</w:t>
      </w:r>
    </w:p>
    <w:bookmarkEnd w:id="32"/>
    <w:p>
      <w:pPr>
        <w:spacing w:after="0"/>
        <w:ind w:left="0"/>
        <w:jc w:val="left"/>
      </w:pPr>
      <w:r>
        <w:br/>
      </w:r>
    </w:p>
    <w:p>
      <w:pPr>
        <w:spacing w:after="0"/>
        <w:ind w:left="0"/>
        <w:jc w:val="both"/>
      </w:pPr>
      <w:r>
        <w:drawing>
          <wp:inline distT="0" distB="0" distL="0" distR="0">
            <wp:extent cx="67564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564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целом, за период с 2015 по 2025 годы выручка отечественных и локализованных банков от продажи продуктов, соответствующих принципам исламского финансирования, сделает вклад в ВВП Республики Казахстан около 300 млн. долларов США.</w:t>
      </w:r>
    </w:p>
    <w:p>
      <w:pPr>
        <w:spacing w:after="0"/>
        <w:ind w:left="0"/>
        <w:jc w:val="both"/>
      </w:pPr>
      <w:r>
        <w:rPr>
          <w:rFonts w:ascii="Times New Roman"/>
          <w:b w:val="false"/>
          <w:i w:val="false"/>
          <w:color w:val="000000"/>
          <w:sz w:val="28"/>
        </w:rPr>
        <w:t>
      Кроме того, развитие исламского финансирования в Казахстане повлечет приток инвестиций, увеличит количество рабочих мест и повысит финансовую грамотность населения.</w:t>
      </w:r>
    </w:p>
    <w:p>
      <w:pPr>
        <w:spacing w:after="0"/>
        <w:ind w:left="0"/>
        <w:jc w:val="both"/>
      </w:pPr>
      <w:r>
        <w:rPr>
          <w:rFonts w:ascii="Times New Roman"/>
          <w:b w:val="false"/>
          <w:i w:val="false"/>
          <w:color w:val="000000"/>
          <w:sz w:val="28"/>
        </w:rPr>
        <w:t>
      Развитие исламского финансирования в Казахстане потребует активации всех элементов рынка (спрос, предложение и инфраструктура) и будет проходить в четыре этапа.</w:t>
      </w:r>
    </w:p>
    <w:p>
      <w:pPr>
        <w:spacing w:after="0"/>
        <w:ind w:left="0"/>
        <w:jc w:val="both"/>
      </w:pPr>
      <w:r>
        <w:rPr>
          <w:rFonts w:ascii="Times New Roman"/>
          <w:b w:val="false"/>
          <w:i w:val="false"/>
          <w:color w:val="000000"/>
          <w:sz w:val="28"/>
        </w:rPr>
        <w:t>
      На этапе "Локальный центр экспертизы". Разработка и разрешение продажи исламских продуктов традиционным банкам, гарантирование депозитов исламского банка, исключение сложностей при передаче прав собственности. Локализация международных исламских банков. Повышение осведомленности населения. Выпуск части государственного долга в соответствии с принципами исламского финансирования.</w:t>
      </w:r>
    </w:p>
    <w:p>
      <w:pPr>
        <w:spacing w:after="0"/>
        <w:ind w:left="0"/>
        <w:jc w:val="both"/>
      </w:pPr>
      <w:r>
        <w:rPr>
          <w:rFonts w:ascii="Times New Roman"/>
          <w:b w:val="false"/>
          <w:i w:val="false"/>
          <w:color w:val="000000"/>
          <w:sz w:val="28"/>
        </w:rPr>
        <w:t>
      На этапе "Локальный рынок финансового посредничества". Повышение осведомленности населения и информированности международных институтов и инвесторов.</w:t>
      </w:r>
    </w:p>
    <w:p>
      <w:pPr>
        <w:spacing w:after="0"/>
        <w:ind w:left="0"/>
        <w:jc w:val="both"/>
      </w:pPr>
      <w:r>
        <w:rPr>
          <w:rFonts w:ascii="Times New Roman"/>
          <w:b w:val="false"/>
          <w:i w:val="false"/>
          <w:color w:val="000000"/>
          <w:sz w:val="28"/>
        </w:rPr>
        <w:t>
      На этапе "Локальный финансовый центр". Выпуск государственного долга под инфраструктурные продукты в соответствии с принципами исламского финансирования. Выпуск продуктов исламского финансирования на Казахстанской фондовой бирже.</w:t>
      </w:r>
    </w:p>
    <w:p>
      <w:pPr>
        <w:spacing w:after="0"/>
        <w:ind w:left="0"/>
        <w:jc w:val="both"/>
      </w:pPr>
      <w:r>
        <w:rPr>
          <w:rFonts w:ascii="Times New Roman"/>
          <w:b w:val="false"/>
          <w:i w:val="false"/>
          <w:color w:val="000000"/>
          <w:sz w:val="28"/>
        </w:rPr>
        <w:t>
      На этапе "Международный финансовый центр". Выход на международный рынок.</w:t>
      </w:r>
    </w:p>
    <w:bookmarkStart w:name="z37" w:id="33"/>
    <w:p>
      <w:pPr>
        <w:spacing w:after="0"/>
        <w:ind w:left="0"/>
        <w:jc w:val="left"/>
      </w:pPr>
      <w:r>
        <w:rPr>
          <w:rFonts w:ascii="Times New Roman"/>
          <w:b/>
          <w:i w:val="false"/>
          <w:color w:val="000000"/>
        </w:rPr>
        <w:t xml:space="preserve"> 2.8 Поддерживающее направление "Создание благоприятной деловой среды"</w:t>
      </w:r>
      <w:r>
        <w:br/>
      </w:r>
      <w:r>
        <w:rPr>
          <w:rFonts w:ascii="Times New Roman"/>
          <w:b/>
          <w:i w:val="false"/>
          <w:color w:val="000000"/>
        </w:rPr>
        <w:t>2.8.1 Специальный статус финансового центра</w:t>
      </w:r>
    </w:p>
    <w:bookmarkEnd w:id="33"/>
    <w:p>
      <w:pPr>
        <w:spacing w:after="0"/>
        <w:ind w:left="0"/>
        <w:jc w:val="both"/>
      </w:pPr>
      <w:r>
        <w:rPr>
          <w:rFonts w:ascii="Times New Roman"/>
          <w:b w:val="false"/>
          <w:i w:val="false"/>
          <w:color w:val="ff0000"/>
          <w:sz w:val="28"/>
        </w:rPr>
        <w:t xml:space="preserve">
      Сноска. Глава 2.8.1 с изменениями, внесенными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Указу</w:t>
      </w:r>
      <w:r>
        <w:rPr>
          <w:rFonts w:ascii="Times New Roman"/>
          <w:b w:val="false"/>
          <w:i w:val="false"/>
          <w:color w:val="000000"/>
          <w:sz w:val="28"/>
        </w:rPr>
        <w:t xml:space="preserve"> Президента предлагается закрепить статус финансового центра законодательно. По аналогии с ведущими мировыми финансовыми центрами мира в рамках МФЦА предполагаются следующие преференции:</w:t>
      </w:r>
    </w:p>
    <w:p>
      <w:pPr>
        <w:spacing w:after="0"/>
        <w:ind w:left="0"/>
        <w:jc w:val="both"/>
      </w:pPr>
      <w:r>
        <w:rPr>
          <w:rFonts w:ascii="Times New Roman"/>
          <w:b w:val="false"/>
          <w:i w:val="false"/>
          <w:color w:val="000000"/>
          <w:sz w:val="28"/>
        </w:rPr>
        <w:t>
      1) для участников Центра предусматривается освобождение на 10 лет от уплаты корпоративного подоходного налога по доходам, полученным на территории Центра, и индивидуального подоходного налога, облагаемого у источника выплаты по доходам, полученным в виде дивидендов, а также по доходам сотрудников участников Центра;</w:t>
      </w:r>
    </w:p>
    <w:p>
      <w:pPr>
        <w:spacing w:after="0"/>
        <w:ind w:left="0"/>
        <w:jc w:val="both"/>
      </w:pPr>
      <w:r>
        <w:rPr>
          <w:rFonts w:ascii="Times New Roman"/>
          <w:b w:val="false"/>
          <w:i w:val="false"/>
          <w:color w:val="000000"/>
          <w:sz w:val="28"/>
        </w:rPr>
        <w:t>
      2) возврат налога на добавленную стоимость при покупке товаров на территории Центра для сотрудников-нерезидентов Республики Казахстан, участников Центра;</w:t>
      </w:r>
    </w:p>
    <w:p>
      <w:pPr>
        <w:spacing w:after="0"/>
        <w:ind w:left="0"/>
        <w:jc w:val="both"/>
      </w:pPr>
      <w:r>
        <w:rPr>
          <w:rFonts w:ascii="Times New Roman"/>
          <w:b w:val="false"/>
          <w:i w:val="false"/>
          <w:color w:val="000000"/>
          <w:sz w:val="28"/>
        </w:rPr>
        <w:t>
      3) возможность привлечения участниками Центра иностранной рабочей силы без получения квот и разрешения;</w:t>
      </w:r>
    </w:p>
    <w:p>
      <w:pPr>
        <w:spacing w:after="0"/>
        <w:ind w:left="0"/>
        <w:jc w:val="both"/>
      </w:pPr>
      <w:r>
        <w:rPr>
          <w:rFonts w:ascii="Times New Roman"/>
          <w:b w:val="false"/>
          <w:i w:val="false"/>
          <w:color w:val="000000"/>
          <w:sz w:val="28"/>
        </w:rPr>
        <w:t>
      4) упрощенный режим регистрации по принципу "одного окна" при выдаче виз, разрешений на работу и других запросов на территории МФЦА;</w:t>
      </w:r>
    </w:p>
    <w:p>
      <w:pPr>
        <w:spacing w:after="0"/>
        <w:ind w:left="0"/>
        <w:jc w:val="both"/>
      </w:pPr>
      <w:r>
        <w:rPr>
          <w:rFonts w:ascii="Times New Roman"/>
          <w:b w:val="false"/>
          <w:i w:val="false"/>
          <w:color w:val="000000"/>
          <w:sz w:val="28"/>
        </w:rPr>
        <w:t>
      5) возможность предоставления иных льгот и преференций для участников Центра.</w:t>
      </w:r>
    </w:p>
    <w:p>
      <w:pPr>
        <w:spacing w:after="0"/>
        <w:ind w:left="0"/>
        <w:jc w:val="both"/>
      </w:pPr>
      <w:r>
        <w:rPr>
          <w:rFonts w:ascii="Times New Roman"/>
          <w:b w:val="false"/>
          <w:i w:val="false"/>
          <w:color w:val="000000"/>
          <w:sz w:val="28"/>
        </w:rPr>
        <w:t xml:space="preserve">
      Мероприятия по исполнению данного направления представлены в </w:t>
      </w:r>
      <w:r>
        <w:rPr>
          <w:rFonts w:ascii="Times New Roman"/>
          <w:b w:val="false"/>
          <w:i w:val="false"/>
          <w:color w:val="000000"/>
          <w:sz w:val="28"/>
        </w:rPr>
        <w:t>приложении</w:t>
      </w:r>
      <w:r>
        <w:rPr>
          <w:rFonts w:ascii="Times New Roman"/>
          <w:b w:val="false"/>
          <w:i w:val="false"/>
          <w:color w:val="000000"/>
          <w:sz w:val="28"/>
        </w:rPr>
        <w:t xml:space="preserve"> к данному Плану действий.</w:t>
      </w:r>
    </w:p>
    <w:bookmarkStart w:name="z39" w:id="34"/>
    <w:p>
      <w:pPr>
        <w:spacing w:after="0"/>
        <w:ind w:left="0"/>
        <w:jc w:val="left"/>
      </w:pPr>
      <w:r>
        <w:rPr>
          <w:rFonts w:ascii="Times New Roman"/>
          <w:b/>
          <w:i w:val="false"/>
          <w:color w:val="000000"/>
        </w:rPr>
        <w:t xml:space="preserve"> 2.8.2 Правовое регулирование</w:t>
      </w:r>
    </w:p>
    <w:bookmarkEnd w:id="34"/>
    <w:p>
      <w:pPr>
        <w:spacing w:after="0"/>
        <w:ind w:left="0"/>
        <w:jc w:val="both"/>
      </w:pPr>
      <w:r>
        <w:rPr>
          <w:rFonts w:ascii="Times New Roman"/>
          <w:b w:val="false"/>
          <w:i w:val="false"/>
          <w:color w:val="ff0000"/>
          <w:sz w:val="28"/>
        </w:rPr>
        <w:t xml:space="preserve">
      Сноска. Глава 2.8.2 с изменением, внесенным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Наличие прозрачной, понятной и достаточно предсказуемой практики правоприменения является краеугольным камнем, на котором строится доверие всех участников рынка к тому или иному финансовому центру.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 — система регулирования</w:t>
      </w:r>
    </w:p>
    <w:p>
      <w:pPr>
        <w:spacing w:after="0"/>
        <w:ind w:left="0"/>
        <w:jc w:val="both"/>
      </w:pPr>
      <w:r>
        <w:rPr>
          <w:rFonts w:ascii="Times New Roman"/>
          <w:b w:val="false"/>
          <w:i w:val="false"/>
          <w:color w:val="000000"/>
          <w:sz w:val="28"/>
        </w:rPr>
        <w:t>
      В наиболее крупных и успешных финансовых центрах мира, таких как Нью-Йорк, Лондон, Гонконг, Дубай, Сингапур, Торонто, Чикаго и Сидней, система регулирования строится на принципах так называемого английского права. Система, построенная на основе прецедентного английского права, является самой прозрачной для большинства игроков финансового рынка и существенно снижает барьеры для входа на рынок. По данным российского адвокатского бюро "Егоров, Путинский, Афанасьев и партнеры" для структурирования сложных и важных сделок по слияниям, поглощениям, проектному финансированию и привлечению иностранного капитала на территории России также повсеместно используется английское право.</w:t>
      </w:r>
    </w:p>
    <w:p>
      <w:pPr>
        <w:spacing w:after="0"/>
        <w:ind w:left="0"/>
        <w:jc w:val="both"/>
      </w:pPr>
      <w:r>
        <w:rPr>
          <w:rFonts w:ascii="Times New Roman"/>
          <w:b w:val="false"/>
          <w:i w:val="false"/>
          <w:color w:val="000000"/>
          <w:sz w:val="28"/>
        </w:rPr>
        <w:t>
      Полноценное развитие МФЦА в качестве конкурентоспособного регионального центра с активным привлечением международных инвесторов и компаний невозможно без обеспечения международного стандарта права. Такой стандарт должен обеспечиваться распространением английского прецедентного права на территории МФЦА, а также его применением при рассмотрении споров между участниками рынка и органами государственной власти Республики Казахстан. Успешным примером распространения английского права является DIFC и его опыт может быть применен при становлении такой системы в МФЦА.</w:t>
      </w:r>
    </w:p>
    <w:p>
      <w:pPr>
        <w:spacing w:after="0"/>
        <w:ind w:left="0"/>
        <w:jc w:val="both"/>
      </w:pPr>
      <w:r>
        <w:rPr>
          <w:rFonts w:ascii="Times New Roman"/>
          <w:b w:val="false"/>
          <w:i w:val="false"/>
          <w:color w:val="000000"/>
          <w:sz w:val="28"/>
        </w:rPr>
        <w:t xml:space="preserve">
      Конечной моделью должно являться формирование специальной юрисдикции в рамках </w:t>
      </w:r>
      <w:r>
        <w:rPr>
          <w:rFonts w:ascii="Times New Roman"/>
          <w:b w:val="false"/>
          <w:i w:val="false"/>
          <w:color w:val="000000"/>
          <w:sz w:val="28"/>
        </w:rPr>
        <w:t xml:space="preserve"> Конституции</w:t>
      </w:r>
      <w:r>
        <w:rPr>
          <w:rFonts w:ascii="Times New Roman"/>
          <w:b w:val="false"/>
          <w:i w:val="false"/>
          <w:color w:val="000000"/>
          <w:sz w:val="28"/>
        </w:rPr>
        <w:t xml:space="preserve"> Казахстана на территории МФЦА, с собственным коммерческим и гражданским правом, воспроизведенным по образцу английского права, на английском языке (во избежание разночтений) и отсылкой к первоначальному источнику в английском праве, в случае неопределенности.</w:t>
      </w:r>
    </w:p>
    <w:p>
      <w:pPr>
        <w:spacing w:after="0"/>
        <w:ind w:left="0"/>
        <w:jc w:val="both"/>
      </w:pPr>
      <w:r>
        <w:rPr>
          <w:rFonts w:ascii="Times New Roman"/>
          <w:b w:val="false"/>
          <w:i w:val="false"/>
          <w:color w:val="000000"/>
          <w:sz w:val="28"/>
        </w:rPr>
        <w:t>
      Обязательным элементом защиты прав участников МФЦА будет создание независимого финансового суда, обеспеченного квалифицированными судьями с опытом практической деятельности в странах, с юрисдикцией английского права (Сингапур, Дубай, Гонконг).</w:t>
      </w:r>
    </w:p>
    <w:p>
      <w:pPr>
        <w:spacing w:after="0"/>
        <w:ind w:left="0"/>
        <w:jc w:val="both"/>
      </w:pPr>
      <w:r>
        <w:rPr>
          <w:rFonts w:ascii="Times New Roman"/>
          <w:b w:val="false"/>
          <w:i w:val="false"/>
          <w:color w:val="000000"/>
          <w:sz w:val="28"/>
        </w:rPr>
        <w:t>
      Независимая юрисдикция МФЦА, основанная на английском праве, должна распространяться на основные направления права деятельности субъектов/участников МФЦА: гражданское, коммерческое, корпоративное право, регулирование трудовых правоотношений, рынка ценных бумаг, доверительного управления. Право Республики Казахстан должно продолжать распространяться на вопросы, связанные с миграцией, уголовным правом. Переход на новую систему права - процесс, требующий серьезных усилий и времени. Поэтому необходимо предусмотреть промежуточную модель. Возможны два варианта:</w:t>
      </w:r>
    </w:p>
    <w:p>
      <w:pPr>
        <w:spacing w:after="0"/>
        <w:ind w:left="0"/>
        <w:jc w:val="both"/>
      </w:pPr>
      <w:r>
        <w:rPr>
          <w:rFonts w:ascii="Times New Roman"/>
          <w:b w:val="false"/>
          <w:i w:val="false"/>
          <w:color w:val="000000"/>
          <w:sz w:val="28"/>
        </w:rPr>
        <w:t>
      1. "Контрактование" одной из юрисдикций английского права, например DIFC - разработка типовых договоров по образу договоров, применяемых DIFC, и рассмотрение споров участников в судах DIFC (наиболее быстрый для внедрения и среднезатратный вариант);</w:t>
      </w:r>
    </w:p>
    <w:p>
      <w:pPr>
        <w:spacing w:after="0"/>
        <w:ind w:left="0"/>
        <w:jc w:val="both"/>
      </w:pPr>
      <w:r>
        <w:rPr>
          <w:rFonts w:ascii="Times New Roman"/>
          <w:b w:val="false"/>
          <w:i w:val="false"/>
          <w:color w:val="000000"/>
          <w:sz w:val="28"/>
        </w:rPr>
        <w:t>
      2. Распространение норм английского права на участников МФЦА, юридических лиц, зарегистрированных на территории МФЦА, внесенных в соответствующий реестр исполнительного органа МФЦА, осуществляющих операции из перечня, утвержденного Правительством Республики Казахстан по представлению НБ. При этом необходимо отдельно разработать и утвердить критерии определения участников МФЦА и внесения их в реестр. Споры по операциям, подпадающим под распространение норм МФЦА в данном контексте, рассматриваются в рамках английского права.</w:t>
      </w:r>
    </w:p>
    <w:p>
      <w:pPr>
        <w:spacing w:after="0"/>
        <w:ind w:left="0"/>
        <w:jc w:val="both"/>
      </w:pPr>
      <w:r>
        <w:rPr>
          <w:rFonts w:ascii="Times New Roman"/>
          <w:b w:val="false"/>
          <w:i w:val="false"/>
          <w:color w:val="000000"/>
          <w:sz w:val="28"/>
        </w:rPr>
        <w:t>
      Мероприятия по исполнению данного направления представлены в Плане мероприятий по реализации Плана действий (</w:t>
      </w:r>
      <w:r>
        <w:rPr>
          <w:rFonts w:ascii="Times New Roman"/>
          <w:b w:val="false"/>
          <w:i w:val="false"/>
          <w:color w:val="000000"/>
          <w:sz w:val="28"/>
        </w:rPr>
        <w:t>приложение</w:t>
      </w:r>
      <w:r>
        <w:rPr>
          <w:rFonts w:ascii="Times New Roman"/>
          <w:b w:val="false"/>
          <w:i w:val="false"/>
          <w:color w:val="000000"/>
          <w:sz w:val="28"/>
        </w:rPr>
        <w:t>).</w:t>
      </w:r>
    </w:p>
    <w:bookmarkStart w:name="z40" w:id="35"/>
    <w:p>
      <w:pPr>
        <w:spacing w:after="0"/>
        <w:ind w:left="0"/>
        <w:jc w:val="left"/>
      </w:pPr>
      <w:r>
        <w:rPr>
          <w:rFonts w:ascii="Times New Roman"/>
          <w:b/>
          <w:i w:val="false"/>
          <w:color w:val="000000"/>
        </w:rPr>
        <w:t xml:space="preserve"> 2.8.3 Рыночная и IТ-инфраструктура</w:t>
      </w:r>
    </w:p>
    <w:bookmarkEnd w:id="35"/>
    <w:p>
      <w:pPr>
        <w:spacing w:after="0"/>
        <w:ind w:left="0"/>
        <w:jc w:val="both"/>
      </w:pPr>
      <w:r>
        <w:rPr>
          <w:rFonts w:ascii="Times New Roman"/>
          <w:b w:val="false"/>
          <w:i w:val="false"/>
          <w:color w:val="ff0000"/>
          <w:sz w:val="28"/>
        </w:rPr>
        <w:t xml:space="preserve">
      Сноска. Глава 2.8.3 с изменением, внесенным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Эффективная, сбалансированная и понятная инфраструктура финансового центра является одним из ключевых факторов успеха.</w:t>
      </w:r>
    </w:p>
    <w:p>
      <w:pPr>
        <w:spacing w:after="0"/>
        <w:ind w:left="0"/>
        <w:jc w:val="both"/>
      </w:pPr>
      <w:r>
        <w:rPr>
          <w:rFonts w:ascii="Times New Roman"/>
          <w:b w:val="false"/>
          <w:i w:val="false"/>
          <w:color w:val="000000"/>
          <w:sz w:val="28"/>
        </w:rPr>
        <w:t>
      В настоящий момент у Казахстанской фондовой биржи есть полноценно функционирующая нормативно-правовая база, системы управления биржей в целом, система управления операционными рисками, проработанные правила и процедуры по раскрытию информации, как для инвесторов, так и для эмитентов, а также исчерпывающие формы отчетности для регулирующих органов.</w:t>
      </w:r>
    </w:p>
    <w:p>
      <w:pPr>
        <w:spacing w:after="0"/>
        <w:ind w:left="0"/>
        <w:jc w:val="both"/>
      </w:pPr>
      <w:r>
        <w:rPr>
          <w:rFonts w:ascii="Times New Roman"/>
          <w:b w:val="false"/>
          <w:i w:val="false"/>
          <w:color w:val="000000"/>
          <w:sz w:val="28"/>
        </w:rPr>
        <w:t>
      ИТ-технологии являются одним из критических факторов конкурентоспособности МФЦА. Необходимо выстроить эффективную инфраструктуру современных дата-центров (центров консолидации, обработки и хранения данных) с высоким уровнем производительности и скорости, отказо- и катастрофоустойчивости, а также кибербезопасности, в соответствии с международными стандартами.</w:t>
      </w:r>
    </w:p>
    <w:p>
      <w:pPr>
        <w:spacing w:after="0"/>
        <w:ind w:left="0"/>
        <w:jc w:val="both"/>
      </w:pPr>
      <w:r>
        <w:rPr>
          <w:rFonts w:ascii="Times New Roman"/>
          <w:b w:val="false"/>
          <w:i w:val="false"/>
          <w:color w:val="000000"/>
          <w:sz w:val="28"/>
        </w:rPr>
        <w:t>
      Основой станет единый кластер геораспределенных дата-центров НБ в городах Нур-Султане и Алматы, взаимосвязанных посредством высокоскоростных каналов связи. При этом в городе Алматы будет размещено резервное хранилище данных, предоставляющее свои услуги участникам МФЦА. В целях снижения транзакционных издержек участников МФЦА необходимо активно внедрять международные высокоскоростные каналы связи.</w:t>
      </w:r>
    </w:p>
    <w:p>
      <w:pPr>
        <w:spacing w:after="0"/>
        <w:ind w:left="0"/>
        <w:jc w:val="both"/>
      </w:pPr>
      <w:r>
        <w:rPr>
          <w:rFonts w:ascii="Times New Roman"/>
          <w:b w:val="false"/>
          <w:i w:val="false"/>
          <w:color w:val="000000"/>
          <w:sz w:val="28"/>
        </w:rPr>
        <w:t xml:space="preserve">
      Тем не менее, для достижения целей разрабатываемой стратегии МФЦА необходимо выполнить ряд мероприятий по более широкому спектру элементов рыночной инфраструктуры, которые представлены в </w:t>
      </w:r>
      <w:r>
        <w:rPr>
          <w:rFonts w:ascii="Times New Roman"/>
          <w:b w:val="false"/>
          <w:i w:val="false"/>
          <w:color w:val="000000"/>
          <w:sz w:val="28"/>
        </w:rPr>
        <w:t>приложении</w:t>
      </w:r>
      <w:r>
        <w:rPr>
          <w:rFonts w:ascii="Times New Roman"/>
          <w:b w:val="false"/>
          <w:i w:val="false"/>
          <w:color w:val="000000"/>
          <w:sz w:val="28"/>
        </w:rPr>
        <w:t xml:space="preserve"> к данному Плану действий.</w:t>
      </w:r>
    </w:p>
    <w:bookmarkStart w:name="z41" w:id="36"/>
    <w:p>
      <w:pPr>
        <w:spacing w:after="0"/>
        <w:ind w:left="0"/>
        <w:jc w:val="left"/>
      </w:pPr>
      <w:r>
        <w:rPr>
          <w:rFonts w:ascii="Times New Roman"/>
          <w:b/>
          <w:i w:val="false"/>
          <w:color w:val="000000"/>
        </w:rPr>
        <w:t xml:space="preserve"> 2.8.4 Человеческий капитал</w:t>
      </w:r>
    </w:p>
    <w:bookmarkEnd w:id="36"/>
    <w:p>
      <w:pPr>
        <w:spacing w:after="0"/>
        <w:ind w:left="0"/>
        <w:jc w:val="both"/>
      </w:pPr>
      <w:r>
        <w:rPr>
          <w:rFonts w:ascii="Times New Roman"/>
          <w:b w:val="false"/>
          <w:i w:val="false"/>
          <w:color w:val="000000"/>
          <w:sz w:val="28"/>
        </w:rPr>
        <w:t>
      Развитие человеческого капитала является одним из ключевых факторов успеха развития финансового центра, так как обеспечивает высокий уровень финансовых услуг и соответствие международным стандартам. Развитие локального профессионального сообщества является дополнительным преимуществом, поскольку, с одной стороны, сокращает издержки поставщиков финансовых услуг и, с другой стороны, позволяет лучше учитывать особенности локального рынка.</w:t>
      </w:r>
    </w:p>
    <w:p>
      <w:pPr>
        <w:spacing w:after="0"/>
        <w:ind w:left="0"/>
        <w:jc w:val="both"/>
      </w:pPr>
      <w:r>
        <w:rPr>
          <w:rFonts w:ascii="Times New Roman"/>
          <w:b w:val="false"/>
          <w:i w:val="false"/>
          <w:color w:val="000000"/>
          <w:sz w:val="28"/>
        </w:rPr>
        <w:t>
      Как и для прочих финансовых центров развитие человеческого капитала необходимо для развития МФЦА, что подтверждается результатами опроса участников финансового рынка Казахстана: 88 % участников согласились, что развитие человеческого капитала является одним из ключевых условий развития МФЦА.</w:t>
      </w:r>
    </w:p>
    <w:bookmarkStart w:name="z42" w:id="37"/>
    <w:p>
      <w:pPr>
        <w:spacing w:after="0"/>
        <w:ind w:left="0"/>
        <w:jc w:val="left"/>
      </w:pPr>
      <w:r>
        <w:rPr>
          <w:rFonts w:ascii="Times New Roman"/>
          <w:b/>
          <w:i w:val="false"/>
          <w:color w:val="000000"/>
        </w:rPr>
        <w:t xml:space="preserve">  Рисунок 16. Рейтинг развития человеческого капитала в</w:t>
      </w:r>
      <w:r>
        <w:br/>
      </w:r>
      <w:r>
        <w:rPr>
          <w:rFonts w:ascii="Times New Roman"/>
          <w:b/>
          <w:i w:val="false"/>
          <w:color w:val="000000"/>
        </w:rPr>
        <w:t>финансовых центрах</w:t>
      </w:r>
    </w:p>
    <w:bookmarkEnd w:id="37"/>
    <w:p>
      <w:pPr>
        <w:spacing w:after="0"/>
        <w:ind w:left="0"/>
        <w:jc w:val="left"/>
      </w:pPr>
      <w:r>
        <w:br/>
      </w:r>
    </w:p>
    <w:p>
      <w:pPr>
        <w:spacing w:after="0"/>
        <w:ind w:left="0"/>
        <w:jc w:val="both"/>
      </w:pPr>
      <w:r>
        <w:drawing>
          <wp:inline distT="0" distB="0" distL="0" distR="0">
            <wp:extent cx="60706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706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развития человеческого капитала в Казахстане отстает от уровня других финансовых центров. Кроме того, слабое развитие отдельных направлений финансового рынка (например, Private Banking, исламское финансирование) означает отсутствие на казахстанском рынке экспертизы по соответствующим направлениям.</w:t>
      </w:r>
    </w:p>
    <w:p>
      <w:pPr>
        <w:spacing w:after="0"/>
        <w:ind w:left="0"/>
        <w:jc w:val="both"/>
      </w:pPr>
      <w:r>
        <w:rPr>
          <w:rFonts w:ascii="Times New Roman"/>
          <w:b w:val="false"/>
          <w:i w:val="false"/>
          <w:color w:val="000000"/>
          <w:sz w:val="28"/>
        </w:rPr>
        <w:t>
      В этой связи, предлагается реализовать ряд мероприятий (</w:t>
      </w:r>
      <w:r>
        <w:rPr>
          <w:rFonts w:ascii="Times New Roman"/>
          <w:b w:val="false"/>
          <w:i w:val="false"/>
          <w:color w:val="000000"/>
          <w:sz w:val="28"/>
        </w:rPr>
        <w:t>приложение</w:t>
      </w:r>
      <w:r>
        <w:rPr>
          <w:rFonts w:ascii="Times New Roman"/>
          <w:b w:val="false"/>
          <w:i w:val="false"/>
          <w:color w:val="000000"/>
          <w:sz w:val="28"/>
        </w:rPr>
        <w:t>), направленных на повышение общего уровня человеческого капитала в финансовой индустрии.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Лучшие практики: развитие человеческого капитала в Сингапуре, 2002</w:t>
      </w:r>
    </w:p>
    <w:p>
      <w:pPr>
        <w:spacing w:after="0"/>
        <w:ind w:left="0"/>
        <w:jc w:val="both"/>
      </w:pPr>
      <w:r>
        <w:rPr>
          <w:rFonts w:ascii="Times New Roman"/>
          <w:b w:val="false"/>
          <w:i w:val="false"/>
          <w:color w:val="000000"/>
          <w:sz w:val="28"/>
        </w:rPr>
        <w:t>
      Развитие человеческого капитала является одним из элементов стратегии Сингапура по развитию финансового центра. Ниже перечислены основные действия, связанные с развитием человеческого капитала, проведенные в 2002 году.</w:t>
      </w:r>
    </w:p>
    <w:p>
      <w:pPr>
        <w:spacing w:after="0"/>
        <w:ind w:left="0"/>
        <w:jc w:val="both"/>
      </w:pPr>
      <w:r>
        <w:rPr>
          <w:rFonts w:ascii="Times New Roman"/>
          <w:b w:val="false"/>
          <w:i w:val="false"/>
          <w:color w:val="000000"/>
          <w:sz w:val="28"/>
        </w:rPr>
        <w:t>
      Рекомендация 1. Повысить статус инициатив, связанных с обучением и тренингами:</w:t>
      </w:r>
    </w:p>
    <w:p>
      <w:pPr>
        <w:spacing w:after="0"/>
        <w:ind w:left="0"/>
        <w:jc w:val="both"/>
      </w:pPr>
      <w:r>
        <w:rPr>
          <w:rFonts w:ascii="Times New Roman"/>
          <w:b w:val="false"/>
          <w:i w:val="false"/>
          <w:color w:val="000000"/>
          <w:sz w:val="28"/>
        </w:rPr>
        <w:t>
      1) Объявить о развитии человеческого капитала на государственном уровне, разработать видение, установить цели и требуемые результаты</w:t>
      </w:r>
    </w:p>
    <w:p>
      <w:pPr>
        <w:spacing w:after="0"/>
        <w:ind w:left="0"/>
        <w:jc w:val="both"/>
      </w:pPr>
      <w:r>
        <w:rPr>
          <w:rFonts w:ascii="Times New Roman"/>
          <w:b w:val="false"/>
          <w:i w:val="false"/>
          <w:color w:val="000000"/>
          <w:sz w:val="28"/>
        </w:rPr>
        <w:t>
      2) Увеличить количество специалистов, занимающихся развитием человеческого капитала</w:t>
      </w:r>
    </w:p>
    <w:p>
      <w:pPr>
        <w:spacing w:after="0"/>
        <w:ind w:left="0"/>
        <w:jc w:val="both"/>
      </w:pPr>
      <w:r>
        <w:rPr>
          <w:rFonts w:ascii="Times New Roman"/>
          <w:b w:val="false"/>
          <w:i w:val="false"/>
          <w:color w:val="000000"/>
          <w:sz w:val="28"/>
        </w:rPr>
        <w:t>
      3) Пересмотреть минимальные стандарты</w:t>
      </w:r>
    </w:p>
    <w:p>
      <w:pPr>
        <w:spacing w:after="0"/>
        <w:ind w:left="0"/>
        <w:jc w:val="both"/>
      </w:pPr>
      <w:r>
        <w:rPr>
          <w:rFonts w:ascii="Times New Roman"/>
          <w:b w:val="false"/>
          <w:i w:val="false"/>
          <w:color w:val="000000"/>
          <w:sz w:val="28"/>
        </w:rPr>
        <w:t>
      4) Внедрить систему сертификации</w:t>
      </w:r>
    </w:p>
    <w:p>
      <w:pPr>
        <w:spacing w:after="0"/>
        <w:ind w:left="0"/>
        <w:jc w:val="both"/>
      </w:pPr>
      <w:r>
        <w:rPr>
          <w:rFonts w:ascii="Times New Roman"/>
          <w:b w:val="false"/>
          <w:i w:val="false"/>
          <w:color w:val="000000"/>
          <w:sz w:val="28"/>
        </w:rPr>
        <w:t>
      5) Привлечь ассоциации участников финансовых рынков.</w:t>
      </w:r>
    </w:p>
    <w:p>
      <w:pPr>
        <w:spacing w:after="0"/>
        <w:ind w:left="0"/>
        <w:jc w:val="both"/>
      </w:pPr>
      <w:r>
        <w:rPr>
          <w:rFonts w:ascii="Times New Roman"/>
          <w:b w:val="false"/>
          <w:i w:val="false"/>
          <w:color w:val="000000"/>
          <w:sz w:val="28"/>
        </w:rPr>
        <w:t>
      Рекомендация 2. Повысить международный статус Сингапура в области образования:</w:t>
      </w:r>
    </w:p>
    <w:p>
      <w:pPr>
        <w:spacing w:after="0"/>
        <w:ind w:left="0"/>
        <w:jc w:val="both"/>
      </w:pPr>
      <w:r>
        <w:rPr>
          <w:rFonts w:ascii="Times New Roman"/>
          <w:b w:val="false"/>
          <w:i w:val="false"/>
          <w:color w:val="000000"/>
          <w:sz w:val="28"/>
        </w:rPr>
        <w:t>
      1) Презентовать Сингапур как ведущий центр образования с признанной системой сертификации, качественным обучением, системой исследований и тренингов.</w:t>
      </w:r>
    </w:p>
    <w:bookmarkStart w:name="z43" w:id="38"/>
    <w:p>
      <w:pPr>
        <w:spacing w:after="0"/>
        <w:ind w:left="0"/>
        <w:jc w:val="left"/>
      </w:pPr>
      <w:r>
        <w:rPr>
          <w:rFonts w:ascii="Times New Roman"/>
          <w:b/>
          <w:i w:val="false"/>
          <w:color w:val="000000"/>
        </w:rPr>
        <w:t xml:space="preserve"> 2.8.5 Внутренняя и внешняя логистика</w:t>
      </w:r>
    </w:p>
    <w:bookmarkEnd w:id="38"/>
    <w:p>
      <w:pPr>
        <w:spacing w:after="0"/>
        <w:ind w:left="0"/>
        <w:jc w:val="both"/>
      </w:pPr>
      <w:r>
        <w:rPr>
          <w:rFonts w:ascii="Times New Roman"/>
          <w:b w:val="false"/>
          <w:i w:val="false"/>
          <w:color w:val="ff0000"/>
          <w:sz w:val="28"/>
        </w:rPr>
        <w:t xml:space="preserve">
      Сноска. Глава 2.8.5 с изменениями, внесенными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Наличие разветвленных региональных скоростных транспортных магистралей, современных объектов транспортной инфраструктуры и городского общественного транспорта, а также широкой и удобной для пассажира географии международных перелетов из местного аэропорта является необходимым условием для обеспечения притока деловой активности в финансовый центр.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 - организация общественного транспорта</w:t>
      </w:r>
    </w:p>
    <w:p>
      <w:pPr>
        <w:spacing w:after="0"/>
        <w:ind w:left="0"/>
        <w:jc w:val="both"/>
      </w:pPr>
      <w:r>
        <w:rPr>
          <w:rFonts w:ascii="Times New Roman"/>
          <w:b w:val="false"/>
          <w:i w:val="false"/>
          <w:color w:val="000000"/>
          <w:sz w:val="28"/>
        </w:rPr>
        <w:t>
      Метро Абу-Даби включает 4 линии и 82 станции (2 дополнительных станции находятся на стадии строительства). Метро Сингапура включает 5 линий и 107 станций. Дополнительно на метро Абу-Даби и Сингапура можно напрямую добраться из города в аэропорт. В настоящее время метро в городе Нур-Султане отсутствует.</w:t>
      </w:r>
    </w:p>
    <w:bookmarkStart w:name="z44" w:id="39"/>
    <w:p>
      <w:pPr>
        <w:spacing w:after="0"/>
        <w:ind w:left="0"/>
        <w:jc w:val="left"/>
      </w:pPr>
      <w:r>
        <w:rPr>
          <w:rFonts w:ascii="Times New Roman"/>
          <w:b/>
          <w:i w:val="false"/>
          <w:color w:val="000000"/>
        </w:rPr>
        <w:t xml:space="preserve"> Рисунок 17. Сравнение количества прямых авиарейсов из Нур-Султана и конкурирующих финансовых центров </w:t>
      </w:r>
    </w:p>
    <w:bookmarkEnd w:id="39"/>
    <w:p>
      <w:pPr>
        <w:spacing w:after="0"/>
        <w:ind w:left="0"/>
        <w:jc w:val="both"/>
      </w:pPr>
      <w:r>
        <w:drawing>
          <wp:inline distT="0" distB="0" distL="0" distR="0">
            <wp:extent cx="63373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337300" cy="420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Так, 70 % опрошенных профессиональных игроков финансового сектора отметили необходимость модернизации внутренней и внешней транспортно-логистической инфраструктуры для дальнейшего развития МФЦА.</w:t>
      </w:r>
    </w:p>
    <w:p>
      <w:pPr>
        <w:spacing w:after="0"/>
        <w:ind w:left="0"/>
        <w:jc w:val="both"/>
      </w:pPr>
      <w:r>
        <w:rPr>
          <w:rFonts w:ascii="Times New Roman"/>
          <w:b w:val="false"/>
          <w:i w:val="false"/>
          <w:color w:val="000000"/>
          <w:sz w:val="28"/>
        </w:rPr>
        <w:t>
      В связи с этим для развития МФЦА необходимо реализовать ряд мероприятий, которые представлены в приложении к Плану действий, и направлены на повышение региональной и международной транспортной доступности Нур-Султана.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Международный опыт - организация воздушного сообщения</w:t>
      </w:r>
    </w:p>
    <w:p>
      <w:pPr>
        <w:spacing w:after="0"/>
        <w:ind w:left="0"/>
        <w:jc w:val="both"/>
      </w:pPr>
      <w:r>
        <w:rPr>
          <w:rFonts w:ascii="Times New Roman"/>
          <w:b w:val="false"/>
          <w:i w:val="false"/>
          <w:color w:val="000000"/>
          <w:sz w:val="28"/>
        </w:rPr>
        <w:t>
      В то время как компания Air Astana покрывает сравнительно небольшое количество авиамаршрутов (28), основные авиакомпании Абу-Даби (Etihad) и Сингапура (Singapore Airlines и 67 конкурирующих авиаперевозчиков) совершают вылеты в более 100 и более 60 географических направлений соответственно. Инфраструктура и организация аэропорта Нур-Султана с затруднениями справляются с ежегодной нагрузкой (при этом в пиковые нагрузки образуются длинные очереди). Через аэропорты Абу-Даби и Сингапура ежегодно проходят более 15 млн. и 50 млн. пассажиров соответственно.</w:t>
      </w:r>
    </w:p>
    <w:bookmarkStart w:name="z45" w:id="40"/>
    <w:p>
      <w:pPr>
        <w:spacing w:after="0"/>
        <w:ind w:left="0"/>
        <w:jc w:val="left"/>
      </w:pPr>
      <w:r>
        <w:rPr>
          <w:rFonts w:ascii="Times New Roman"/>
          <w:b/>
          <w:i w:val="false"/>
          <w:color w:val="000000"/>
        </w:rPr>
        <w:t xml:space="preserve"> 2.8.6 Городская и социальная инфраструктура</w:t>
      </w:r>
    </w:p>
    <w:bookmarkEnd w:id="40"/>
    <w:p>
      <w:pPr>
        <w:spacing w:after="0"/>
        <w:ind w:left="0"/>
        <w:jc w:val="both"/>
      </w:pPr>
      <w:r>
        <w:rPr>
          <w:rFonts w:ascii="Times New Roman"/>
          <w:b w:val="false"/>
          <w:i w:val="false"/>
          <w:color w:val="ff0000"/>
          <w:sz w:val="28"/>
        </w:rPr>
        <w:t xml:space="preserve">
      Сноска. Глава 2.8.6 с изменениями, внесенными постановлениями Правительства РК от 08.09.2016 </w:t>
      </w:r>
      <w:r>
        <w:rPr>
          <w:rFonts w:ascii="Times New Roman"/>
          <w:b w:val="false"/>
          <w:i w:val="false"/>
          <w:color w:val="ff0000"/>
          <w:sz w:val="28"/>
        </w:rPr>
        <w:t>№ 530</w:t>
      </w:r>
      <w:r>
        <w:rPr>
          <w:rFonts w:ascii="Times New Roman"/>
          <w:b w:val="false"/>
          <w:i w:val="false"/>
          <w:color w:val="ff0000"/>
          <w:sz w:val="28"/>
        </w:rPr>
        <w:t xml:space="preserve">;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Развитая городская и социальная инфраструктура является важным фактором для развития финансового центра Международные компании, квалифицированные иностранные специалисты и их семьи предпочитают локализовывать бизнес, работать и жить в агломерациях с современной и высококачественной городской и социальной инфраструктурой.</w:t>
      </w:r>
    </w:p>
    <w:p>
      <w:pPr>
        <w:spacing w:after="0"/>
        <w:ind w:left="0"/>
        <w:jc w:val="both"/>
      </w:pPr>
      <w:r>
        <w:rPr>
          <w:rFonts w:ascii="Times New Roman"/>
          <w:b w:val="false"/>
          <w:i w:val="false"/>
          <w:color w:val="000000"/>
          <w:sz w:val="28"/>
        </w:rPr>
        <w:t>
      Чтобы выдерживать конкуренцию с другими финансовыми центрами, городу Нур-Султану необходимо долгосрочно подходить к вопросу формирования и развития городской и социальной инфраструктуры, а также синхронизировать этот процесс с развитием МФЦА.</w:t>
      </w:r>
    </w:p>
    <w:p>
      <w:pPr>
        <w:spacing w:after="0"/>
        <w:ind w:left="0"/>
        <w:jc w:val="both"/>
      </w:pPr>
      <w:r>
        <w:rPr>
          <w:rFonts w:ascii="Times New Roman"/>
          <w:b w:val="false"/>
          <w:i w:val="false"/>
          <w:color w:val="000000"/>
          <w:sz w:val="28"/>
        </w:rPr>
        <w:t>
      В соответствии с Указом Президента, размещение МФЦА планируется на территории международной специализированной выставки ЭКСПО — 2017. В данном контексте, инфраструктура территории, как полностью автономной агломерации, является отличительным фактором в развитии МФЦА. Согласно генеральному плану строительства территории выставки, возведенный район будет обладать офисной, торговой, жилой и сервисной инфраструктурами. На территории выставки планируется возведение пятизвездочной гостиницы, кроме того она будет граничить с жилым районом.</w:t>
      </w:r>
    </w:p>
    <w:p>
      <w:pPr>
        <w:spacing w:after="0"/>
        <w:ind w:left="0"/>
        <w:jc w:val="both"/>
      </w:pPr>
      <w:r>
        <w:rPr>
          <w:rFonts w:ascii="Times New Roman"/>
          <w:b w:val="false"/>
          <w:i w:val="false"/>
          <w:color w:val="000000"/>
          <w:sz w:val="28"/>
        </w:rPr>
        <w:t>
      После окончания проведения выставки планируются принятия мер по передаче отдельных объектов выставки ЭКСПО - 2017 для обеспечения функционирования МФЦА, а также подготовка офисных помещений для размещения исполнительного органа Центра (акционерное общество МФЦА), регулятора (Комитета Центра по регулированию финансовых услуг), финансового суда Центра и его участников с освобождением от арендной платы на срок до 2 лет. Также планируется размещение Академии МФЦА на территории выставки.</w:t>
      </w:r>
    </w:p>
    <w:p>
      <w:pPr>
        <w:spacing w:after="0"/>
        <w:ind w:left="0"/>
        <w:jc w:val="both"/>
      </w:pPr>
      <w:r>
        <w:rPr>
          <w:rFonts w:ascii="Times New Roman"/>
          <w:b w:val="false"/>
          <w:i w:val="false"/>
          <w:color w:val="000000"/>
          <w:sz w:val="28"/>
        </w:rPr>
        <w:t>
      В то же время будет рассматриваться вопрос включения в юрисдикцию МФЦА многофункционального комплекса "Абу-Даби Плаза", что позволит увеличить общее количество площадей финансового центра, объединить транспортную инфраструктуру МФЦА, приблизив границы его юрисдикции к государственно-административному району города Нур-Султана, а также создаст гармоничный архитектурный ансамбль, схожий по образу с DIFC.</w:t>
      </w:r>
    </w:p>
    <w:p>
      <w:pPr>
        <w:spacing w:after="0"/>
        <w:ind w:left="0"/>
        <w:jc w:val="both"/>
      </w:pPr>
      <w:r>
        <w:rPr>
          <w:rFonts w:ascii="Times New Roman"/>
          <w:b w:val="false"/>
          <w:i w:val="false"/>
          <w:color w:val="000000"/>
          <w:sz w:val="28"/>
        </w:rPr>
        <w:t>
      Ключевым фактором успешного функционирования международного финансового центра является наличие авиасообщений с основными международными финансовыми центрами мира. На текущий момент Нур-Султан соединен прямыми авиарейсами с городами Франкфурт-на-Майне, Лондон, Токио, Абу-Даби, Дубай, Пекин, Сеул, Стамбул, Париж и Москва. Необходимо прямое авиасообщение с городами Женева, Гонконг, Сингапур, Шанхай.</w:t>
      </w:r>
    </w:p>
    <w:p>
      <w:pPr>
        <w:spacing w:after="0"/>
        <w:ind w:left="0"/>
        <w:jc w:val="both"/>
      </w:pPr>
      <w:r>
        <w:rPr>
          <w:rFonts w:ascii="Times New Roman"/>
          <w:b w:val="false"/>
          <w:i w:val="false"/>
          <w:color w:val="000000"/>
          <w:sz w:val="28"/>
        </w:rPr>
        <w:t>
      Важнейшим условием для функционирования Центра является его транспортное соединение с международным аэропортом, жилыми, торговыми и развлекательными зонами, а также центрами предоставления услуг. План развития ЭКСПО-2017 подразумевает прямое его соединение с международным аэропортом столицы, а также административно-деловым центром города посредством проведения маршрута скоростного автотранспорта.</w:t>
      </w:r>
    </w:p>
    <w:p>
      <w:pPr>
        <w:spacing w:after="0"/>
        <w:ind w:left="0"/>
        <w:jc w:val="both"/>
      </w:pPr>
      <w:r>
        <w:rPr>
          <w:rFonts w:ascii="Times New Roman"/>
          <w:b w:val="false"/>
          <w:i w:val="false"/>
          <w:color w:val="000000"/>
          <w:sz w:val="28"/>
        </w:rPr>
        <w:t>
      Строительство дополнительного терминала аэропорта столицы площадью в 40 тысяч квадратных метров запланировано на 2015 год. Работа нового терминала позволит увеличить пропускную способность почти вдвое. Сейчас она составляет 750 пассажиров в час пик. В будущем этот показатель увеличится до 1375 человек в час.</w:t>
      </w:r>
    </w:p>
    <w:p>
      <w:pPr>
        <w:spacing w:after="0"/>
        <w:ind w:left="0"/>
        <w:jc w:val="both"/>
      </w:pPr>
      <w:r>
        <w:rPr>
          <w:rFonts w:ascii="Times New Roman"/>
          <w:b w:val="false"/>
          <w:i w:val="false"/>
          <w:color w:val="000000"/>
          <w:sz w:val="28"/>
        </w:rPr>
        <w:t>
      Немаловажным фактором, оказывающим влияние на развитие финансового центра, является наличие развитой гостиничной инфраструктуры. Необходимо создать благоприятные условия для дальнейшего формирования и развития туристской отрасли в Казахстане, что, в частности, приведет к активизации гостиничного бизнеса, строительству новых гостиниц, направленных на обслуживание как туристов, так и участников финансового центра.</w:t>
      </w:r>
    </w:p>
    <w:p>
      <w:pPr>
        <w:spacing w:after="0"/>
        <w:ind w:left="0"/>
        <w:jc w:val="both"/>
      </w:pPr>
      <w:r>
        <w:rPr>
          <w:rFonts w:ascii="Times New Roman"/>
          <w:b w:val="false"/>
          <w:i w:val="false"/>
          <w:color w:val="000000"/>
          <w:sz w:val="28"/>
        </w:rPr>
        <w:t>
      Следует отметить, что в рамках Генерального плана развития города Нур-Султана, уже реализован ряд инициатив, направленных на улучшение городской и социальной инфраструктуры. Вместе с тем, в целях привлечения высококвалифицированных специалистов для постоянной работы в МФЦА и проживания в Нур-Султане, необходимо реализовать комплекс мероприятий в области дальнейшего развития и модернизации объектов социальной и городской инфраструктуры, которые представлены в Плане мероприятий по реализации Плана действий (приложение).</w:t>
      </w:r>
    </w:p>
    <w:bookmarkStart w:name="z46" w:id="41"/>
    <w:p>
      <w:pPr>
        <w:spacing w:after="0"/>
        <w:ind w:left="0"/>
        <w:jc w:val="left"/>
      </w:pPr>
      <w:r>
        <w:rPr>
          <w:rFonts w:ascii="Times New Roman"/>
          <w:b/>
          <w:i w:val="false"/>
          <w:color w:val="000000"/>
        </w:rPr>
        <w:t xml:space="preserve"> 2.8.7 Прочие факторы развития МФЦА</w:t>
      </w:r>
    </w:p>
    <w:bookmarkEnd w:id="41"/>
    <w:p>
      <w:pPr>
        <w:spacing w:after="0"/>
        <w:ind w:left="0"/>
        <w:jc w:val="both"/>
      </w:pPr>
      <w:r>
        <w:rPr>
          <w:rFonts w:ascii="Times New Roman"/>
          <w:b w:val="false"/>
          <w:i w:val="false"/>
          <w:color w:val="000000"/>
          <w:sz w:val="28"/>
        </w:rPr>
        <w:t>
      Реализация Плана действий по созданию и развитию МФЦА как долгосрочного проекта, включающего проведение финансовых, социальных, городских и иных общественных преобразований, связана как с внедрением инициатив, напрямую способствующих росту МФЦА, так и устранением основных барьеров, препятствующих его дальнейшему развитию.</w:t>
      </w:r>
    </w:p>
    <w:p>
      <w:pPr>
        <w:spacing w:after="0"/>
        <w:ind w:left="0"/>
        <w:jc w:val="both"/>
      </w:pPr>
      <w:r>
        <w:rPr>
          <w:rFonts w:ascii="Times New Roman"/>
          <w:b w:val="false"/>
          <w:i w:val="false"/>
          <w:color w:val="000000"/>
          <w:sz w:val="28"/>
        </w:rPr>
        <w:t>
      В этой связи в рамках развития МФЦА предлагается провести следующие преобразования:</w:t>
      </w:r>
    </w:p>
    <w:p>
      <w:pPr>
        <w:spacing w:after="0"/>
        <w:ind w:left="0"/>
        <w:jc w:val="both"/>
      </w:pPr>
      <w:r>
        <w:rPr>
          <w:rFonts w:ascii="Times New Roman"/>
          <w:b w:val="false"/>
          <w:i w:val="false"/>
          <w:color w:val="000000"/>
          <w:sz w:val="28"/>
        </w:rPr>
        <w:t>
      1. Содействие привлечению, репатриации и локализации квалифицированных специалистов на территории МФЦА:</w:t>
      </w:r>
    </w:p>
    <w:p>
      <w:pPr>
        <w:spacing w:after="0"/>
        <w:ind w:left="0"/>
        <w:jc w:val="both"/>
      </w:pPr>
      <w:r>
        <w:rPr>
          <w:rFonts w:ascii="Times New Roman"/>
          <w:b w:val="false"/>
          <w:i w:val="false"/>
          <w:color w:val="000000"/>
          <w:sz w:val="28"/>
        </w:rPr>
        <w:t xml:space="preserve">
      1) рассмотрение возможности внесения поправок в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 правовом положении иностранцев" в части предоставления гражданам, временно проживающим на территории Республики Казахстан/участникам МФЦА, права приобретения и инвестирования в местное недвижимое имущество для предоставления иностранным квалифицированным специалистам дополнительных преимуществ от локализации на территории МФЦА.</w:t>
      </w:r>
    </w:p>
    <w:p>
      <w:pPr>
        <w:spacing w:after="0"/>
        <w:ind w:left="0"/>
        <w:jc w:val="both"/>
      </w:pPr>
      <w:r>
        <w:rPr>
          <w:rFonts w:ascii="Times New Roman"/>
          <w:b w:val="false"/>
          <w:i w:val="false"/>
          <w:color w:val="000000"/>
          <w:sz w:val="28"/>
        </w:rPr>
        <w:t>
      2. Стимулирование вывода на казахстанские рынки капитала новой целевой аудитории:</w:t>
      </w:r>
    </w:p>
    <w:p>
      <w:pPr>
        <w:spacing w:after="0"/>
        <w:ind w:left="0"/>
        <w:jc w:val="both"/>
      </w:pPr>
      <w:r>
        <w:rPr>
          <w:rFonts w:ascii="Times New Roman"/>
          <w:b w:val="false"/>
          <w:i w:val="false"/>
          <w:color w:val="000000"/>
          <w:sz w:val="28"/>
        </w:rPr>
        <w:t>
      1) предусмотрение возможности организации электронного аукциона на площадке Казахстанской фондовой биржи для физических лиц по банковским депозитам и валютным операциям в целях повышения финансовой грамотности населения, постепенного наращивания ликвидности за счет роста розничного сегмент) капитала.</w:t>
      </w:r>
    </w:p>
    <w:bookmarkStart w:name="z47" w:id="42"/>
    <w:p>
      <w:pPr>
        <w:spacing w:after="0"/>
        <w:ind w:left="0"/>
        <w:jc w:val="left"/>
      </w:pPr>
      <w:r>
        <w:rPr>
          <w:rFonts w:ascii="Times New Roman"/>
          <w:b/>
          <w:i w:val="false"/>
          <w:color w:val="000000"/>
        </w:rPr>
        <w:t xml:space="preserve"> 3. Реализация Плана действий по созданию и развитию МФЦА</w:t>
      </w:r>
    </w:p>
    <w:bookmarkEnd w:id="42"/>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21.08.2019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
      Реализация Плана действий - долгосрочный проект, требующий исполнения многочисленных инициатив и вовлечения большого количества участников, как со стороны государства, так и со стороны деловых кругов.</w:t>
      </w:r>
    </w:p>
    <w:p>
      <w:pPr>
        <w:spacing w:after="0"/>
        <w:ind w:left="0"/>
        <w:jc w:val="both"/>
      </w:pPr>
      <w:r>
        <w:rPr>
          <w:rFonts w:ascii="Times New Roman"/>
          <w:b w:val="false"/>
          <w:i w:val="false"/>
          <w:color w:val="000000"/>
          <w:sz w:val="28"/>
        </w:rPr>
        <w:t>
      В то время как успех проекта напрямую зависит от усилий каждого из участников, развитие МФЦА не является основной функцией для многих из вовлеченных сторон. Таким образом, существует риск неполного выполнения поставленных задач, несоблюдения запланированных сроков и, как следствие, недостижения общей цели построения финансового центра в городе Нур-Султане.</w:t>
      </w:r>
    </w:p>
    <w:p>
      <w:pPr>
        <w:spacing w:after="0"/>
        <w:ind w:left="0"/>
        <w:jc w:val="both"/>
      </w:pPr>
      <w:r>
        <w:rPr>
          <w:rFonts w:ascii="Times New Roman"/>
          <w:b w:val="false"/>
          <w:i w:val="false"/>
          <w:color w:val="000000"/>
          <w:sz w:val="28"/>
        </w:rPr>
        <w:t>
      Именно поэтому важнейшим фактором успешности реализации Плана действий является внедрение указанных действий в комплексе, по всему спектру плана мероприятий, а не выборочно, по отдельности.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Взгляд участников рынка</w:t>
      </w:r>
    </w:p>
    <w:p>
      <w:pPr>
        <w:spacing w:after="0"/>
        <w:ind w:left="0"/>
        <w:jc w:val="both"/>
      </w:pPr>
      <w:r>
        <w:rPr>
          <w:rFonts w:ascii="Times New Roman"/>
          <w:b w:val="false"/>
          <w:i w:val="false"/>
          <w:color w:val="000000"/>
          <w:sz w:val="28"/>
        </w:rPr>
        <w:t>
      По мнению 90 % опрошенных участников финансового сектора Республики Казахстан достижение целей развития МФЦА возможно исключительно при условии приложения значительный усилий со стороны государства и бизнеса.</w:t>
      </w:r>
    </w:p>
    <w:p>
      <w:pPr>
        <w:spacing w:after="0"/>
        <w:ind w:left="0"/>
        <w:jc w:val="both"/>
      </w:pPr>
      <w:r>
        <w:rPr>
          <w:rFonts w:ascii="Times New Roman"/>
          <w:b w:val="false"/>
          <w:i w:val="false"/>
          <w:color w:val="000000"/>
          <w:sz w:val="28"/>
        </w:rPr>
        <w:t>
      "Я уверен, без сильной политической воли на самом высоком уровне развитие МФЦА будет очень сложным".</w:t>
      </w:r>
    </w:p>
    <w:p>
      <w:pPr>
        <w:spacing w:after="0"/>
        <w:ind w:left="0"/>
        <w:jc w:val="both"/>
      </w:pPr>
      <w:r>
        <w:rPr>
          <w:rFonts w:ascii="Times New Roman"/>
          <w:b w:val="false"/>
          <w:i w:val="false"/>
          <w:color w:val="000000"/>
          <w:sz w:val="28"/>
        </w:rPr>
        <w:t>
      "В Казахстане нет невыполнимых задач: когда я вижу, чем стал Нур-Султан за 10 лет, я понимаю, что возможно все. Необходимы три вещи: воля и поддержка с самого верхнего уровня, единство задачи для всех исполнительных органов, профессионалы".</w:t>
      </w:r>
    </w:p>
    <w:p>
      <w:pPr>
        <w:spacing w:after="0"/>
        <w:ind w:left="0"/>
        <w:jc w:val="both"/>
      </w:pPr>
      <w:r>
        <w:rPr>
          <w:rFonts w:ascii="Times New Roman"/>
          <w:b w:val="false"/>
          <w:i w:val="false"/>
          <w:color w:val="000000"/>
          <w:sz w:val="28"/>
        </w:rPr>
        <w:t>
      Подробные мероприятия по реализации Плана действий смотрите в приложении к данному документу.</w:t>
      </w:r>
    </w:p>
    <w:p>
      <w:pPr>
        <w:spacing w:after="0"/>
        <w:ind w:left="0"/>
        <w:jc w:val="both"/>
      </w:pPr>
      <w:r>
        <w:rPr>
          <w:rFonts w:ascii="Times New Roman"/>
          <w:b/>
          <w:i w:val="false"/>
          <w:color w:val="000000"/>
          <w:sz w:val="28"/>
        </w:rPr>
        <w:t>3.1 Структура и управление МФЦА</w:t>
      </w:r>
    </w:p>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На основании анализа лучших внешних практик регулирования деятельности финансовых центров (в первую очередь, созданных целенаправленно (Сингапур, Дубай), а не стихийно) и внутренних предпосылок, включая сложившуюся структуру регулирования финансового сектора Республики Казахстан, выделены базовые рекомендации, следование которым является обязательным для формирования эффективной структуры и системы управления МФЦА:</w:t>
      </w:r>
    </w:p>
    <w:p>
      <w:pPr>
        <w:spacing w:after="0"/>
        <w:ind w:left="0"/>
        <w:jc w:val="both"/>
      </w:pPr>
      <w:r>
        <w:rPr>
          <w:rFonts w:ascii="Times New Roman"/>
          <w:b w:val="false"/>
          <w:i w:val="false"/>
          <w:color w:val="000000"/>
          <w:sz w:val="28"/>
        </w:rPr>
        <w:t>
      1) всесторонняя скоординированная государственная поддержка;</w:t>
      </w:r>
    </w:p>
    <w:p>
      <w:pPr>
        <w:spacing w:after="0"/>
        <w:ind w:left="0"/>
        <w:jc w:val="both"/>
      </w:pPr>
      <w:r>
        <w:rPr>
          <w:rFonts w:ascii="Times New Roman"/>
          <w:b w:val="false"/>
          <w:i w:val="false"/>
          <w:color w:val="000000"/>
          <w:sz w:val="28"/>
        </w:rPr>
        <w:t>
      2) эффективная обратная связь и защита законных интересов резидентов МФЦА.</w:t>
      </w:r>
    </w:p>
    <w:p>
      <w:pPr>
        <w:spacing w:after="0"/>
        <w:ind w:left="0"/>
        <w:jc w:val="both"/>
      </w:pPr>
      <w:r>
        <w:rPr>
          <w:rFonts w:ascii="Times New Roman"/>
          <w:b w:val="false"/>
          <w:i w:val="false"/>
          <w:color w:val="000000"/>
          <w:sz w:val="28"/>
        </w:rPr>
        <w:t>
      Для следования указанным рекомендациям предлагается сформировать следующую структуру управления МФЦА:</w:t>
      </w:r>
    </w:p>
    <w:p>
      <w:pPr>
        <w:spacing w:after="0"/>
        <w:ind w:left="0"/>
        <w:jc w:val="both"/>
      </w:pPr>
      <w:r>
        <w:rPr>
          <w:rFonts w:ascii="Times New Roman"/>
          <w:b w:val="false"/>
          <w:i w:val="false"/>
          <w:color w:val="000000"/>
          <w:sz w:val="28"/>
        </w:rPr>
        <w:t>
      1) образовать Национальный совет по развитию МФЦА при Президенте Республики Казахстан как высший орган управления МФЦА;</w:t>
      </w:r>
    </w:p>
    <w:p>
      <w:pPr>
        <w:spacing w:after="0"/>
        <w:ind w:left="0"/>
        <w:jc w:val="both"/>
      </w:pPr>
      <w:r>
        <w:rPr>
          <w:rFonts w:ascii="Times New Roman"/>
          <w:b w:val="false"/>
          <w:i w:val="false"/>
          <w:color w:val="000000"/>
          <w:sz w:val="28"/>
        </w:rPr>
        <w:t>
      2) формировать рабочую группу при Национальном совете по развитию МФЦА с возложением на нее функции проектного офиса, осуществляющего оперативный контроль за ходом реализации Плана действий;</w:t>
      </w:r>
    </w:p>
    <w:p>
      <w:pPr>
        <w:spacing w:after="0"/>
        <w:ind w:left="0"/>
        <w:jc w:val="both"/>
      </w:pPr>
      <w:r>
        <w:rPr>
          <w:rFonts w:ascii="Times New Roman"/>
          <w:b w:val="false"/>
          <w:i w:val="false"/>
          <w:color w:val="000000"/>
          <w:sz w:val="28"/>
        </w:rPr>
        <w:t>
      3) определить рабочий орган – акционерное общество "Администрация Международного финансового центра "Астана";</w:t>
      </w:r>
    </w:p>
    <w:p>
      <w:pPr>
        <w:spacing w:after="0"/>
        <w:ind w:left="0"/>
        <w:jc w:val="both"/>
      </w:pPr>
      <w:r>
        <w:rPr>
          <w:rFonts w:ascii="Times New Roman"/>
          <w:b w:val="false"/>
          <w:i w:val="false"/>
          <w:color w:val="000000"/>
          <w:sz w:val="28"/>
        </w:rPr>
        <w:t>
      4) создать Комитет Центра по регулированию финансовых услуг.</w:t>
      </w:r>
    </w:p>
    <w:p>
      <w:pPr>
        <w:spacing w:after="0"/>
        <w:ind w:left="0"/>
        <w:jc w:val="both"/>
      </w:pPr>
      <w:r>
        <w:rPr>
          <w:rFonts w:ascii="Times New Roman"/>
          <w:b w:val="false"/>
          <w:i w:val="false"/>
          <w:color w:val="000000"/>
          <w:sz w:val="28"/>
        </w:rPr>
        <w:t>
      В рамках участия Казахстана в ЕАЭС, планируется также провести работу по размещению в МФЦА наднационального органа по регулированию финансового рынка стран ЕАЭС.</w:t>
      </w:r>
    </w:p>
    <w:p>
      <w:pPr>
        <w:spacing w:after="0"/>
        <w:ind w:left="0"/>
        <w:jc w:val="both"/>
      </w:pPr>
      <w:r>
        <w:rPr>
          <w:rFonts w:ascii="Times New Roman"/>
          <w:b w:val="false"/>
          <w:i w:val="false"/>
          <w:color w:val="000000"/>
          <w:sz w:val="28"/>
        </w:rPr>
        <w:t>
      К компетенции Национального совета по развитию МФЦА следует отнести утверждение основных направлений развития Центра на долгосрочную перспективу, координацию деятельности всех органов власти, уполномоченных содействовать развитию Центра, и контроль за ходом реализации Плана действий по созданию и развитию МФЦА.</w:t>
      </w:r>
    </w:p>
    <w:p>
      <w:pPr>
        <w:spacing w:after="0"/>
        <w:ind w:left="0"/>
        <w:jc w:val="both"/>
      </w:pPr>
      <w:r>
        <w:rPr>
          <w:rFonts w:ascii="Times New Roman"/>
          <w:b w:val="false"/>
          <w:i w:val="false"/>
          <w:color w:val="000000"/>
          <w:sz w:val="28"/>
        </w:rPr>
        <w:t>
      К основным задачам акционерного общества "Администрация Международного финансового центра "Астана" следует отнести обеспечение деятельности МФЦА и управления МФЦА, в том числе:</w:t>
      </w:r>
    </w:p>
    <w:p>
      <w:pPr>
        <w:spacing w:after="0"/>
        <w:ind w:left="0"/>
        <w:jc w:val="both"/>
      </w:pPr>
      <w:r>
        <w:rPr>
          <w:rFonts w:ascii="Times New Roman"/>
          <w:b w:val="false"/>
          <w:i w:val="false"/>
          <w:color w:val="000000"/>
          <w:sz w:val="28"/>
        </w:rPr>
        <w:t>
      1) реализацию утвержденной стратегии МФЦА, разработку правил, политик, ведение реестра участников МФЦА;</w:t>
      </w:r>
    </w:p>
    <w:p>
      <w:pPr>
        <w:spacing w:after="0"/>
        <w:ind w:left="0"/>
        <w:jc w:val="both"/>
      </w:pPr>
      <w:r>
        <w:rPr>
          <w:rFonts w:ascii="Times New Roman"/>
          <w:b w:val="false"/>
          <w:i w:val="false"/>
          <w:color w:val="000000"/>
          <w:sz w:val="28"/>
        </w:rPr>
        <w:t>
      2) разработку и реализацию маркетинговой стратегии, направленной на формирование позитивного образа МФЦА в международном бизнес-сообществе, создание партнерств, продвижение МФЦА на региональном и международном уровнях;</w:t>
      </w:r>
    </w:p>
    <w:p>
      <w:pPr>
        <w:spacing w:after="0"/>
        <w:ind w:left="0"/>
        <w:jc w:val="both"/>
      </w:pPr>
      <w:r>
        <w:rPr>
          <w:rFonts w:ascii="Times New Roman"/>
          <w:b w:val="false"/>
          <w:i w:val="false"/>
          <w:color w:val="000000"/>
          <w:sz w:val="28"/>
        </w:rPr>
        <w:t>
      3) поиск и привлечение потенциальных участников для локализации на территории МФЦА;</w:t>
      </w:r>
    </w:p>
    <w:p>
      <w:pPr>
        <w:spacing w:after="0"/>
        <w:ind w:left="0"/>
        <w:jc w:val="both"/>
      </w:pPr>
      <w:r>
        <w:rPr>
          <w:rFonts w:ascii="Times New Roman"/>
          <w:b w:val="false"/>
          <w:i w:val="false"/>
          <w:color w:val="000000"/>
          <w:sz w:val="28"/>
        </w:rPr>
        <w:t>
      4) комплексное сопровождение всех аспектов локализации будущих резидентов МФЦА в режиме "одного окна";</w:t>
      </w:r>
    </w:p>
    <w:p>
      <w:pPr>
        <w:spacing w:after="0"/>
        <w:ind w:left="0"/>
        <w:jc w:val="both"/>
      </w:pPr>
      <w:r>
        <w:rPr>
          <w:rFonts w:ascii="Times New Roman"/>
          <w:b w:val="false"/>
          <w:i w:val="false"/>
          <w:color w:val="000000"/>
          <w:sz w:val="28"/>
        </w:rPr>
        <w:t>
      5) оказание содействия в процессе подачи заявки на выдачу лицензии участникам МФЦА, визовой поддержки, вида на жительство, офисного размещения;</w:t>
      </w:r>
    </w:p>
    <w:p>
      <w:pPr>
        <w:spacing w:after="0"/>
        <w:ind w:left="0"/>
        <w:jc w:val="both"/>
      </w:pPr>
      <w:r>
        <w:rPr>
          <w:rFonts w:ascii="Times New Roman"/>
          <w:b w:val="false"/>
          <w:i w:val="false"/>
          <w:color w:val="000000"/>
          <w:sz w:val="28"/>
        </w:rPr>
        <w:t>
      6) мониторинг деятельности участников МФЦА для обеспечения обратной связи и формирования предложений, направленных на повышение эффективности работы МФЦА;</w:t>
      </w:r>
    </w:p>
    <w:p>
      <w:pPr>
        <w:spacing w:after="0"/>
        <w:ind w:left="0"/>
        <w:jc w:val="both"/>
      </w:pPr>
      <w:r>
        <w:rPr>
          <w:rFonts w:ascii="Times New Roman"/>
          <w:b w:val="false"/>
          <w:i w:val="false"/>
          <w:color w:val="000000"/>
          <w:sz w:val="28"/>
        </w:rPr>
        <w:t>
      7) по согласованию с Министерством финансов Республики Казахстан управление и координацию деятельности имущественного комплекса, образующего инфраструктуру МФЦА (Академия МФЦА, рейтинговое агентство МФЦА, специализированный образовательный фонд на базе Академии МФЦА и другие);</w:t>
      </w:r>
    </w:p>
    <w:p>
      <w:pPr>
        <w:spacing w:after="0"/>
        <w:ind w:left="0"/>
        <w:jc w:val="both"/>
      </w:pPr>
      <w:r>
        <w:rPr>
          <w:rFonts w:ascii="Times New Roman"/>
          <w:b w:val="false"/>
          <w:i w:val="false"/>
          <w:color w:val="000000"/>
          <w:sz w:val="28"/>
        </w:rPr>
        <w:t>
      8) привлечение высококвалифицированных иностранных работников на руководящие должности в сфере управления международными финансовыми центрами, проведения аудита и других сферах.</w:t>
      </w:r>
    </w:p>
    <w:p>
      <w:pPr>
        <w:spacing w:after="0"/>
        <w:ind w:left="0"/>
        <w:jc w:val="both"/>
      </w:pPr>
      <w:r>
        <w:rPr>
          <w:rFonts w:ascii="Times New Roman"/>
          <w:b w:val="false"/>
          <w:i w:val="false"/>
          <w:color w:val="000000"/>
          <w:sz w:val="28"/>
        </w:rPr>
        <w:t>
      На роль высшего должностного лица акционерного общества предлагается пригласить иностранного специалиста высшего звена с опытом реализации аналогичных проектов в одном или нескольких финансовых центрах мира.</w:t>
      </w:r>
    </w:p>
    <w:p>
      <w:pPr>
        <w:spacing w:after="0"/>
        <w:ind w:left="0"/>
        <w:jc w:val="both"/>
      </w:pPr>
      <w:r>
        <w:rPr>
          <w:rFonts w:ascii="Times New Roman"/>
          <w:b w:val="false"/>
          <w:i w:val="false"/>
          <w:color w:val="000000"/>
          <w:sz w:val="28"/>
        </w:rPr>
        <w:t>
      В краткосрочной и среднесрочной перспективе указанный орган должен функционировать в качестве института, подведомственного Министерству финансов Республики Казахстан. Вместе с тем, в долгосрочной перспективе, в рамках повышения эффективности управления и расширения географии присутствия целесообразно рассмотреть вопрос о включении в состав учредителей органа ведущих игроков локального рынка и/или представителей финансового центра - потенциального партнера МФЦА (например, Дубай, Сингапур, Стамбул и так далее). Также рассматривается возможность открытия представительств акционерного общества МФЦА в ведущих международных финансовых центрах мира для налаживания взаимодействия и продвижения МФЦА на международном уровне.</w:t>
      </w:r>
    </w:p>
    <w:p>
      <w:pPr>
        <w:spacing w:after="0"/>
        <w:ind w:left="0"/>
        <w:jc w:val="both"/>
      </w:pPr>
      <w:r>
        <w:rPr>
          <w:rFonts w:ascii="Times New Roman"/>
          <w:b w:val="false"/>
          <w:i w:val="false"/>
          <w:color w:val="000000"/>
          <w:sz w:val="28"/>
        </w:rPr>
        <w:t>
      Регулированием субъектов МФЦА по аналогии с Dubai Financial Services Authority (DFSA) должен заниматься Комитет Центра по регулированию финансовых услуг. Данный Комитет будет осуществлять функции финансового регулятора, надзора над всеми секторами финансового рынка, заниматься разработкой нормативно-правовой базы для участников МФЦА, проводить лицензирование, а также принимать решения о соответствии участников МФЦА высоким международным стандартам, предъявляемым Комитетом.</w:t>
      </w:r>
    </w:p>
    <w:p>
      <w:pPr>
        <w:spacing w:after="0"/>
        <w:ind w:left="0"/>
        <w:jc w:val="left"/>
      </w:pPr>
      <w:r>
        <w:rPr>
          <w:rFonts w:ascii="Times New Roman"/>
          <w:b/>
          <w:i w:val="false"/>
          <w:color w:val="000000"/>
        </w:rPr>
        <w:t xml:space="preserve"> Рисунок 18. Институциональная структура МФЦА</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Особенности функционирования основных институтов МФЦА: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08.09.2016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08.09.2016 </w:t>
      </w:r>
      <w:r>
        <w:rPr>
          <w:rFonts w:ascii="Times New Roman"/>
          <w:b w:val="false"/>
          <w:i w:val="false"/>
          <w:color w:val="000000"/>
          <w:sz w:val="28"/>
        </w:rPr>
        <w:t>№ 530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Финансовый суд МФЦА - независимый судебный орган, рассматривающий гражданские и коммерческие споры между участниками Центра, на базе английского прецедентного права, а также Международный арбитражный центр МФЦА;</w:t>
      </w:r>
    </w:p>
    <w:p>
      <w:pPr>
        <w:spacing w:after="0"/>
        <w:ind w:left="0"/>
        <w:jc w:val="both"/>
      </w:pPr>
      <w:r>
        <w:rPr>
          <w:rFonts w:ascii="Times New Roman"/>
          <w:b w:val="false"/>
          <w:i w:val="false"/>
          <w:color w:val="000000"/>
          <w:sz w:val="28"/>
        </w:rPr>
        <w:t>
      4) Магистратура НБ и Академия МФЦА - основные локальные институты подготовки кадров и повышения квалификации персонала участников МФЦА;</w:t>
      </w:r>
    </w:p>
    <w:p>
      <w:pPr>
        <w:spacing w:after="0"/>
        <w:ind w:left="0"/>
        <w:jc w:val="both"/>
      </w:pPr>
      <w:r>
        <w:rPr>
          <w:rFonts w:ascii="Times New Roman"/>
          <w:b w:val="false"/>
          <w:i w:val="false"/>
          <w:color w:val="000000"/>
          <w:sz w:val="28"/>
        </w:rPr>
        <w:t>
      5) Рейтинговое агентство — саморегулируемая организация, которая станет основным рейтинговым агентством МФЦА. Агентство должно быть преобразовано на базе дочерней организации НБ АО "Рейтинговое агентство РФЦА" при партнерстве с одной или несколькими международными рейтинговыми компаниями или большой международной тройкой (Moody's, S&amp;P, Fitch и другие)</w:t>
      </w:r>
      <w:r>
        <w:rPr>
          <w:rFonts w:ascii="Times New Roman"/>
          <w:b w:val="false"/>
          <w:i w:val="false"/>
          <w:color w:val="000000"/>
          <w:vertAlign w:val="superscript"/>
        </w:rPr>
        <w:t>38</w:t>
      </w:r>
      <w:r>
        <w:rPr>
          <w:rFonts w:ascii="Times New Roman"/>
          <w:b w:val="false"/>
          <w:i w:val="false"/>
          <w:color w:val="000000"/>
          <w:sz w:val="28"/>
        </w:rPr>
        <w:t xml:space="preserve"> и предоставляющее услуги не только для участников МФЦА, но и для субъектов частного предпринимательства</w:t>
      </w:r>
      <w:r>
        <w:rPr>
          <w:rFonts w:ascii="Times New Roman"/>
          <w:b w:val="false"/>
          <w:i w:val="false"/>
          <w:color w:val="000000"/>
          <w:vertAlign w:val="superscript"/>
        </w:rPr>
        <w:t>39</w:t>
      </w:r>
      <w:r>
        <w:rPr>
          <w:rFonts w:ascii="Times New Roman"/>
          <w:b w:val="false"/>
          <w:i w:val="false"/>
          <w:color w:val="000000"/>
          <w:sz w:val="28"/>
        </w:rPr>
        <w:t>;</w:t>
      </w:r>
    </w:p>
    <w:p>
      <w:pPr>
        <w:spacing w:after="0"/>
        <w:ind w:left="0"/>
        <w:jc w:val="both"/>
      </w:pPr>
      <w:r>
        <w:rPr>
          <w:rFonts w:ascii="Times New Roman"/>
          <w:b w:val="false"/>
          <w:i w:val="false"/>
          <w:color w:val="000000"/>
          <w:sz w:val="28"/>
        </w:rPr>
        <w:t>
      6) Специализированный образовательный фонд МФЦА - специальный фонд, создаваемый для повышения уровня квалификации участников МФЦА, организации тренингов, курсов, стажировок, подготовки персонала в лучших учебных заведениях региона и мира. Данный образовательный фонд на базе Академии МФЦА необходимо организовать по примеру действующего Института банковского дела и финансов в Бахрейне (BIBF). BIBF финансируется за счет выделения 1 % от суммы ежегодных расходов на образование персонала банков и финансовых организаций, регулируемых Центральным Банком Бахрейна (СВВ). В свою очередь, участники рынка могут пользоваться услугами образовательного фонда на приемлемых и льготных условиях.</w:t>
      </w:r>
    </w:p>
    <w:p>
      <w:pPr>
        <w:spacing w:after="0"/>
        <w:ind w:left="0"/>
        <w:jc w:val="both"/>
      </w:pPr>
      <w:r>
        <w:rPr>
          <w:rFonts w:ascii="Times New Roman"/>
          <w:b w:val="false"/>
          <w:i w:val="false"/>
          <w:color w:val="000000"/>
          <w:sz w:val="28"/>
        </w:rPr>
        <w:t>
      Товарные биржи Казахстана</w:t>
      </w:r>
      <w:r>
        <w:rPr>
          <w:rFonts w:ascii="Times New Roman"/>
          <w:b w:val="false"/>
          <w:i w:val="false"/>
          <w:color w:val="000000"/>
          <w:vertAlign w:val="superscript"/>
        </w:rPr>
        <w:t>40</w:t>
      </w:r>
      <w:r>
        <w:rPr>
          <w:rFonts w:ascii="Times New Roman"/>
          <w:b w:val="false"/>
          <w:i w:val="false"/>
          <w:color w:val="000000"/>
          <w:sz w:val="28"/>
        </w:rPr>
        <w:t xml:space="preserve"> не входят в план развития МФЦА ввиду отсутствия масштаба деятельности, обосновывающей ее значимую роль. Эффект масштаба является ключевым фактором успеха товарной биржи. Страна, на территории которой располагается та или иная успешная глобальная товарная биржа, должна импортировать или экспортировать объем товаров (нефть, металлы, зерно) не менее 5 % от глобального баланса спроса-предложения на ту или иную группу товаров. По данным Продовольственной и сельскохозяйственной организации Объединенных Наций (FAO) глобальный баланс спроса и предложения в 2013 году составил 713,2 миллиона метрических тонн, Казахстан производит ежегодно 13,9 миллиона тонн (примерно 2 % от глобального баланса). По данному параметру Казахстан не может конкурировать в глобальном контексте. Тем не менее, есть определенный потенциал для товарной биржи, сфокусированной на региональный масштаб (страны Центральной Азии) и только по определенной группе товаров (нефтепродукты и зерно)</w:t>
      </w:r>
      <w:r>
        <w:rPr>
          <w:rFonts w:ascii="Times New Roman"/>
          <w:b w:val="false"/>
          <w:i w:val="false"/>
          <w:color w:val="000000"/>
          <w:vertAlign w:val="superscript"/>
        </w:rPr>
        <w:t>41</w:t>
      </w:r>
      <w:r>
        <w:rPr>
          <w:rFonts w:ascii="Times New Roman"/>
          <w:b w:val="false"/>
          <w:i w:val="false"/>
          <w:color w:val="000000"/>
          <w:sz w:val="28"/>
        </w:rPr>
        <w:t>. Для того, чтобы товарные биржи могли успешно развиваться и иметь видимую роль в локальном масштабе, необходимо выполнение трех главных предпосылок для развития:</w:t>
      </w:r>
    </w:p>
    <w:p>
      <w:pPr>
        <w:spacing w:after="0"/>
        <w:ind w:left="0"/>
        <w:jc w:val="both"/>
      </w:pPr>
      <w:r>
        <w:rPr>
          <w:rFonts w:ascii="Times New Roman"/>
          <w:b w:val="false"/>
          <w:i w:val="false"/>
          <w:color w:val="000000"/>
          <w:sz w:val="28"/>
        </w:rPr>
        <w:t>
      1) Либерализация государственного регулирования цен на основные товарные категории - базовые активы биржи (в первую очередь, на нефтепродукты и зерно);</w:t>
      </w:r>
    </w:p>
    <w:p>
      <w:pPr>
        <w:spacing w:after="0"/>
        <w:ind w:left="0"/>
        <w:jc w:val="both"/>
      </w:pPr>
      <w:r>
        <w:rPr>
          <w:rFonts w:ascii="Times New Roman"/>
          <w:b w:val="false"/>
          <w:i w:val="false"/>
          <w:color w:val="000000"/>
          <w:sz w:val="28"/>
        </w:rPr>
        <w:t>
      2) Внедрение стандартизованных контрактов и, где возможно, централизованных схем платежей;</w:t>
      </w:r>
    </w:p>
    <w:p>
      <w:pPr>
        <w:spacing w:after="0"/>
        <w:ind w:left="0"/>
        <w:jc w:val="both"/>
      </w:pPr>
      <w:r>
        <w:rPr>
          <w:rFonts w:ascii="Times New Roman"/>
          <w:b w:val="false"/>
          <w:i w:val="false"/>
          <w:color w:val="000000"/>
          <w:sz w:val="28"/>
        </w:rPr>
        <w:t>
      3) Наращивание объемов торгов для обеспечения ликвидности рынка при консолидации объемов.</w:t>
      </w:r>
    </w:p>
    <w:p>
      <w:pPr>
        <w:spacing w:after="0"/>
        <w:ind w:left="0"/>
        <w:jc w:val="both"/>
      </w:pPr>
      <w:r>
        <w:rPr>
          <w:rFonts w:ascii="Times New Roman"/>
          <w:b w:val="false"/>
          <w:i w:val="false"/>
          <w:color w:val="000000"/>
          <w:sz w:val="28"/>
        </w:rPr>
        <w:t>
      В целях обеспечения работы МФЦА, предусматриваются следующие мероприятия:</w:t>
      </w:r>
    </w:p>
    <w:p>
      <w:pPr>
        <w:spacing w:after="0"/>
        <w:ind w:left="0"/>
        <w:jc w:val="both"/>
      </w:pPr>
      <w:r>
        <w:rPr>
          <w:rFonts w:ascii="Times New Roman"/>
          <w:b w:val="false"/>
          <w:i w:val="false"/>
          <w:color w:val="000000"/>
          <w:sz w:val="28"/>
        </w:rPr>
        <w:t>
      1) Обеспечить функционирование МФЦА с 1 января 2016 года с его размещением на территории международной специализированной выставки ЭКСПО - 2017 с 1 января 2018 года;</w:t>
      </w:r>
    </w:p>
    <w:p>
      <w:pPr>
        <w:spacing w:after="0"/>
        <w:ind w:left="0"/>
        <w:jc w:val="both"/>
      </w:pPr>
      <w:r>
        <w:rPr>
          <w:rFonts w:ascii="Times New Roman"/>
          <w:b w:val="false"/>
          <w:i w:val="false"/>
          <w:color w:val="000000"/>
          <w:sz w:val="28"/>
        </w:rPr>
        <w:t>
      2) Необходимо приступить к работе по регистрации с 1 января 2016 года организаций в качестве участников МФЦА с их фактическим размещением на территории международной специализированной выставки ЭКСПО - 2017 с 1 января 2018 года;</w:t>
      </w:r>
    </w:p>
    <w:p>
      <w:pPr>
        <w:spacing w:after="0"/>
        <w:ind w:left="0"/>
        <w:jc w:val="both"/>
      </w:pPr>
      <w:r>
        <w:rPr>
          <w:rFonts w:ascii="Times New Roman"/>
          <w:b w:val="false"/>
          <w:i w:val="false"/>
          <w:color w:val="000000"/>
          <w:sz w:val="28"/>
        </w:rPr>
        <w:t>
      3) С 1 января 2018 года необходимо принять меры по передаче отдельных объектов международной специализированной выставки ЭКСПО - 2017 для обеспечения функционирования МФЦА, а также подготовке офисных помещений для размещения Центра и его участников, с освобождением от арендной платы на срок до 2 лет.</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 xml:space="preserve"> Moody’s, S&amp;P и Fitch - являются "большой тройкой" статистических рейтинговых организаций, обладающих собственной сложившейся и международно-признанной (как на государственном уровне, так и среди инвесторов) методологией оценки платежеспособности эмитентов, долговых обязательств, качества корпоративного управления, а также качества управления активами. Партнерство Рейтингового агентства МФЦА с одной из указанных организаций позволит повысить доверие как внешних, так и локальных инвесторов к выдаваемой Агентством оценке платежеспособности местных эмитентов и иных юридических лиц.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 xml:space="preserve"> НБ создаст условия для принятия данного рейтинга коммерческими банками для определения финансового состояния заемщиков. Данные рейтинги позволят малым и средним компаниям получать займы в банках по более низким ставкам и участвовать в государственных закупках без предоставления банковских гарантий.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 xml:space="preserve"> В целом 20 субъектов рынка, оказывающие услуги биржевой торговли на площадках товарных бирж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sz w:val="28"/>
        </w:rPr>
        <w:t xml:space="preserve"> По торговле металлами потенциал товарных бирж не высок, так как Казахстан производит преимущественно обогащенную руду и очень ограниченный объем металлов (преимущественно сталь и алюминий), которыми можно торговать на бирже.</w:t>
      </w:r>
    </w:p>
    <w:bookmarkStart w:name="z49" w:id="43"/>
    <w:p>
      <w:pPr>
        <w:spacing w:after="0"/>
        <w:ind w:left="0"/>
        <w:jc w:val="left"/>
      </w:pPr>
      <w:r>
        <w:rPr>
          <w:rFonts w:ascii="Times New Roman"/>
          <w:b/>
          <w:i w:val="false"/>
          <w:color w:val="000000"/>
        </w:rPr>
        <w:t xml:space="preserve"> 3.2 Организация Офиса управления проектом и контроль за реализацией Плана действий</w:t>
      </w:r>
    </w:p>
    <w:bookmarkEnd w:id="43"/>
    <w:p>
      <w:pPr>
        <w:spacing w:after="0"/>
        <w:ind w:left="0"/>
        <w:jc w:val="both"/>
      </w:pPr>
      <w:r>
        <w:rPr>
          <w:rFonts w:ascii="Times New Roman"/>
          <w:b w:val="false"/>
          <w:i w:val="false"/>
          <w:color w:val="000000"/>
          <w:sz w:val="28"/>
        </w:rPr>
        <w:t>
      Офис управления проектом (Project Management Office, далее - ОУП) осуществляет операционную деятельность в рамках исполнительного органа развития МФЦА (акционерное общество при НБ по обеспечению деятельности МФЦА) в прямом подчинении главе исполнительного органа.</w:t>
      </w:r>
    </w:p>
    <w:p>
      <w:pPr>
        <w:spacing w:after="0"/>
        <w:ind w:left="0"/>
        <w:jc w:val="both"/>
      </w:pPr>
      <w:r>
        <w:rPr>
          <w:rFonts w:ascii="Times New Roman"/>
          <w:b w:val="false"/>
          <w:i w:val="false"/>
          <w:color w:val="000000"/>
          <w:sz w:val="28"/>
        </w:rPr>
        <w:t>
      Основными задачами ОУП в реализации Плана действий по развитию МФЦА являются:</w:t>
      </w:r>
    </w:p>
    <w:p>
      <w:pPr>
        <w:spacing w:after="0"/>
        <w:ind w:left="0"/>
        <w:jc w:val="both"/>
      </w:pPr>
      <w:r>
        <w:rPr>
          <w:rFonts w:ascii="Times New Roman"/>
          <w:b w:val="false"/>
          <w:i w:val="false"/>
          <w:color w:val="000000"/>
          <w:sz w:val="28"/>
        </w:rPr>
        <w:t>
      1) проведение мониторинга хода проекта;</w:t>
      </w:r>
    </w:p>
    <w:p>
      <w:pPr>
        <w:spacing w:after="0"/>
        <w:ind w:left="0"/>
        <w:jc w:val="both"/>
      </w:pPr>
      <w:r>
        <w:rPr>
          <w:rFonts w:ascii="Times New Roman"/>
          <w:b w:val="false"/>
          <w:i w:val="false"/>
          <w:color w:val="000000"/>
          <w:sz w:val="28"/>
        </w:rPr>
        <w:t>
      2) обеспечение эффективного взаимодействия между вовлеченными сторонами;</w:t>
      </w:r>
    </w:p>
    <w:p>
      <w:pPr>
        <w:spacing w:after="0"/>
        <w:ind w:left="0"/>
        <w:jc w:val="both"/>
      </w:pPr>
      <w:r>
        <w:rPr>
          <w:rFonts w:ascii="Times New Roman"/>
          <w:b w:val="false"/>
          <w:i w:val="false"/>
          <w:color w:val="000000"/>
          <w:sz w:val="28"/>
        </w:rPr>
        <w:t>
      3) оказание содействия в разрешении проблем и выявлении рисков;</w:t>
      </w:r>
    </w:p>
    <w:p>
      <w:pPr>
        <w:spacing w:after="0"/>
        <w:ind w:left="0"/>
        <w:jc w:val="both"/>
      </w:pPr>
      <w:r>
        <w:rPr>
          <w:rFonts w:ascii="Times New Roman"/>
          <w:b w:val="false"/>
          <w:i w:val="false"/>
          <w:color w:val="000000"/>
          <w:sz w:val="28"/>
        </w:rPr>
        <w:t>
      4) своевременное внесение изменений в План действий;</w:t>
      </w:r>
    </w:p>
    <w:p>
      <w:pPr>
        <w:spacing w:after="0"/>
        <w:ind w:left="0"/>
        <w:jc w:val="both"/>
      </w:pPr>
      <w:r>
        <w:rPr>
          <w:rFonts w:ascii="Times New Roman"/>
          <w:b w:val="false"/>
          <w:i w:val="false"/>
          <w:color w:val="000000"/>
          <w:sz w:val="28"/>
        </w:rPr>
        <w:t>
      5) проведение стратегических коммуникаций с внешними и внутренним акционерами по вопросу развития МФЦА (совместно со структурным подразделением исполнительного органа по развитию МФЦА, отвечающим за маркетинговое сопровождение и развитие бизнеса).</w:t>
      </w:r>
    </w:p>
    <w:p>
      <w:pPr>
        <w:spacing w:after="0"/>
        <w:ind w:left="0"/>
        <w:jc w:val="both"/>
      </w:pPr>
      <w:r>
        <w:rPr>
          <w:rFonts w:ascii="Times New Roman"/>
          <w:b w:val="false"/>
          <w:i w:val="false"/>
          <w:color w:val="000000"/>
          <w:sz w:val="28"/>
        </w:rPr>
        <w:t xml:space="preserve">
      Выполнение этих задач основывается на организации ОУП в соответствии со следующими принципами: </w:t>
      </w:r>
    </w:p>
    <w:p>
      <w:pPr>
        <w:spacing w:after="0"/>
        <w:ind w:left="0"/>
        <w:jc w:val="both"/>
      </w:pPr>
      <w:r>
        <w:rPr>
          <w:rFonts w:ascii="Times New Roman"/>
          <w:b w:val="false"/>
          <w:i w:val="false"/>
          <w:color w:val="000000"/>
          <w:sz w:val="28"/>
        </w:rPr>
        <w:t>
      Принцип 1. Наличие выделенной команды, обладающей достаточными компетенциями и полномочиями.</w:t>
      </w:r>
    </w:p>
    <w:p>
      <w:pPr>
        <w:spacing w:after="0"/>
        <w:ind w:left="0"/>
        <w:jc w:val="both"/>
      </w:pPr>
      <w:r>
        <w:rPr>
          <w:rFonts w:ascii="Times New Roman"/>
          <w:b w:val="false"/>
          <w:i w:val="false"/>
          <w:color w:val="000000"/>
          <w:sz w:val="28"/>
        </w:rPr>
        <w:t>
      Принцип 2. Наделение ОУП достаточно высоким статусом для эффективного взаимодействия с государственными структурами, обеспечение рычагов для продвижения необходимых инициатив.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Структура ОУП</w:t>
      </w:r>
    </w:p>
    <w:p>
      <w:pPr>
        <w:spacing w:after="0"/>
        <w:ind w:left="0"/>
        <w:jc w:val="both"/>
      </w:pPr>
      <w:r>
        <w:rPr>
          <w:rFonts w:ascii="Times New Roman"/>
          <w:b w:val="false"/>
          <w:i w:val="false"/>
          <w:color w:val="000000"/>
          <w:sz w:val="28"/>
        </w:rPr>
        <w:t>
      Обеспечение полноценной работы ОУП по каждому из направлений развития МФЦА требует выделения определенного количества сотрудников для каждого из следующих четырех направлений:</w:t>
      </w:r>
    </w:p>
    <w:p>
      <w:pPr>
        <w:spacing w:after="0"/>
        <w:ind w:left="0"/>
        <w:jc w:val="both"/>
      </w:pPr>
      <w:r>
        <w:rPr>
          <w:rFonts w:ascii="Times New Roman"/>
          <w:b w:val="false"/>
          <w:i w:val="false"/>
          <w:color w:val="000000"/>
          <w:sz w:val="28"/>
        </w:rPr>
        <w:t>
      1) развитие рынков капитала;</w:t>
      </w:r>
    </w:p>
    <w:p>
      <w:pPr>
        <w:spacing w:after="0"/>
        <w:ind w:left="0"/>
        <w:jc w:val="both"/>
      </w:pPr>
      <w:r>
        <w:rPr>
          <w:rFonts w:ascii="Times New Roman"/>
          <w:b w:val="false"/>
          <w:i w:val="false"/>
          <w:color w:val="000000"/>
          <w:sz w:val="28"/>
        </w:rPr>
        <w:t>
      2) развитие рынков и экспертизы по направлениям "Управление активами" и "Private Banking";</w:t>
      </w:r>
    </w:p>
    <w:p>
      <w:pPr>
        <w:spacing w:after="0"/>
        <w:ind w:left="0"/>
        <w:jc w:val="both"/>
      </w:pPr>
      <w:r>
        <w:rPr>
          <w:rFonts w:ascii="Times New Roman"/>
          <w:b w:val="false"/>
          <w:i w:val="false"/>
          <w:color w:val="000000"/>
          <w:sz w:val="28"/>
        </w:rPr>
        <w:t>
      3) развитие рынков исламского финансирования;</w:t>
      </w:r>
    </w:p>
    <w:p>
      <w:pPr>
        <w:spacing w:after="0"/>
        <w:ind w:left="0"/>
        <w:jc w:val="both"/>
      </w:pPr>
      <w:r>
        <w:rPr>
          <w:rFonts w:ascii="Times New Roman"/>
          <w:b w:val="false"/>
          <w:i w:val="false"/>
          <w:color w:val="000000"/>
          <w:sz w:val="28"/>
        </w:rPr>
        <w:t>
      4) создание благоприятной деловой среды.</w:t>
      </w:r>
    </w:p>
    <w:p>
      <w:pPr>
        <w:spacing w:after="0"/>
        <w:ind w:left="0"/>
        <w:jc w:val="both"/>
      </w:pPr>
      <w:r>
        <w:rPr>
          <w:rFonts w:ascii="Times New Roman"/>
          <w:b w:val="false"/>
          <w:i w:val="false"/>
          <w:color w:val="000000"/>
          <w:sz w:val="28"/>
        </w:rPr>
        <w:t>
      ОУП МФЦА является одновременно частью исполнительного органа по развитию МФЦА и рабочей группы при Национальном совете по развитию МФЦА, в состав которой входят ответственные лица за развитие направлений МФЦА, в том числе заместители руководителей заинтересованных органов государственной власти. С одной стороны, это повышает статус ОУП и способствует эффективному взаимодействию с государственными структурами, с другой стороны, позволяет ускорить решение проблем за счет прямого доступа к Национальному совету по развитию МФЦА.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Процесс взаимодействия ОУП с участниками рынка</w:t>
      </w:r>
    </w:p>
    <w:p>
      <w:pPr>
        <w:spacing w:after="0"/>
        <w:ind w:left="0"/>
        <w:jc w:val="both"/>
      </w:pPr>
      <w:r>
        <w:rPr>
          <w:rFonts w:ascii="Times New Roman"/>
          <w:b w:val="false"/>
          <w:i w:val="false"/>
          <w:color w:val="000000"/>
          <w:sz w:val="28"/>
        </w:rPr>
        <w:t>
      Взаимодействие сотрудников ОУП с вовлеченными в развитие соответствующего направления сторонами происходит на регулярной основе по мере необходимости. По итогам работы еженедельно сотрудник ОУП формирует и направляет главе исполнительного органа МФЦА отчет о ходе реализации Плана действий по направлению и выявленных предложениях, рисках и требованиях к прочим организациям.</w:t>
      </w:r>
    </w:p>
    <w:p>
      <w:pPr>
        <w:spacing w:after="0"/>
        <w:ind w:left="0"/>
        <w:jc w:val="both"/>
      </w:pPr>
      <w:r>
        <w:rPr>
          <w:rFonts w:ascii="Times New Roman"/>
          <w:b w:val="false"/>
          <w:i w:val="false"/>
          <w:color w:val="000000"/>
          <w:sz w:val="28"/>
        </w:rPr>
        <w:t>
      Глава исполнительного органа МФЦА на регулярной основе проводит заседание ОУП с ответственными за развитие направлений и вовлеченными сторонами - подразделениями НБ и других ведомств, ответственных за реализацию Плана действий. По итогам встречи принимаются решения по вопросам, полученным от сотрудников ОУП, при необходимости вносятся изменения и формируется отчет о ходе реализации Плана действий.</w:t>
      </w:r>
    </w:p>
    <w:p>
      <w:pPr>
        <w:spacing w:after="0"/>
        <w:ind w:left="0"/>
        <w:jc w:val="both"/>
      </w:pPr>
      <w:r>
        <w:rPr>
          <w:rFonts w:ascii="Times New Roman"/>
          <w:b w:val="false"/>
          <w:i w:val="false"/>
          <w:color w:val="000000"/>
          <w:sz w:val="28"/>
        </w:rPr>
        <w:t>
      Заседания Национального совета по развитию МФЦА проводятся не реже чем 2 раза в год. В рамках подготовки к заседанию секретариат готовит отчет о статусе реализации проекта и вопросах, требующих поддержки со стороны Национального совета.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Задачи и полномочия сотрудников ОУП</w:t>
      </w:r>
    </w:p>
    <w:p>
      <w:pPr>
        <w:spacing w:after="0"/>
        <w:ind w:left="0"/>
        <w:jc w:val="both"/>
      </w:pPr>
      <w:r>
        <w:rPr>
          <w:rFonts w:ascii="Times New Roman"/>
          <w:b w:val="false"/>
          <w:i w:val="false"/>
          <w:color w:val="000000"/>
          <w:sz w:val="28"/>
        </w:rPr>
        <w:t>
      В задачи сотрудников ОУП входят следующие действия:</w:t>
      </w:r>
    </w:p>
    <w:p>
      <w:pPr>
        <w:spacing w:after="0"/>
        <w:ind w:left="0"/>
        <w:jc w:val="both"/>
      </w:pPr>
      <w:r>
        <w:rPr>
          <w:rFonts w:ascii="Times New Roman"/>
          <w:b w:val="false"/>
          <w:i w:val="false"/>
          <w:color w:val="000000"/>
          <w:sz w:val="28"/>
        </w:rPr>
        <w:t>
      1) проводить мониторинг и проверку соответствия хода развития направлений Плану действий;</w:t>
      </w:r>
    </w:p>
    <w:p>
      <w:pPr>
        <w:spacing w:after="0"/>
        <w:ind w:left="0"/>
        <w:jc w:val="both"/>
      </w:pPr>
      <w:r>
        <w:rPr>
          <w:rFonts w:ascii="Times New Roman"/>
          <w:b w:val="false"/>
          <w:i w:val="false"/>
          <w:color w:val="000000"/>
          <w:sz w:val="28"/>
        </w:rPr>
        <w:t>
      2) осуществлять сбор рисков и предложений относительно изменений в План действий, потенциальных;</w:t>
      </w:r>
    </w:p>
    <w:p>
      <w:pPr>
        <w:spacing w:after="0"/>
        <w:ind w:left="0"/>
        <w:jc w:val="both"/>
      </w:pPr>
      <w:r>
        <w:rPr>
          <w:rFonts w:ascii="Times New Roman"/>
          <w:b w:val="false"/>
          <w:i w:val="false"/>
          <w:color w:val="000000"/>
          <w:sz w:val="28"/>
        </w:rPr>
        <w:t>
      3) обеспечивать взаимодействие всех сторон, вовлеченных в развитие соответствующих направлений;</w:t>
      </w:r>
    </w:p>
    <w:p>
      <w:pPr>
        <w:spacing w:after="0"/>
        <w:ind w:left="0"/>
        <w:jc w:val="both"/>
      </w:pPr>
      <w:r>
        <w:rPr>
          <w:rFonts w:ascii="Times New Roman"/>
          <w:b w:val="false"/>
          <w:i w:val="false"/>
          <w:color w:val="000000"/>
          <w:sz w:val="28"/>
        </w:rPr>
        <w:t>
      4) обеспечивать экспертную поддержку для соответствующего направления, в том числе с привлечением международных экспертов, относительно развития отдельных элементов и направления в целом;</w:t>
      </w:r>
    </w:p>
    <w:p>
      <w:pPr>
        <w:spacing w:after="0"/>
        <w:ind w:left="0"/>
        <w:jc w:val="both"/>
      </w:pPr>
      <w:r>
        <w:rPr>
          <w:rFonts w:ascii="Times New Roman"/>
          <w:b w:val="false"/>
          <w:i w:val="false"/>
          <w:color w:val="000000"/>
          <w:sz w:val="28"/>
        </w:rPr>
        <w:t>
      5) информировать главу исполнительного органа МФЦА о ходе реализации Плана действий и выявленных предложениях, рисках;</w:t>
      </w:r>
    </w:p>
    <w:p>
      <w:pPr>
        <w:spacing w:after="0"/>
        <w:ind w:left="0"/>
        <w:jc w:val="both"/>
      </w:pPr>
      <w:r>
        <w:rPr>
          <w:rFonts w:ascii="Times New Roman"/>
          <w:b w:val="false"/>
          <w:i w:val="false"/>
          <w:color w:val="000000"/>
          <w:sz w:val="28"/>
        </w:rPr>
        <w:t>
      6) готовить отчет о статусе реализации проекта и вопросах, требующих поддержки со стороны Национального совета по развитию МФЦА (в том числе требования к другим государственным структурам и участникам финансового рынка, конфликты и неразрешенные вопросы, предложения по существенным изменениям плана мероприятий);</w:t>
      </w:r>
    </w:p>
    <w:p>
      <w:pPr>
        <w:spacing w:after="0"/>
        <w:ind w:left="0"/>
        <w:jc w:val="both"/>
      </w:pPr>
      <w:r>
        <w:rPr>
          <w:rFonts w:ascii="Times New Roman"/>
          <w:b w:val="false"/>
          <w:i w:val="false"/>
          <w:color w:val="000000"/>
          <w:sz w:val="28"/>
        </w:rPr>
        <w:t>
      7) сотрудничать с ключевыми партнерами МФЦА, инвесторами и представителями журналистского сообщества (совместно со структурным подразделением исполнительного органа МФЦА, отвечающим за маркетинговое сопровождение и развитие бизнеса).</w:t>
      </w:r>
    </w:p>
    <w:p>
      <w:pPr>
        <w:spacing w:after="0"/>
        <w:ind w:left="0"/>
        <w:jc w:val="both"/>
      </w:pPr>
      <w:r>
        <w:rPr>
          <w:rFonts w:ascii="Times New Roman"/>
          <w:b w:val="false"/>
          <w:i w:val="false"/>
          <w:color w:val="000000"/>
          <w:sz w:val="28"/>
        </w:rPr>
        <w:t>
      Эффективное выполнение задач сотрудниками ОУП требует наделения их соответствующими полномочиями:</w:t>
      </w:r>
    </w:p>
    <w:p>
      <w:pPr>
        <w:spacing w:after="0"/>
        <w:ind w:left="0"/>
        <w:jc w:val="both"/>
      </w:pPr>
      <w:r>
        <w:rPr>
          <w:rFonts w:ascii="Times New Roman"/>
          <w:b w:val="false"/>
          <w:i w:val="false"/>
          <w:color w:val="000000"/>
          <w:sz w:val="28"/>
        </w:rPr>
        <w:t>
      1) запрашивать и получать от государственных органов, участников финансового рынка, структур МФЦА, непосредственно вовлеченных в развитие направлений МФЦА, информацию о ходе выполнения Плана действий (сроки), статусе выполнения плана (ключевые показатели эффективности (далее - КПЭ), ресурсы);</w:t>
      </w:r>
    </w:p>
    <w:p>
      <w:pPr>
        <w:spacing w:after="0"/>
        <w:ind w:left="0"/>
        <w:jc w:val="both"/>
      </w:pPr>
      <w:r>
        <w:rPr>
          <w:rFonts w:ascii="Times New Roman"/>
          <w:b w:val="false"/>
          <w:i w:val="false"/>
          <w:color w:val="000000"/>
          <w:sz w:val="28"/>
        </w:rPr>
        <w:t>
      2) назначать встречи и проводить семинары с участием вовлеченных в развитие направления сторон;</w:t>
      </w:r>
    </w:p>
    <w:p>
      <w:pPr>
        <w:spacing w:after="0"/>
        <w:ind w:left="0"/>
        <w:jc w:val="both"/>
      </w:pPr>
      <w:r>
        <w:rPr>
          <w:rFonts w:ascii="Times New Roman"/>
          <w:b w:val="false"/>
          <w:i w:val="false"/>
          <w:color w:val="000000"/>
          <w:sz w:val="28"/>
        </w:rPr>
        <w:t>
      3) поднимать вопрос о привлечении к выполнению отдельных действий в рамках развития МФЦА и изучения вопросов сотрудников государственных структур, образовательных учреждений, государственных компаний, международных экспертов, специалистов, организаций, в том числе на договорной основе.</w:t>
      </w:r>
    </w:p>
    <w:bookmarkStart w:name="z51" w:id="44"/>
    <w:p>
      <w:pPr>
        <w:spacing w:after="0"/>
        <w:ind w:left="0"/>
        <w:jc w:val="left"/>
      </w:pPr>
      <w:r>
        <w:rPr>
          <w:rFonts w:ascii="Times New Roman"/>
          <w:b/>
          <w:i w:val="false"/>
          <w:color w:val="000000"/>
        </w:rPr>
        <w:t xml:space="preserve"> 4 План совместных действий Правительства Республики Казахстан</w:t>
      </w:r>
      <w:r>
        <w:br/>
      </w:r>
      <w:r>
        <w:rPr>
          <w:rFonts w:ascii="Times New Roman"/>
          <w:b/>
          <w:i w:val="false"/>
          <w:color w:val="000000"/>
        </w:rPr>
        <w:t>и Национального Банка Республики Казахстан по созданию и</w:t>
      </w:r>
      <w:r>
        <w:br/>
      </w:r>
      <w:r>
        <w:rPr>
          <w:rFonts w:ascii="Times New Roman"/>
          <w:b/>
          <w:i w:val="false"/>
          <w:color w:val="000000"/>
        </w:rPr>
        <w:t>развитию Международного финансового центра "Астана"</w:t>
      </w:r>
      <w:r>
        <w:br/>
      </w:r>
      <w:r>
        <w:rPr>
          <w:rFonts w:ascii="Times New Roman"/>
          <w:b/>
          <w:i w:val="false"/>
          <w:color w:val="000000"/>
        </w:rPr>
        <w:t>на долгосрочную перспективу</w:t>
      </w:r>
    </w:p>
    <w:bookmarkEnd w:id="44"/>
    <w:p>
      <w:pPr>
        <w:spacing w:after="0"/>
        <w:ind w:left="0"/>
        <w:jc w:val="both"/>
      </w:pPr>
      <w:r>
        <w:rPr>
          <w:rFonts w:ascii="Times New Roman"/>
          <w:b w:val="false"/>
          <w:i w:val="false"/>
          <w:color w:val="ff0000"/>
          <w:sz w:val="28"/>
        </w:rPr>
        <w:t xml:space="preserve">
      Сноска. Раздел 4 исключен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 xml:space="preserve">и Национального Банка </w:t>
            </w:r>
            <w:r>
              <w:br/>
            </w:r>
            <w:r>
              <w:rPr>
                <w:rFonts w:ascii="Times New Roman"/>
                <w:b w:val="false"/>
                <w:i w:val="false"/>
                <w:color w:val="000000"/>
                <w:sz w:val="20"/>
              </w:rPr>
              <w:t>Республики Казахстан по</w:t>
            </w:r>
            <w:r>
              <w:br/>
            </w:r>
            <w:r>
              <w:rPr>
                <w:rFonts w:ascii="Times New Roman"/>
                <w:b w:val="false"/>
                <w:i w:val="false"/>
                <w:color w:val="000000"/>
                <w:sz w:val="20"/>
              </w:rPr>
              <w:t>созданию и развитию</w:t>
            </w:r>
            <w:r>
              <w:br/>
            </w:r>
            <w:r>
              <w:rPr>
                <w:rFonts w:ascii="Times New Roman"/>
                <w:b w:val="false"/>
                <w:i w:val="false"/>
                <w:color w:val="000000"/>
                <w:sz w:val="20"/>
              </w:rPr>
              <w:t>Международного финансового</w:t>
            </w:r>
            <w:r>
              <w:br/>
            </w:r>
            <w:r>
              <w:rPr>
                <w:rFonts w:ascii="Times New Roman"/>
                <w:b w:val="false"/>
                <w:i w:val="false"/>
                <w:color w:val="000000"/>
                <w:sz w:val="20"/>
              </w:rPr>
              <w:t>центра "Астана" на</w:t>
            </w:r>
            <w:r>
              <w:br/>
            </w:r>
            <w:r>
              <w:rPr>
                <w:rFonts w:ascii="Times New Roman"/>
                <w:b w:val="false"/>
                <w:i w:val="false"/>
                <w:color w:val="000000"/>
                <w:sz w:val="20"/>
              </w:rPr>
              <w:t>долгосрочную перспективу</w:t>
            </w:r>
          </w:p>
        </w:tc>
      </w:tr>
    </w:tbl>
    <w:p>
      <w:pPr>
        <w:spacing w:after="0"/>
        <w:ind w:left="0"/>
        <w:jc w:val="both"/>
      </w:pPr>
      <w:r>
        <w:rPr>
          <w:rFonts w:ascii="Times New Roman"/>
          <w:b w:val="false"/>
          <w:i w:val="false"/>
          <w:color w:val="ff0000"/>
          <w:sz w:val="28"/>
        </w:rPr>
        <w:t xml:space="preserve">
      Сноска. План дополнен приложением в соответствии с постановлением Правительства РК от 08.09.2016 </w:t>
      </w:r>
      <w:r>
        <w:rPr>
          <w:rFonts w:ascii="Times New Roman"/>
          <w:b w:val="false"/>
          <w:i w:val="false"/>
          <w:color w:val="ff0000"/>
          <w:sz w:val="28"/>
        </w:rPr>
        <w:t>№ 530</w:t>
      </w:r>
      <w:r>
        <w:rPr>
          <w:rFonts w:ascii="Times New Roman"/>
          <w:b w:val="false"/>
          <w:i w:val="false"/>
          <w:color w:val="ff0000"/>
          <w:sz w:val="28"/>
        </w:rPr>
        <w:t xml:space="preserve">; с изменениями, внесенными постановлениями Правительства РК от 25.01.2019 </w:t>
      </w:r>
      <w:r>
        <w:rPr>
          <w:rFonts w:ascii="Times New Roman"/>
          <w:b w:val="false"/>
          <w:i w:val="false"/>
          <w:color w:val="ff0000"/>
          <w:sz w:val="28"/>
        </w:rPr>
        <w:t>№ 18</w:t>
      </w:r>
      <w:r>
        <w:rPr>
          <w:rFonts w:ascii="Times New Roman"/>
          <w:b w:val="false"/>
          <w:i w:val="false"/>
          <w:color w:val="ff0000"/>
          <w:sz w:val="28"/>
        </w:rPr>
        <w:t xml:space="preserve">; от 21.08.2019 </w:t>
      </w:r>
      <w:r>
        <w:rPr>
          <w:rFonts w:ascii="Times New Roman"/>
          <w:b w:val="false"/>
          <w:i w:val="false"/>
          <w:color w:val="ff0000"/>
          <w:sz w:val="28"/>
        </w:rPr>
        <w:t>№ 613</w:t>
      </w:r>
      <w:r>
        <w:rPr>
          <w:rFonts w:ascii="Times New Roman"/>
          <w:b w:val="false"/>
          <w:i w:val="false"/>
          <w:color w:val="ff0000"/>
          <w:sz w:val="28"/>
        </w:rPr>
        <w:t xml:space="preserve">; от 31.12.2020 </w:t>
      </w:r>
      <w:r>
        <w:rPr>
          <w:rFonts w:ascii="Times New Roman"/>
          <w:b w:val="false"/>
          <w:i w:val="false"/>
          <w:color w:val="ff0000"/>
          <w:sz w:val="28"/>
        </w:rPr>
        <w:t>№ 952</w:t>
      </w:r>
      <w:r>
        <w:rPr>
          <w:rFonts w:ascii="Times New Roman"/>
          <w:b w:val="false"/>
          <w:i w:val="false"/>
          <w:color w:val="ff0000"/>
          <w:sz w:val="28"/>
        </w:rPr>
        <w:t>.</w:t>
      </w:r>
    </w:p>
    <w:p>
      <w:pPr>
        <w:spacing w:after="0"/>
        <w:ind w:left="0"/>
        <w:jc w:val="left"/>
      </w:pPr>
      <w:r>
        <w:rPr>
          <w:rFonts w:ascii="Times New Roman"/>
          <w:b/>
          <w:i w:val="false"/>
          <w:color w:val="000000"/>
        </w:rPr>
        <w:t xml:space="preserve"> План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121"/>
        <w:gridCol w:w="2751"/>
        <w:gridCol w:w="730"/>
        <w:gridCol w:w="5101"/>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Стратегическое направление "Развитие рынков капитала"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инфраструктурных облигаций через биржу МФЦА путем проработки структуры выпуска инфраструктурных облигаций с заинтересованными государственными органами, отвечающими за реализацию конкретного инфраструктурного проекта, а также международными институтами развития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пилотного выпуска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МНЭ</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широкомасштабной информационной компании для иностранных и местных инвесторов при размещении ценных бумаг квазигосударственного сектора Республики Казахстан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июля 2025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"НУХ "Байтерек" (по согласованию),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отдельной площадки на базе МФЦА для финансирования МСБ</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МНЭ, МФ, АО "НУХ "Байтерек" (по согласованию), НПП "Атамекен"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 ЕБРР по развитию рынка капитала на базе МФЦА для выработки оптимальной модели приватизации, создания биржевой инфраструктуры страны и присвоение статуса MSCI Emerging Markets</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МНЭ, ЧК "Биржа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системы кредитования и рефинансирования (securities lending) для инвесторов с целью увеличения ликвидности на рынке ценных бумаг</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АО "НУХ "Байтерек"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доступной конвертации депозитарных расписок в акции/облигации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МФ, АО "ФНБ "Самрук-Казына"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сотрудничества с международными институтами развития с целью финансирования их проектов в странах Центральной Азии посредством казахстанского рынка капитала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договор,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МНЭ</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привлечения капитала со стороны совместных предприятий нефтегазового сектора и горно-металлургического комплекса посредством биржи МФЦА для финансирования инвестиционных проектов с "местным содержанием":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w:t>
            </w:r>
            <w:r>
              <w:br/>
            </w:r>
            <w:r>
              <w:rPr>
                <w:rFonts w:ascii="Times New Roman"/>
                <w:b w:val="false"/>
                <w:i w:val="false"/>
                <w:color w:val="000000"/>
                <w:sz w:val="20"/>
              </w:rPr>
              <w:t>
мероприятий по стимулированию совместных предприятий, финансирование проектов с "местным содержанием" через биржу МФЦА посредством размещения ценных бумаг;</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МНЭ, АО "ФНБ "Самрук-Казына"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графика размещения и подготовки к реализации пилотного проекта по выпуску финансовых инструментов совместных предприятий на бирже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реализации пилотного проекта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 xml:space="preserve">МФ, МНЭ, АО "ФНБ "Самрук-Казына"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Стимулирование размещения большей доли крупных казахстанских компаний с зарубежным листингом в уставном капитале на отечественном рынке капитала путем разработки мероприятий по стимулированию привлечения капитала отечественными компаниями через организованный рынок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МФ, МНЭ</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наиболее привлекательных в инвестиционном плане компаний акционерного общества "Фонд национального благосостояния "Самрук-Казына" для проведения их IPO в размере не менее 25% к размещенным акциям для широкого круга инвесторов (отечественных и международных) на организованном рынке Республики Казахстан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w:t>
            </w:r>
            <w:r>
              <w:br/>
            </w:r>
            <w:r>
              <w:rPr>
                <w:rFonts w:ascii="Times New Roman"/>
                <w:b w:val="false"/>
                <w:i w:val="false"/>
                <w:color w:val="000000"/>
                <w:sz w:val="20"/>
              </w:rPr>
              <w:t>АО "Администрация МФЦА" (по согласованию),</w:t>
            </w:r>
            <w:r>
              <w:br/>
            </w:r>
            <w:r>
              <w:rPr>
                <w:rFonts w:ascii="Times New Roman"/>
                <w:b w:val="false"/>
                <w:i w:val="false"/>
                <w:color w:val="000000"/>
                <w:sz w:val="20"/>
              </w:rPr>
              <w:t xml:space="preserve"> МФ, МНЭ, НБ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проведение публичного размещения (IPO, SPO) отобранных для размещения на бирже МФЦА компаний в размере не менее 25 % к размещенным акциям на бирже МФЦА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открытие торгов акциями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2017 года – декабрь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w:t>
            </w:r>
            <w:r>
              <w:br/>
            </w:r>
            <w:r>
              <w:rPr>
                <w:rFonts w:ascii="Times New Roman"/>
                <w:b w:val="false"/>
                <w:i w:val="false"/>
                <w:color w:val="000000"/>
                <w:sz w:val="20"/>
              </w:rPr>
              <w:t>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оборот нового класса финансовых инструментов под названием "биржевые инвестиционные фонды" (ETF фонды) и рассмотрение вопроса включения в перечень дополнительных инструментов фондового рынка - депозитные банковские сертификаты, а также формирование и развитие рынка исламских и других арендных сертификатов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r>
              <w:br/>
            </w:r>
            <w:r>
              <w:rPr>
                <w:rFonts w:ascii="Times New Roman"/>
                <w:b w:val="false"/>
                <w:i w:val="false"/>
                <w:color w:val="000000"/>
                <w:sz w:val="20"/>
              </w:rPr>
              <w:t>АО "Администрация МФЦА" (по согласованию),</w:t>
            </w:r>
            <w:r>
              <w:br/>
            </w:r>
            <w:r>
              <w:rPr>
                <w:rFonts w:ascii="Times New Roman"/>
                <w:b w:val="false"/>
                <w:i w:val="false"/>
                <w:color w:val="000000"/>
                <w:sz w:val="20"/>
              </w:rPr>
              <w:t>МФ, МНЭ</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участия иностранных, локальных и локализованных в Казахстане управляющих компаний в тендере на управление активами ЕНПФ</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r>
              <w:br/>
            </w:r>
            <w:r>
              <w:rPr>
                <w:rFonts w:ascii="Times New Roman"/>
                <w:b w:val="false"/>
                <w:i w:val="false"/>
                <w:color w:val="000000"/>
                <w:sz w:val="20"/>
              </w:rPr>
              <w:t>АО "Администрация МФЦА" (по согласованию), МНЭ,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инструментов "зеленого финансирования"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по внедрению и развитию инструментов и принципов "зеленого" финансирования совместно с международными финансовыми институтами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правления АО "Администрация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необходимости внесения изменений в законодательство Республики Казахстан, регулирующее вопросы "зеленой" экономики, в части внедрения в практику инструментов "зеленого" финансирования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2017 года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стратегических партнеров по разработке и внедрению инструментов "зеленого" финансирования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правления АО "Администрация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продвижение "зеленых" финансовых продуктов в период проведения ЭКСПО - 2017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w:t>
            </w:r>
            <w:r>
              <w:br/>
            </w:r>
            <w:r>
              <w:rPr>
                <w:rFonts w:ascii="Times New Roman"/>
                <w:b w:val="false"/>
                <w:i w:val="false"/>
                <w:color w:val="000000"/>
                <w:sz w:val="20"/>
              </w:rPr>
              <w:t>(по согласованию),</w:t>
            </w:r>
            <w:r>
              <w:br/>
            </w:r>
            <w:r>
              <w:rPr>
                <w:rFonts w:ascii="Times New Roman"/>
                <w:b w:val="false"/>
                <w:i w:val="false"/>
                <w:color w:val="000000"/>
                <w:sz w:val="20"/>
              </w:rPr>
              <w:t>АО "НК "Астана ЭКСПО - 2017"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обеспечения регионального лидерства МФЦА в сфере "зеленых" финансов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правления АО "Администрация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финансовых технологий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создания и развития лабораторий финансовых технологий совместно с казахстанскими и зарубежными учебными заведениями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МОН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крупных международных участников рынка финансовых технологий (стартап-акселераторов, венчурных фондов, финансовых институтов и технологических компаний)</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МЦРИАП, МИИР, АО "НК "KAZAKH INVEST"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благоприятных правовых условий в рамках законодательства РК, способствующих развитию финансовых технологий, инновационных проектов и электронной коммерции как на территории МФЦА, так и в региональном масштабе: </w:t>
            </w:r>
            <w:r>
              <w:br/>
            </w:r>
            <w:r>
              <w:rPr>
                <w:rFonts w:ascii="Times New Roman"/>
                <w:b w:val="false"/>
                <w:i w:val="false"/>
                <w:color w:val="000000"/>
                <w:sz w:val="20"/>
              </w:rPr>
              <w:t>
1. Создание правовых условий в законодательстве РК, необходимых для запуска и функционирования Национальной регуляторной "песочницы" на базе МФЦА с возможностью ее совместного администрирования со стороны Правительства РК и МФЦА</w:t>
            </w:r>
            <w:r>
              <w:br/>
            </w:r>
            <w:r>
              <w:rPr>
                <w:rFonts w:ascii="Times New Roman"/>
                <w:b w:val="false"/>
                <w:i w:val="false"/>
                <w:color w:val="000000"/>
                <w:sz w:val="20"/>
              </w:rPr>
              <w:t>
2. Взаимное признание лицензий на оказание услуг в области финансовых технологий на региональном уровне (в странах Евразийского региона и Юго-Восточной Азии)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поправок в законодательные акты РК</w:t>
            </w:r>
            <w:r>
              <w:br/>
            </w:r>
            <w:r>
              <w:rPr>
                <w:rFonts w:ascii="Times New Roman"/>
                <w:b w:val="false"/>
                <w:i w:val="false"/>
                <w:color w:val="000000"/>
                <w:sz w:val="20"/>
              </w:rPr>
              <w:t>
письмо о намерениях/проект меж правительственного соглашения между странами Евразийского региона и Юго-Восточной Азии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r>
              <w:br/>
            </w:r>
            <w:r>
              <w:rPr>
                <w:rFonts w:ascii="Times New Roman"/>
                <w:b w:val="false"/>
                <w:i w:val="false"/>
                <w:color w:val="000000"/>
                <w:sz w:val="20"/>
              </w:rPr>
              <w:t>
 </w:t>
            </w:r>
            <w:r>
              <w:br/>
            </w:r>
            <w:r>
              <w:rPr>
                <w:rFonts w:ascii="Times New Roman"/>
                <w:b w:val="false"/>
                <w:i w:val="false"/>
                <w:color w:val="000000"/>
                <w:sz w:val="20"/>
              </w:rPr>
              <w:t>
декабрь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МФЦА по регулированию финансовых услуг (по согласованию), АО "Администрация МФЦА" (по согласованию), МФ, МНЭ, МЦРИАП, МИД Комитет МФЦА по регулированию финансовых услуг (по согласованию), АО "Администрация МФЦА" (по согласованию), МФ, МНЭ, МЦРИАП, МИД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направление "Развитие рынка и экспертизы по управлению активами"</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передачи под управление внешним УК определенного объема средств Национального фонда путем:</w:t>
            </w:r>
            <w:r>
              <w:br/>
            </w:r>
            <w:r>
              <w:rPr>
                <w:rFonts w:ascii="Times New Roman"/>
                <w:b w:val="false"/>
                <w:i w:val="false"/>
                <w:color w:val="000000"/>
                <w:sz w:val="20"/>
              </w:rPr>
              <w:t>1) определения совокупного объема средств, передаваемого под управление локализованным УК;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(по согласованию), АО "Администрация МФЦА" (по согласованию),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перераспределения</w:t>
            </w:r>
            <w:r>
              <w:br/>
            </w:r>
            <w:r>
              <w:rPr>
                <w:rFonts w:ascii="Times New Roman"/>
                <w:b w:val="false"/>
                <w:i w:val="false"/>
                <w:color w:val="000000"/>
                <w:sz w:val="20"/>
              </w:rPr>
              <w:t>
государственных фондов, отдавая преференции глобальным внешним УК с высоким уровнем профессионализма, экспертизы и капитализации, которые готовы принять на себя обязательства по локализации основных бизнес-функций на территории МФЦА, а также развитию казахстанского рынка управления активами (вывод собственных продуктов на казахстанский рынок, участие в образовательных инициативах)</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 АО "Администрация МФЦА" (по согласованию), МНЭ, МФ</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направления в заинтересованные УК коммерческого предложения по управлению средствами Национального фонда, а именно:</w:t>
            </w:r>
            <w:r>
              <w:br/>
            </w:r>
            <w:r>
              <w:rPr>
                <w:rFonts w:ascii="Times New Roman"/>
                <w:b w:val="false"/>
                <w:i w:val="false"/>
                <w:color w:val="000000"/>
                <w:sz w:val="20"/>
              </w:rPr>
              <w:t>1) получение реверсивного коммерческого предложения от УК - текущих и перспективных внешних управляющих средствами государственных фондов;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2018 года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АО "Администрация МФЦА" (по согласованию), МНЭ, МФ</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произведение отбора УК, предложивших наиболее выгодные условия для проведения последующих двусторонних переговоров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АО "Администрация МФЦА" (по согласованию), МНЭ, МФ</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внедрения механизма активизации роли ЕНПФ как активного игрока на вторичном рынке капитала путем:</w:t>
            </w:r>
            <w:r>
              <w:br/>
            </w:r>
            <w:r>
              <w:rPr>
                <w:rFonts w:ascii="Times New Roman"/>
                <w:b w:val="false"/>
                <w:i w:val="false"/>
                <w:color w:val="000000"/>
                <w:sz w:val="20"/>
              </w:rPr>
              <w:t>1) отбора, лицензирования и наделения мандатами иностранных, локализированных в Казахстане, а также локальных УК для управления средствами ЕНПФ в рамках объектов и лимитов инвестирования согласно Инвестиционной декларации ЕНПФ;</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2018 года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АО "Администрация МФЦА" (по согласованию), МНЭ, МФ</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включения в мандат локализуемых международных компаний условий об инвестировании части средств, находящихся под их управлением, на отечественный рынок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(по согласованию), АО "Администрация МФЦА" (по согласованию), </w:t>
            </w:r>
            <w:r>
              <w:br/>
            </w:r>
            <w:r>
              <w:rPr>
                <w:rFonts w:ascii="Times New Roman"/>
                <w:b w:val="false"/>
                <w:i w:val="false"/>
                <w:color w:val="000000"/>
                <w:sz w:val="20"/>
              </w:rPr>
              <w:t>МНЭ, МФ</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актов МФЦА, регулирующих вопросы корпоративного управления, найма и трудовых отношений, налогообложения и соблюдения стандартов в области происхождения капитала (FATCA, KYC, AML и так далее) на территории МФЦА, соответствующих международным стандартам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предоставлению комплексной услуги локализации международных УК на территории МФЦА за АО "Администрация МФЦА" и его подведомственными структурами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МФ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совместного с локальными и международными экспертными и образовательными сообществами требований в области управления активами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Стратегическое направление "Развитие рынка управления благосостоянием частных лиц - Private banking"</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Private Banking компаниями и экспертами из других финансовых центров разработка актов МФЦА по вопросам обслуживания в сфере Private Banking с учетом лучших международных практик обслуживания, а также распространение указанных актов МФЦА среди заинтересованных лиц</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Стратегическое направление "Развитие рынка исламского финансирования"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и бизнеса о сути исламского финансирования и его доступности с целью повышения спроса на исламские финансовые продукты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проведенных мероприятиях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года - декабрь</w:t>
            </w:r>
            <w:r>
              <w:br/>
            </w:r>
            <w:r>
              <w:rPr>
                <w:rFonts w:ascii="Times New Roman"/>
                <w:b w:val="false"/>
                <w:i w:val="false"/>
                <w:color w:val="000000"/>
                <w:sz w:val="20"/>
              </w:rPr>
              <w:t>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НБ (по согласованию),</w:t>
            </w:r>
            <w:r>
              <w:br/>
            </w:r>
            <w:r>
              <w:rPr>
                <w:rFonts w:ascii="Times New Roman"/>
                <w:b w:val="false"/>
                <w:i w:val="false"/>
                <w:color w:val="000000"/>
                <w:sz w:val="20"/>
              </w:rPr>
              <w:t>
 МНЭ, АО "НУХ "Байтерек" (по согласованию),</w:t>
            </w:r>
            <w:r>
              <w:br/>
            </w:r>
            <w:r>
              <w:rPr>
                <w:rFonts w:ascii="Times New Roman"/>
                <w:b w:val="false"/>
                <w:i w:val="false"/>
                <w:color w:val="000000"/>
                <w:sz w:val="20"/>
              </w:rPr>
              <w:t xml:space="preserve">АО "ФРП "ДАМУ"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локализации международных исламских финансовых институтов по принципу "одного окна" на базе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декабря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НБ (по согласованию),</w:t>
            </w:r>
            <w:r>
              <w:br/>
            </w:r>
            <w:r>
              <w:rPr>
                <w:rFonts w:ascii="Times New Roman"/>
                <w:b w:val="false"/>
                <w:i w:val="false"/>
                <w:color w:val="000000"/>
                <w:sz w:val="20"/>
              </w:rPr>
              <w:t xml:space="preserve">МИД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21.08.2019 </w:t>
            </w:r>
            <w:r>
              <w:rPr>
                <w:rFonts w:ascii="Times New Roman"/>
                <w:b w:val="false"/>
                <w:i w:val="false"/>
                <w:color w:val="ff0000"/>
                <w:sz w:val="20"/>
              </w:rPr>
              <w:t>№ 613</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Министерством финансов Республики Казахстан государственных исламских ценных бумаг</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создания центрального Совета по принципам исламского финансирования на базе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МФ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создания Вакф Фонда на базе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и семинаров по исламскому финансированию для представителей финансового сектора и государственных органов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семинары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2025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НБ (по согласованию),</w:t>
            </w:r>
            <w:r>
              <w:br/>
            </w:r>
            <w:r>
              <w:rPr>
                <w:rFonts w:ascii="Times New Roman"/>
                <w:b w:val="false"/>
                <w:i w:val="false"/>
                <w:color w:val="000000"/>
                <w:sz w:val="20"/>
              </w:rPr>
              <w:t>МОН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курсов и семинаров по исламскому финансированию для представителей МСБ</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семинары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2025 годы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xml:space="preserve">АО "ФРП "ДАМУ" (по согласованию), АО "Администрация МФЦА"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программ стажировок и образования в международных финансовых и образовательных организациях, обучающих принципам исламского финансирования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обучения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2017 - 2025 годы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АО "Администрация МФЦА" (по согласованию),</w:t>
            </w:r>
            <w:r>
              <w:br/>
            </w:r>
            <w:r>
              <w:rPr>
                <w:rFonts w:ascii="Times New Roman"/>
                <w:b w:val="false"/>
                <w:i w:val="false"/>
                <w:color w:val="000000"/>
                <w:sz w:val="20"/>
              </w:rPr>
              <w:t>МИД</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развитию исламского финансирования в МФЦА с международными финансовыми институтами, в т.ч. грантов и техпомощи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2025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МНЭ, МФ, МОН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выпуска исламских ценных бумаг на Бирже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2019 -2020 гг.</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 "Биржа МФЦА" (по согласованию), АО "НУХ "КазАгро" (по согласованию), АО "НУХ "Байтерек"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Стратегическое направление "Создание благоприятной деловой среды"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независимого финансового суда МФЦА на базе английского права и Международного арбитражного центра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Совета по управлению МФЦА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ВС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 состав финансового суда МФЦА судей с практикой в области рассмотрения финансовых споров и знанием английского права (в том числе иностранных специалистов)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состава суда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ВС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принципу "одного окна" акционерным обществом, созданным для обеспечения деятельности МФЦА, по оформлению трудовых виз сотрудникам МФЦА, сотрудникам участников МФЦА и членам их семей</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МФ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МИД, МВД, МЗСР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сотрудничество и взаимодействие по вопросам оптимизации процедур в рамках работы "одного окна", созданного для обеспечения деятельности МФЦА, по оформлению виз, ИИН, ЭЦП и иных государственных услуг участникам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МВД, МФ, МТСЗН, МЦРИАП, акимат города Нур-Султана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порядка регистрации организаций, оказывающих профессиональные услуги (аудиторы, юристы, финансовые консультанты и другие)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регистрация в качестве юридического лица Комитета МФЦА по регулированию финансовых услуг и формирование его бюджета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Комитета МФЦА по регулированию финансовых услуг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НБ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целесообразности создания и развития рейтингового агентства МФЦА путем разработки методологий, этических стандартов и аналитических инструментов в соответствии с международными стандартами, а также организация партнерских отношений с одним из международно-признанных рейтинговых агентств (например, S&amp;P, Moody’s, Fitch и другие)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о стратегическом партнерстве с ведущими международными финансовыми центрами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серий ежегодных конкурсов "Лучший аналитик года МФЦА", "Лучшее исследование в области нефтегазового сектора" и так далее для стимулирования организаций, занимающихся исследованиями в области инвестирования в инструменты, торгующиеся на бирже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конкурсной комиссии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ведущими информационными бизнес-изданиями для регулярных аналитических публикаций инвестиционных возможностей на фондовой бирже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соглашения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иностранных специалистов по принципу "одного окна" (включая содействие в оформлении документов, поиске жилья и взаимодействии с социальными институтами)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 -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 высокотехнологичной биржевой и расчетно-клиринговой инфраструктуры, регистратора, основанной на принципах лучшей международной практики в сфере мировой биржевой индустрии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юридического лица, разработка внутренних правил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продвижению МФЦА как финансового хаба:</w:t>
            </w:r>
            <w:r>
              <w:br/>
            </w:r>
            <w:r>
              <w:rPr>
                <w:rFonts w:ascii="Times New Roman"/>
                <w:b w:val="false"/>
                <w:i w:val="false"/>
                <w:color w:val="000000"/>
                <w:sz w:val="20"/>
              </w:rPr>
              <w:t>
1) содействие в инвестиционной привлекательности МФЦА за рубежом;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 пресс туры, роуд-шоу, участие в конференциях, работа со СМИ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совместных мероприятий с МИД РК по развитию и продвижению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МИД</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и развитие Евразийского товарного рынка на базе МФЦА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МИИР, МНЭ, МТИ, МФ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МФЦА в качестве юрисдикции при регистрации холдинговых компаний, совместных предприятий, нацеленных на осуществление прямых инвестиций в экономику страны и Центральной Азии, в том числе, при реализации проектов ГЧП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МИД, МНЭ, МИИР, АО "НК "KAZAKH INVEST" (по согласованию), АО "ФНБ "Самрук-Казына" (по согласованию), АО "НУХ "Байтерек"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МФЦА в качестве региональной площадки для привлечения финансовых потоков путем использования площадки МФЦА для финансирования проектов, активного распространения возможностей и преимуществ МФЦА, обмена информацией и данными по проектам и потенциальным инвесторам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МИИР, МНЭ, АО "НК "KAZAKH INVEST" (по согласованию), АО "ФНБ "Самрук-Казына", (по согласованию) АО "Казахстанский Центр государственно-частного партнерства" (по согласованию), АО "НУХ "Байтерек"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программу бакалавриата/магистратуры дисциплин в рамках вузовского компонента по направлениям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включения в программу "Болашак" финансовых дисциплин по направлениям: инвестиционный банкинг, трейдинг, управление активами, private banking, исламское финансирование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государственной комиссии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АОО "Назарбаев Университет" по разработке образовательных программ для сотрудников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совместная образовательная программа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АОО "Назарбаев Университет" (по согласованию),</w:t>
            </w:r>
            <w:r>
              <w:br/>
            </w:r>
            <w:r>
              <w:rPr>
                <w:rFonts w:ascii="Times New Roman"/>
                <w:b w:val="false"/>
                <w:i w:val="false"/>
                <w:color w:val="000000"/>
                <w:sz w:val="20"/>
              </w:rPr>
              <w:t xml:space="preserve">НБ (по согласованию)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Приглашение локализованных высококвалифицированных иностранных специалистов - портфельных менеджеров для чтения образовательных курсов/тренингов по теме управления активами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 обучающие курсы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CFA Institute и/или с IMCA для подготовки казахстанских студентов к сдаче экзамена на получение звания сертифицированного консультанта по управлению инвестициями (базировать региональный образовательный центр по подготовке к сдаче экзамена на получение звания сертифицированного консультанта по управлению инвестициями на территории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договор/ сотрудничество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r>
              <w:br/>
            </w:r>
            <w:r>
              <w:rPr>
                <w:rFonts w:ascii="Times New Roman"/>
                <w:b w:val="false"/>
                <w:i w:val="false"/>
                <w:color w:val="000000"/>
                <w:sz w:val="20"/>
              </w:rPr>
              <w:t>НБ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старых и строительство дополнительных региональных автомобильных магистралей, связывающих Нур-Султан с соседними регионами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безвизового режима сроком до 30 дней для граждан стран-членов Организации экономического сотрудничества и развития (ОЭСР), Объединенных Арабских Эмиратов, Малайзии и Республики Сингапур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нормативный правовой акт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МВД, КНБ (по согласованию), </w:t>
            </w:r>
            <w:r>
              <w:br/>
            </w:r>
            <w:r>
              <w:rPr>
                <w:rFonts w:ascii="Times New Roman"/>
                <w:b w:val="false"/>
                <w:i w:val="false"/>
                <w:color w:val="000000"/>
                <w:sz w:val="20"/>
              </w:rPr>
              <w:t>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повышения внешней транспортной доступности города Нур-Султана обеспечить правовую базу для открытия ежедневных прямых авиарейсов в основные финансовые центры и регионы путем проведения переговоров с иностранными авиационными властями соответствующих стран: </w:t>
            </w:r>
            <w:r>
              <w:br/>
            </w:r>
            <w:r>
              <w:rPr>
                <w:rFonts w:ascii="Times New Roman"/>
                <w:b w:val="false"/>
                <w:i w:val="false"/>
                <w:color w:val="000000"/>
                <w:sz w:val="20"/>
              </w:rPr>
              <w:t>
1. В краткосрочной перспективе: Нью-Йорк, Цюрих.</w:t>
            </w:r>
            <w:r>
              <w:br/>
            </w:r>
            <w:r>
              <w:rPr>
                <w:rFonts w:ascii="Times New Roman"/>
                <w:b w:val="false"/>
                <w:i w:val="false"/>
                <w:color w:val="000000"/>
                <w:sz w:val="20"/>
              </w:rPr>
              <w:t>
2. В среднесрочной перспективе: Женева, Шеньчжень, Джакарта, Дублин.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r>
              <w:br/>
            </w:r>
            <w:r>
              <w:rPr>
                <w:rFonts w:ascii="Times New Roman"/>
                <w:b w:val="false"/>
                <w:i w:val="false"/>
                <w:color w:val="000000"/>
                <w:sz w:val="20"/>
              </w:rPr>
              <w:t>
декабрь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МНЭ, АО "ФНБ "Самрук-Казына" (по согласованию), АО "Эйр Астана" (по согласованию), АО "Администрация МФЦА" (по согласованию), аэропорт города Нур-Султана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предоставления 5 степени свободы воздушного пространства с использованием точечного подхода по направлениям, приоритетным для развития МФЦА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МНЭ, МКС, АО "ФНБ "Самрук-Казына" (по согласованию), АО "Эйр Астана" (по согласованию),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запуск ежедневных авиарейсов в двух направлениях между городом </w:t>
            </w:r>
            <w:r>
              <w:br/>
            </w:r>
            <w:r>
              <w:rPr>
                <w:rFonts w:ascii="Times New Roman"/>
                <w:b w:val="false"/>
                <w:i w:val="false"/>
                <w:color w:val="000000"/>
                <w:sz w:val="20"/>
              </w:rPr>
              <w:t xml:space="preserve">
Нур-Султаном и городами Ашхабадом, Бишкеком, Баку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расширению терминала аэропорта города Нур-Султана и реконструкция взлетно-посадочной полосы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"ФНБ "Самрук-Казына"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необходимых мер по обеспечению прямого воздушного сообщения между городом Нур-Султаном и ведущими международными финансовыми центрами путем поэтапной либерализации условий воздушных перевозок в аэропорт Нур-Султана для иностранных перевозчиков по принципу "открытого неба"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"ФНБ "Самрук-Казына"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городской и социальной инфраструктуры международного уровня для комфортного семейного проживания и отдыха путем осуществления постепенного перехода элементов городской инфраструктуры от формата "города для машин" к формату "город для пешеходов" в части строительства парковых, пешеходных городских и паркинг зон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очистка от мусора природных объектов, находящихся в пределах города Нур-Султана, прежде всего парковых зон, рек, протекающих через город Нур-Султан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отходов (стекла, пластика, металла, бумаги/картона и иных видов отходов) и подготовка к запуску мощностей по переработке твердых бытовых отходов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мероприятий Программы "Дорожная карта бизнеса 2020" стимулирование создания гостиничных сетей доступной ценовой категории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целесообразности создания независимого надзорного органа в области бухгалтерского учета и аудита на базе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2021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НБ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увеличения частоты полетов на действующих направлениях до ежедневных</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МФ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локализации иностранных специалистов по принципу "одного окна", включая содействие в оформлении документов, регистрации и учете транспортных средств, поиске жилья и взаимодействии с социальными институтами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совместный приказ МФЦА и МВД "Об утверждении Регламента взаимодействия АО "Администрация международного финансового центра "Астана" с Министерством внутренних дел Республики Казахстан по вопросам организации деятельности Экспат Центра МФЦА, утвержденного Управляющим МФЦА от 03.11.2018 № 27 и Министром внутренних дел РК от 07.11.2017 № 736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МВД, МЦРИАП</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применения права МФЦА, юрисдикции суда МФЦА и Международного арбитражного центра МФЦА при коммерческих сделках в рамках действующего законодательства Республики Казахстан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Суд МФЦА (по согласованию), Международный арбитражный центр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сотрудничество и продвижение инвестиционных возможностей площадки МФЦА, в том числе проведение информационно-разъяснительной работы для привлечения инвестиций путем использования инфраструктуры и инструментов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"Самрук-Казына" (по согласованию), АО "НК "KAZAKH INVEST" (по согласованию), АО "НУХ "Байтерек" (по согласованию),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информационной работы по освещению и продвижению деятельности МФЦА в отечественном информационном пространстве и за рубежом в электронных, печатных СМИ и на телевидении в рамках единого медиа-плана на </w:t>
            </w:r>
            <w:r>
              <w:br/>
            </w:r>
            <w:r>
              <w:rPr>
                <w:rFonts w:ascii="Times New Roman"/>
                <w:b w:val="false"/>
                <w:i w:val="false"/>
                <w:color w:val="000000"/>
                <w:sz w:val="20"/>
              </w:rPr>
              <w:t>2019-2020 годы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МИД,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посредством создания Фонда прямых инвестиций в несырьевой сектор, осуществляющего деятельность на принципе соинвестирования, и локализация его на территории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АО "НК KAZAKH INVEST" (по согласованию),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сотрудничество и проработка процесса взаимодействия МФЦА с Агентством Республики Казахстан по делам государственной службы и противодействию коррупции в рамках проекта "Protecting business and investments" по вопросам защиты и поддержки инвесторов и предпринимателей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 (по согласованию),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англоязычной версии веб-приложения, предназначенного для получения налогоплательщиком электронных налоговых услуг и исполнения им налоговых обязательств, в соответствии с налоговым законодательством Республики Казахстан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(протокол) ввода в эксплуатацию</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2021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и/или дополнений в формы налоговой отчетности по корпоративному подоходному налогу, другим налогам и обязательным платежам в бюджет, а также разработка иных форм налоговой отчетности при необходимости с целью отражения налоговых льгот, предусмотренных статьей 6 Конституционного закона Республики Казахстан "О Международном финансовом центре "Астана"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по КПН, Правила составления налоговой отчетности "Декларация по корпоративному подоходному налогу (ф.100.00)", иные формы налоговой отчетности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МФЦА фу нкционирования услуг, предоставляемых органами государственных доходов по принципу "одного окна"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командировании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2019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Реализация Плана действий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сдаче в аренду с 1 января 2019 года павильонов С-3 и С-4 на территории международной специализированной выставки ЭКСПО-2017 для размещения МФЦА, в т.ч. его органов, организаций, участников и партнеров, с освобождением от арендной платы на срок до 2 лет с даты подписания соответствующего договора аренды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2019</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"Астана ЭКСПО - 2017" (по согласованию), МНЭ, МФ,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25.01.2019 </w:t>
            </w:r>
            <w:r>
              <w:rPr>
                <w:rFonts w:ascii="Times New Roman"/>
                <w:b w:val="false"/>
                <w:i w:val="false"/>
                <w:color w:val="ff0000"/>
                <w:sz w:val="20"/>
              </w:rPr>
              <w:t>№ 18</w:t>
            </w:r>
            <w:r>
              <w:rPr>
                <w:rFonts w:ascii="Times New Roman"/>
                <w:b w:val="false"/>
                <w:i w:val="false"/>
                <w:color w:val="ff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целесообразности включения в юрисдикцию МФЦА многофункционального комплекса "Абу-Даби Плаза"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Академии МФЦА для поддержки МФЦА и финансового образования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Академии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специализированного образовательного фонда на базе Бюро Непрерывного Профессионального Развития с целью ежегодного выделения средств для финансирования условных грантов на обучение и сдачу экзаменов по международным программам сертификации (например, CFA, FRM, АССА, CIA, и другие)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ежегодное выделение средств из Фонда на базе Академии МФЦА в виде субсидий локальным специализированным учебным заведениям для проведения образовательных программ и сертификаций в области финансов (например, IFQ, CFA, CAIA, FRM, CIMA, CIMA (IMCA), АССА и другие)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управлению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передачи доли владения акциями АО "Администрация МФЦА" иностранному партнеру по развитию финансового центра (например, Дубай, Сингапур, Гонконг) с выводом из прямого подчинения НБ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2017 года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w:t>
            </w:r>
            <w:r>
              <w:br/>
            </w:r>
            <w:r>
              <w:rPr>
                <w:rFonts w:ascii="Times New Roman"/>
                <w:b w:val="false"/>
                <w:i w:val="false"/>
                <w:color w:val="000000"/>
                <w:sz w:val="20"/>
              </w:rPr>
              <w:t>НБ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сотрудникам, ответственным за развитие МФЦА (в целом или по направлениям), КПЭ в соответствии с ожидаемыми результатами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МФЦА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или наем команды, обладающей достаточной компетенцией, для формирования команды Офиса управления проектом (ОУП)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за ОУП полномочий, достаточных для проведения мониторинга хода проекта и обеспечения взаимодействия участников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регламента работы ОУП:</w:t>
            </w:r>
            <w:r>
              <w:br/>
            </w:r>
            <w:r>
              <w:rPr>
                <w:rFonts w:ascii="Times New Roman"/>
                <w:b w:val="false"/>
                <w:i w:val="false"/>
                <w:color w:val="000000"/>
                <w:sz w:val="20"/>
              </w:rPr>
              <w:t>1) описание задачи сотрудников ОУП;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процесса взаимодействия (частота, состав, повестка, документы, результаты) структур ОУП между собой и с прочими участниками, вовлеченными в развитие МФЦА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года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итогового отчета по реализации Плана действий и приложенного к нему Плана мероприятий (консолидация всех отчетов от заинтересованных государственных органов и организаций каждые полгода) для представления его в Правительство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и 1 сентября ежегодно</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 НБ (по согласованию), МНЭ, МИИР, МИД, МВД, МОН, МЭ, МИК, МТСЗН, МКС, МЦРИАП, МТИ, акимат города Нур-Султана, КНБ (по согласованию), АО "ФНБ "Самрук-Казына" (по согласованию), АО "НУХ "Байтерек" (по согласованию), АО "НК "Астана ЭКСПО-2017" (по согласованию), АО "ФРП "ДАМУ" (по согласованию), АО "НК "KAZAKH INVEST" (по согласованию), АО "Эйр Астана" (по согласованию), АО "Казахстанский Центр государственно-частного партнерства" (по согласованию)</w:t>
            </w:r>
          </w:p>
        </w:tc>
      </w:tr>
    </w:tbl>
    <w:bookmarkStart w:name="z57" w:id="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 и сокращений</w:t>
      </w:r>
    </w:p>
    <w:bookmarkEnd w:id="45"/>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АО "НК "Астана ЭКСПО – 2017" – акционерное общество "Национальная компания "Астана ЭКСПО – 2017"</w:t>
      </w:r>
    </w:p>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p>
      <w:pPr>
        <w:spacing w:after="0"/>
        <w:ind w:left="0"/>
        <w:jc w:val="both"/>
      </w:pPr>
      <w:r>
        <w:rPr>
          <w:rFonts w:ascii="Times New Roman"/>
          <w:b w:val="false"/>
          <w:i w:val="false"/>
          <w:color w:val="000000"/>
          <w:sz w:val="28"/>
        </w:rPr>
        <w:t>
      МФЦА – Международный финансовый центр "Астана"</w:t>
      </w:r>
    </w:p>
    <w:p>
      <w:pPr>
        <w:spacing w:after="0"/>
        <w:ind w:left="0"/>
        <w:jc w:val="both"/>
      </w:pPr>
      <w:r>
        <w:rPr>
          <w:rFonts w:ascii="Times New Roman"/>
          <w:b w:val="false"/>
          <w:i w:val="false"/>
          <w:color w:val="000000"/>
          <w:sz w:val="28"/>
        </w:rPr>
        <w:t>
      АО "Администрация МФЦА" – акционерное общество "Администрация Международного финансового центра "Астана"</w:t>
      </w:r>
    </w:p>
    <w:p>
      <w:pPr>
        <w:spacing w:after="0"/>
        <w:ind w:left="0"/>
        <w:jc w:val="both"/>
      </w:pPr>
      <w:r>
        <w:rPr>
          <w:rFonts w:ascii="Times New Roman"/>
          <w:b w:val="false"/>
          <w:i w:val="false"/>
          <w:color w:val="000000"/>
          <w:sz w:val="28"/>
        </w:rPr>
        <w:t xml:space="preserve">
      ЧК "Биржа МФЦА" – частная компания "Биржа Международного финансового центра "Астана" </w:t>
      </w:r>
    </w:p>
    <w:p>
      <w:pPr>
        <w:spacing w:after="0"/>
        <w:ind w:left="0"/>
        <w:jc w:val="both"/>
      </w:pPr>
      <w:r>
        <w:rPr>
          <w:rFonts w:ascii="Times New Roman"/>
          <w:b w:val="false"/>
          <w:i w:val="false"/>
          <w:color w:val="000000"/>
          <w:sz w:val="28"/>
        </w:rPr>
        <w:t>
      Комитет МФЦА по регулированию финансовых услуг – Комитет Международного финансового центра "Астана" по регулированию финансовых услуг</w:t>
      </w:r>
    </w:p>
    <w:p>
      <w:pPr>
        <w:spacing w:after="0"/>
        <w:ind w:left="0"/>
        <w:jc w:val="both"/>
      </w:pPr>
      <w:r>
        <w:rPr>
          <w:rFonts w:ascii="Times New Roman"/>
          <w:b w:val="false"/>
          <w:i w:val="false"/>
          <w:color w:val="000000"/>
          <w:sz w:val="28"/>
        </w:rPr>
        <w:t>
      МАЦ МФЦА – Международный арбитражный центр Международного финансового центра "Астана"</w:t>
      </w:r>
    </w:p>
    <w:p>
      <w:pPr>
        <w:spacing w:after="0"/>
        <w:ind w:left="0"/>
        <w:jc w:val="both"/>
      </w:pPr>
      <w:r>
        <w:rPr>
          <w:rFonts w:ascii="Times New Roman"/>
          <w:b w:val="false"/>
          <w:i w:val="false"/>
          <w:color w:val="000000"/>
          <w:sz w:val="28"/>
        </w:rPr>
        <w:t xml:space="preserve">
      СМИ – средства массовой информации </w:t>
      </w:r>
    </w:p>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УК – управляющая компания</w:t>
      </w:r>
    </w:p>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p>
      <w:pPr>
        <w:spacing w:after="0"/>
        <w:ind w:left="0"/>
        <w:jc w:val="both"/>
      </w:pPr>
      <w:r>
        <w:rPr>
          <w:rFonts w:ascii="Times New Roman"/>
          <w:b w:val="false"/>
          <w:i w:val="false"/>
          <w:color w:val="000000"/>
          <w:sz w:val="28"/>
        </w:rPr>
        <w:t>
      ЕБРР – Европейский банк реконструкции и развития</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ОУП – офис управления проектом</w:t>
      </w:r>
    </w:p>
    <w:p>
      <w:pPr>
        <w:spacing w:after="0"/>
        <w:ind w:left="0"/>
        <w:jc w:val="both"/>
      </w:pPr>
      <w:r>
        <w:rPr>
          <w:rFonts w:ascii="Times New Roman"/>
          <w:b w:val="false"/>
          <w:i w:val="false"/>
          <w:color w:val="000000"/>
          <w:sz w:val="28"/>
        </w:rPr>
        <w:t>
      ВС – Верховный Суд Республики Казахстан</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ПИФ – паевой инвестиционный фонд</w:t>
      </w:r>
    </w:p>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p>
      <w:pPr>
        <w:spacing w:after="0"/>
        <w:ind w:left="0"/>
        <w:jc w:val="both"/>
      </w:pPr>
      <w:r>
        <w:rPr>
          <w:rFonts w:ascii="Times New Roman"/>
          <w:b w:val="false"/>
          <w:i w:val="false"/>
          <w:color w:val="000000"/>
          <w:sz w:val="28"/>
        </w:rPr>
        <w:t>
      АО "Казахстанский Центр государственно-частного партнерства" – акционерное общество "Казахстанский Центр государственно-частного партнерства"</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ГЧП – государственно-частное партнерство</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АОО "Назарбаев Университет" – автономная организация образования "Назарбаев Университет"</w:t>
      </w:r>
    </w:p>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КПЭ – ключевые показатели эффективности</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Правительство – Правительство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МСБ – малый средний бизнес</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ЭСМИ – электронные средства массовой информации</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АО "Эйр Астана" – акционерное общество "Эйр Астана"</w:t>
      </w:r>
    </w:p>
    <w:p>
      <w:pPr>
        <w:spacing w:after="0"/>
        <w:ind w:left="0"/>
        <w:jc w:val="both"/>
      </w:pPr>
      <w:r>
        <w:rPr>
          <w:rFonts w:ascii="Times New Roman"/>
          <w:b w:val="false"/>
          <w:i w:val="false"/>
          <w:color w:val="000000"/>
          <w:sz w:val="28"/>
        </w:rPr>
        <w:t>
      ОЭСР – Организация экономического сотрудничества и развития</w:t>
      </w:r>
    </w:p>
    <w:p>
      <w:pPr>
        <w:spacing w:after="0"/>
        <w:ind w:left="0"/>
        <w:jc w:val="both"/>
      </w:pPr>
      <w:r>
        <w:rPr>
          <w:rFonts w:ascii="Times New Roman"/>
          <w:b w:val="false"/>
          <w:i w:val="false"/>
          <w:color w:val="000000"/>
          <w:sz w:val="28"/>
        </w:rPr>
        <w:t>
      ЭЦП – электронная цифровая подпись</w:t>
      </w:r>
    </w:p>
    <w:p>
      <w:pPr>
        <w:spacing w:after="0"/>
        <w:ind w:left="0"/>
        <w:jc w:val="both"/>
      </w:pPr>
      <w:r>
        <w:rPr>
          <w:rFonts w:ascii="Times New Roman"/>
          <w:b w:val="false"/>
          <w:i w:val="false"/>
          <w:color w:val="000000"/>
          <w:sz w:val="28"/>
        </w:rPr>
        <w:t>
      АССА – Association of Chartered Certified Accountants</w:t>
      </w:r>
    </w:p>
    <w:p>
      <w:pPr>
        <w:spacing w:after="0"/>
        <w:ind w:left="0"/>
        <w:jc w:val="both"/>
      </w:pPr>
      <w:r>
        <w:rPr>
          <w:rFonts w:ascii="Times New Roman"/>
          <w:b w:val="false"/>
          <w:i w:val="false"/>
          <w:color w:val="000000"/>
          <w:sz w:val="28"/>
        </w:rPr>
        <w:t>
      AML – Anti Money Laundering</w:t>
      </w:r>
    </w:p>
    <w:p>
      <w:pPr>
        <w:spacing w:after="0"/>
        <w:ind w:left="0"/>
        <w:jc w:val="both"/>
      </w:pPr>
      <w:r>
        <w:rPr>
          <w:rFonts w:ascii="Times New Roman"/>
          <w:b w:val="false"/>
          <w:i w:val="false"/>
          <w:color w:val="000000"/>
          <w:sz w:val="28"/>
        </w:rPr>
        <w:t>
      CFA – Chartered Financial Analyst</w:t>
      </w:r>
    </w:p>
    <w:p>
      <w:pPr>
        <w:spacing w:after="0"/>
        <w:ind w:left="0"/>
        <w:jc w:val="both"/>
      </w:pPr>
      <w:r>
        <w:rPr>
          <w:rFonts w:ascii="Times New Roman"/>
          <w:b w:val="false"/>
          <w:i w:val="false"/>
          <w:color w:val="000000"/>
          <w:sz w:val="28"/>
        </w:rPr>
        <w:t>
      ETF – Exchange Traded Fund</w:t>
      </w:r>
    </w:p>
    <w:p>
      <w:pPr>
        <w:spacing w:after="0"/>
        <w:ind w:left="0"/>
        <w:jc w:val="both"/>
      </w:pPr>
      <w:r>
        <w:rPr>
          <w:rFonts w:ascii="Times New Roman"/>
          <w:b w:val="false"/>
          <w:i w:val="false"/>
          <w:color w:val="000000"/>
          <w:sz w:val="28"/>
        </w:rPr>
        <w:t>
      FATCA – Foreign Account Tax Compliance Act</w:t>
      </w:r>
    </w:p>
    <w:p>
      <w:pPr>
        <w:spacing w:after="0"/>
        <w:ind w:left="0"/>
        <w:jc w:val="both"/>
      </w:pPr>
      <w:r>
        <w:rPr>
          <w:rFonts w:ascii="Times New Roman"/>
          <w:b w:val="false"/>
          <w:i w:val="false"/>
          <w:color w:val="000000"/>
          <w:sz w:val="28"/>
        </w:rPr>
        <w:t>
      FRM – Financial Risk Manager</w:t>
      </w:r>
    </w:p>
    <w:p>
      <w:pPr>
        <w:spacing w:after="0"/>
        <w:ind w:left="0"/>
        <w:jc w:val="both"/>
      </w:pPr>
      <w:r>
        <w:rPr>
          <w:rFonts w:ascii="Times New Roman"/>
          <w:b w:val="false"/>
          <w:i w:val="false"/>
          <w:color w:val="000000"/>
          <w:sz w:val="28"/>
        </w:rPr>
        <w:t>
      GDR – Global Depositary Receipt</w:t>
      </w:r>
    </w:p>
    <w:p>
      <w:pPr>
        <w:spacing w:after="0"/>
        <w:ind w:left="0"/>
        <w:jc w:val="both"/>
      </w:pPr>
      <w:r>
        <w:rPr>
          <w:rFonts w:ascii="Times New Roman"/>
          <w:b w:val="false"/>
          <w:i w:val="false"/>
          <w:color w:val="000000"/>
          <w:sz w:val="28"/>
        </w:rPr>
        <w:t>
      IPO – Initial Public Offering</w:t>
      </w:r>
    </w:p>
    <w:p>
      <w:pPr>
        <w:spacing w:after="0"/>
        <w:ind w:left="0"/>
        <w:jc w:val="both"/>
      </w:pPr>
      <w:r>
        <w:rPr>
          <w:rFonts w:ascii="Times New Roman"/>
          <w:b w:val="false"/>
          <w:i w:val="false"/>
          <w:color w:val="000000"/>
          <w:sz w:val="28"/>
        </w:rPr>
        <w:t>
      MSCI Emerging Markets – Morgan Stanley Capital International Emerging Markets Index</w:t>
      </w:r>
    </w:p>
    <w:p>
      <w:pPr>
        <w:spacing w:after="0"/>
        <w:ind w:left="0"/>
        <w:jc w:val="both"/>
      </w:pPr>
      <w:r>
        <w:rPr>
          <w:rFonts w:ascii="Times New Roman"/>
          <w:b w:val="false"/>
          <w:i w:val="false"/>
          <w:color w:val="000000"/>
          <w:sz w:val="28"/>
        </w:rPr>
        <w:t>
      SPO – Secondary Public Offering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