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7685" w14:textId="e9b7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w:t>
      </w:r>
    </w:p>
    <w:p>
      <w:pPr>
        <w:spacing w:after="0"/>
        <w:ind w:left="0"/>
        <w:jc w:val="both"/>
      </w:pPr>
      <w:r>
        <w:rPr>
          <w:rFonts w:ascii="Times New Roman"/>
          <w:b w:val="false"/>
          <w:i w:val="false"/>
          <w:color w:val="000000"/>
          <w:sz w:val="28"/>
        </w:rPr>
        <w:t>Постановление Правительства Республики Казахстан от 27 мая 2015 года № 388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Pecпублики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перехода</w:t>
      </w:r>
      <w:r>
        <w:br/>
      </w:r>
      <w:r>
        <w:rPr>
          <w:rFonts w:ascii="Times New Roman"/>
          <w:b/>
          <w:i w:val="false"/>
          <w:color w:val="000000"/>
        </w:rPr>
        <w:t>
Республики Казахстан к «зеленой экономике»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31 декабря 2014 г.):</w:t>
      </w:r>
      <w:r>
        <w:br/>
      </w:r>
      <w:r>
        <w:rPr>
          <w:rFonts w:ascii="Times New Roman"/>
          <w:b w:val="false"/>
          <w:i w:val="false"/>
          <w:color w:val="000000"/>
          <w:sz w:val="28"/>
        </w:rPr>
        <w:t>
      1) статью 43 дополнить пунктом 1-2 следующего содержания:</w:t>
      </w:r>
      <w:r>
        <w:br/>
      </w:r>
      <w:r>
        <w:rPr>
          <w:rFonts w:ascii="Times New Roman"/>
          <w:b w:val="false"/>
          <w:i w:val="false"/>
          <w:color w:val="000000"/>
          <w:sz w:val="28"/>
        </w:rPr>
        <w:t>
      «1-2. Предоставление земельных участков, расположенных в пределах 500 метров от береговой линии водного объекта, осуществляется после определения границ водоохранных зон, полос и установления режима их хозяйственного использования, за исключением земель особо охраняемых природных территорий и государственного лесного фонда.</w:t>
      </w:r>
      <w:r>
        <w:br/>
      </w: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использования охраны водного фонда, водоснабжения, водоотведения.».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в статье 1:</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«28) водоохранная зона - территория, примыкающая к 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r>
        <w:br/>
      </w:r>
      <w:r>
        <w:rPr>
          <w:rFonts w:ascii="Times New Roman"/>
          <w:b w:val="false"/>
          <w:i w:val="false"/>
          <w:color w:val="000000"/>
          <w:sz w:val="28"/>
        </w:rPr>
        <w:t>
      дополнить подпунктами 55-1), 55-2) и 55-3) следующего содержания:</w:t>
      </w:r>
      <w:r>
        <w:br/>
      </w:r>
      <w:r>
        <w:rPr>
          <w:rFonts w:ascii="Times New Roman"/>
          <w:b w:val="false"/>
          <w:i w:val="false"/>
          <w:color w:val="000000"/>
          <w:sz w:val="28"/>
        </w:rPr>
        <w:t>
      «55-1) стандарты качества воды — количественный показатель предельной гидрохимической, микробиологической, физической характеристики воды, который должен быть соблюден для достижения целевых показателей состояния поверхностных водных объектов;</w:t>
      </w:r>
      <w:r>
        <w:br/>
      </w:r>
      <w:r>
        <w:rPr>
          <w:rFonts w:ascii="Times New Roman"/>
          <w:b w:val="false"/>
          <w:i w:val="false"/>
          <w:color w:val="000000"/>
          <w:sz w:val="28"/>
        </w:rPr>
        <w:t>
      55-2) удельная норма водопотребления или водоотведения - установленное количество потребляемой или отводимой сточной воды на единицу продукции;</w:t>
      </w:r>
      <w:r>
        <w:br/>
      </w:r>
      <w:r>
        <w:rPr>
          <w:rFonts w:ascii="Times New Roman"/>
          <w:b w:val="false"/>
          <w:i w:val="false"/>
          <w:color w:val="000000"/>
          <w:sz w:val="28"/>
        </w:rPr>
        <w:t>
      55-3) укрупненная норма водопотребления или водоотведения - количество потребляемой или отводимой сточной воды на единицу продукции в различных отраслях экономики.»;</w:t>
      </w:r>
      <w:r>
        <w:br/>
      </w:r>
      <w:r>
        <w:rPr>
          <w:rFonts w:ascii="Times New Roman"/>
          <w:b w:val="false"/>
          <w:i w:val="false"/>
          <w:color w:val="000000"/>
          <w:sz w:val="28"/>
        </w:rPr>
        <w:t>
      2) пункты 3 и 4 статьи 56 изложить в следующей редакции:</w:t>
      </w:r>
      <w:r>
        <w:br/>
      </w:r>
      <w:r>
        <w:rPr>
          <w:rFonts w:ascii="Times New Roman"/>
          <w:b w:val="false"/>
          <w:i w:val="false"/>
          <w:color w:val="000000"/>
          <w:sz w:val="28"/>
        </w:rPr>
        <w:t>
      «3. Уполномоченный орган разрабатывает и утверждает по согласованию с уполномоченным органом в области охраны окружающей среды для бассейна поверхностного водного объекта стандарты качества воды на основе единой системы классификации качества водных объектов, утвержденной уполномоченным органом.</w:t>
      </w:r>
      <w:r>
        <w:br/>
      </w:r>
      <w:r>
        <w:rPr>
          <w:rFonts w:ascii="Times New Roman"/>
          <w:b w:val="false"/>
          <w:i w:val="false"/>
          <w:color w:val="000000"/>
          <w:sz w:val="28"/>
        </w:rPr>
        <w:t>
      4. Местные исполнительные органы областей (города республиканского значения, столицы) в области охраны окружающей среды разрабатывают целевые показатели состояния поверхностных водных объектов и мероприятия по их достижению на основе методики, утвержденной уполномоченным органом совместно с уполномоченным органом в области охраны окружающей среды.»;</w:t>
      </w:r>
      <w:r>
        <w:br/>
      </w:r>
      <w:r>
        <w:rPr>
          <w:rFonts w:ascii="Times New Roman"/>
          <w:b w:val="false"/>
          <w:i w:val="false"/>
          <w:color w:val="000000"/>
          <w:sz w:val="28"/>
        </w:rPr>
        <w:t>
      3) статью 69 изложить в следующей редакции:</w:t>
      </w:r>
      <w:r>
        <w:br/>
      </w:r>
      <w:r>
        <w:rPr>
          <w:rFonts w:ascii="Times New Roman"/>
          <w:b w:val="false"/>
          <w:i w:val="false"/>
          <w:color w:val="000000"/>
          <w:sz w:val="28"/>
        </w:rPr>
        <w:t>
      «Статья 69. Первичное и вторичное водопользование</w:t>
      </w:r>
      <w:r>
        <w:br/>
      </w:r>
      <w:r>
        <w:rPr>
          <w:rFonts w:ascii="Times New Roman"/>
          <w:b w:val="false"/>
          <w:i w:val="false"/>
          <w:color w:val="000000"/>
          <w:sz w:val="28"/>
        </w:rPr>
        <w:t>
      1. Первичным водопользованием является водопользование физических и юридических лиц, осуществляющих забор воды непосредственно из водных объектов для удовлетворения собственных нужд и (или) поставки ее для вторичных водопользователей.</w:t>
      </w:r>
      <w:r>
        <w:br/>
      </w:r>
      <w:r>
        <w:rPr>
          <w:rFonts w:ascii="Times New Roman"/>
          <w:b w:val="false"/>
          <w:i w:val="false"/>
          <w:color w:val="000000"/>
          <w:sz w:val="28"/>
        </w:rPr>
        <w:t>
      2. Вторичным водопользованием является водопользование физических и юридических лиц, получающих воду на основании договора с первичным водопользователем или другими физическими или юридическими лицами.</w:t>
      </w:r>
      <w:r>
        <w:br/>
      </w:r>
      <w:r>
        <w:rPr>
          <w:rFonts w:ascii="Times New Roman"/>
          <w:b w:val="false"/>
          <w:i w:val="false"/>
          <w:color w:val="000000"/>
          <w:sz w:val="28"/>
        </w:rPr>
        <w:t>
      3. В договоре на вторичное водопользование указываются цель водопользования и основные условия ее использования с учетом объемов, указанных в разрешении на специальное водопользование.</w:t>
      </w:r>
      <w:r>
        <w:br/>
      </w:r>
      <w:r>
        <w:rPr>
          <w:rFonts w:ascii="Times New Roman"/>
          <w:b w:val="false"/>
          <w:i w:val="false"/>
          <w:color w:val="000000"/>
          <w:sz w:val="28"/>
        </w:rPr>
        <w:t>
      В договоре на вторичное водопользование должны содержаться требования к вторичному водопользователю по осуществлению платы за пользование водными ресурсами и (или) сброс сточных вод первичному водопользователю.»;</w:t>
      </w:r>
      <w:r>
        <w:br/>
      </w:r>
      <w:r>
        <w:rPr>
          <w:rFonts w:ascii="Times New Roman"/>
          <w:b w:val="false"/>
          <w:i w:val="false"/>
          <w:color w:val="000000"/>
          <w:sz w:val="28"/>
        </w:rPr>
        <w:t>
      4) подпункты 7) и 13) статьи 72 изложить в следующей редакции:</w:t>
      </w:r>
      <w:r>
        <w:br/>
      </w:r>
      <w:r>
        <w:rPr>
          <w:rFonts w:ascii="Times New Roman"/>
          <w:b w:val="false"/>
          <w:i w:val="false"/>
          <w:color w:val="000000"/>
          <w:sz w:val="28"/>
        </w:rPr>
        <w:t>
      «7) выполнять в установленные сроки в полном объеме условия водопользования, определенные разрешением на специальное водопользование или договором на вторичное водопользование, а также предписания контролирующих органов;</w:t>
      </w:r>
      <w:r>
        <w:br/>
      </w:r>
      <w:r>
        <w:rPr>
          <w:rFonts w:ascii="Times New Roman"/>
          <w:b w:val="false"/>
          <w:i w:val="false"/>
          <w:color w:val="000000"/>
          <w:sz w:val="28"/>
        </w:rPr>
        <w:t>
      13) не допускать использования подземных вод питьевого качества для целей, не связанных с питьевым и хозяйственно-бытовым водоснабжением, без положительного решения местного исполнительного органа области (города республиканского значения, столицы) по согласованию с уполномоченным органом, уполномоченным органом в области санитарно-эпидемиологического благополучия населения, уполномоченным органом по изучению и использованию недр;»;</w:t>
      </w:r>
      <w:r>
        <w:br/>
      </w:r>
      <w:r>
        <w:rPr>
          <w:rFonts w:ascii="Times New Roman"/>
          <w:b w:val="false"/>
          <w:i w:val="false"/>
          <w:color w:val="000000"/>
          <w:sz w:val="28"/>
        </w:rPr>
        <w:t>
      5) статью 82 изложить в следующей редакции:</w:t>
      </w:r>
      <w:r>
        <w:br/>
      </w:r>
      <w:r>
        <w:rPr>
          <w:rFonts w:ascii="Times New Roman"/>
          <w:b w:val="false"/>
          <w:i w:val="false"/>
          <w:color w:val="000000"/>
          <w:sz w:val="28"/>
        </w:rPr>
        <w:t>
      «Статья 82. Лимиты водопользования</w:t>
      </w:r>
      <w:r>
        <w:br/>
      </w:r>
      <w:r>
        <w:rPr>
          <w:rFonts w:ascii="Times New Roman"/>
          <w:b w:val="false"/>
          <w:i w:val="false"/>
          <w:color w:val="000000"/>
          <w:sz w:val="28"/>
        </w:rPr>
        <w:t>
      1. Лимиты водопользования по бассейнам рек и областей устанавливаются на десятилетний период на основе бассейновых схем и утверждаются уполномоченным органом.</w:t>
      </w:r>
      <w:r>
        <w:br/>
      </w:r>
      <w:r>
        <w:rPr>
          <w:rFonts w:ascii="Times New Roman"/>
          <w:b w:val="false"/>
          <w:i w:val="false"/>
          <w:color w:val="000000"/>
          <w:sz w:val="28"/>
        </w:rPr>
        <w:t>
      2. На основании лимитов, устанавливаемых в соответствии с пунктом 1 настоящей статьи, региональными органами уполномоченного органа устанавливаются лимиты водопользования в разрезе областей, районов и первичных водопользователей с учетом прогноза водности текущего года, экологического и санитарно-эпидемиологического состояния водных объектов, а также темпов и направлений социально-экономического развития регионов.</w:t>
      </w:r>
      <w:r>
        <w:br/>
      </w:r>
      <w:r>
        <w:rPr>
          <w:rFonts w:ascii="Times New Roman"/>
          <w:b w:val="false"/>
          <w:i w:val="false"/>
          <w:color w:val="000000"/>
          <w:sz w:val="28"/>
        </w:rPr>
        <w:t>
      Ежегодное формирование потребностей в воде осуществляется по заявкам первичных водопользователей, основанным на расчетах по обоснованию объемов водопотребления и водоотведения вторичных водопользователей. Объемы поставок воды для вторичных водопользователей определяются договорами с учетом установленных лимитов.</w:t>
      </w:r>
      <w:r>
        <w:br/>
      </w:r>
      <w:r>
        <w:rPr>
          <w:rFonts w:ascii="Times New Roman"/>
          <w:b w:val="false"/>
          <w:i w:val="false"/>
          <w:color w:val="000000"/>
          <w:sz w:val="28"/>
        </w:rPr>
        <w:t>
      3. В целях оперативного регулирования водопользованием в маловодные годы региональный орган уполномоченного органа принимает меры по ограничению либо приостановлению забора воды из водного объекта путем направления официального уведомления первичным водопользователям. Приоритетными после питьевого водоснабжения и природоохранных попусков являются промышленные предприятия, рассчитанные на гарантированное обеспечение в маловодные годы, орошаемое земледелие, рассчитанное на гарантированное обеспечение в среднемаловодные годы, и лиманное орошение, рассчитанное на гарантированное обеспечение в средний по водности год.</w:t>
      </w:r>
      <w:r>
        <w:br/>
      </w:r>
      <w:r>
        <w:rPr>
          <w:rFonts w:ascii="Times New Roman"/>
          <w:b w:val="false"/>
          <w:i w:val="false"/>
          <w:color w:val="000000"/>
          <w:sz w:val="28"/>
        </w:rPr>
        <w:t>
      После принятия оперативных мер регулирования лимит водопользования подлежит корректировке.»;</w:t>
      </w:r>
      <w:r>
        <w:br/>
      </w:r>
      <w:r>
        <w:rPr>
          <w:rFonts w:ascii="Times New Roman"/>
          <w:b w:val="false"/>
          <w:i w:val="false"/>
          <w:color w:val="000000"/>
          <w:sz w:val="28"/>
        </w:rPr>
        <w:t>
      6) в статье 86: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Требования по сокращению объемов забора и использования воды достигаются путем пересмотра нормативов расхода воды на различные технологические процессы и норм водопотребления и водоотведения во всех отраслях экономики.»;</w:t>
      </w:r>
      <w:r>
        <w:br/>
      </w:r>
      <w:r>
        <w:rPr>
          <w:rFonts w:ascii="Times New Roman"/>
          <w:b w:val="false"/>
          <w:i w:val="false"/>
          <w:color w:val="000000"/>
          <w:sz w:val="28"/>
        </w:rPr>
        <w:t>
      пункт 3 дополнить частями следующего содержания:</w:t>
      </w:r>
      <w:r>
        <w:br/>
      </w:r>
      <w:r>
        <w:rPr>
          <w:rFonts w:ascii="Times New Roman"/>
          <w:b w:val="false"/>
          <w:i w:val="false"/>
          <w:color w:val="000000"/>
          <w:sz w:val="28"/>
        </w:rPr>
        <w:t>
      «Уполномоченный орган не реже одного раза в пять лет разрабатывает и утверждает укрупненные нормы водопотребления и водоотведения для отраслей экономики. Укрупненные нормы водопотребления и водоотведения учитываются при разработке схем комплексного использования и охране водных ресурсов, проектировании и реконструкции объектов промышленности, энергетики и сельского хозяйства, а также разработке прогнозов использования и охраны водных ресурсов в составе схем развития и размещения производительных сил и отраслей экономики.</w:t>
      </w:r>
      <w:r>
        <w:br/>
      </w:r>
      <w:r>
        <w:rPr>
          <w:rFonts w:ascii="Times New Roman"/>
          <w:b w:val="false"/>
          <w:i w:val="false"/>
          <w:color w:val="000000"/>
          <w:sz w:val="28"/>
        </w:rPr>
        <w:t>
      Водопользователи не реже одного раза в пять лет по согласованию с уполномоченным органом разрабатывают удельные нормы водопотребления и водоотведения, необходимые для производства единицы продукции в рамках укрупненных норм водопотребления и водоотведения, на основе методики, утвержденной уполномоченным органом.</w:t>
      </w:r>
      <w:r>
        <w:br/>
      </w:r>
      <w:r>
        <w:rPr>
          <w:rFonts w:ascii="Times New Roman"/>
          <w:b w:val="false"/>
          <w:i w:val="false"/>
          <w:color w:val="000000"/>
          <w:sz w:val="28"/>
        </w:rPr>
        <w:t>
      Удельные нормы водопотребления и водоотведения учитываются при расчетах по обоснованию объемов водопотребления и водоотведения.»;</w:t>
      </w:r>
      <w:r>
        <w:br/>
      </w:r>
      <w:r>
        <w:rPr>
          <w:rFonts w:ascii="Times New Roman"/>
          <w:b w:val="false"/>
          <w:i w:val="false"/>
          <w:color w:val="000000"/>
          <w:sz w:val="28"/>
        </w:rPr>
        <w:t>
      7) пункт 6 статьи 90 изложить в следующей редакции:</w:t>
      </w:r>
      <w:r>
        <w:br/>
      </w:r>
      <w:r>
        <w:rPr>
          <w:rFonts w:ascii="Times New Roman"/>
          <w:b w:val="false"/>
          <w:i w:val="false"/>
          <w:color w:val="000000"/>
          <w:sz w:val="28"/>
        </w:rPr>
        <w:t>
      «6. На территории, где отсутствуют поверхностные водные объекты, но имеются достаточные запасы подземных вод питьевого качества, местные исполнительные органы областей (города республиканского значения, столицы) по согласованию с уполномоченным органом, уполномоченным органом в области санитарно-эпидемиологического благополучия населения, уполномоченным органом по изучению и использованию недр при соответствующем обосновании выдают положительное заключение на использование этих вод для целей, не связанных с питьевым и хозяйственно-бытовым водоснабжением.»;</w:t>
      </w:r>
      <w:r>
        <w:br/>
      </w:r>
      <w:r>
        <w:rPr>
          <w:rFonts w:ascii="Times New Roman"/>
          <w:b w:val="false"/>
          <w:i w:val="false"/>
          <w:color w:val="000000"/>
          <w:sz w:val="28"/>
        </w:rPr>
        <w:t>
      8) пункт 1 статьи 92 изложить в следующей редакции:</w:t>
      </w:r>
      <w:r>
        <w:br/>
      </w:r>
      <w:r>
        <w:rPr>
          <w:rFonts w:ascii="Times New Roman"/>
          <w:b w:val="false"/>
          <w:i w:val="false"/>
          <w:color w:val="000000"/>
          <w:sz w:val="28"/>
        </w:rPr>
        <w:t>
      «1. При нецентрализованном питьевом и хозяйственно-бытовом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санитарно-эпидемиологического благополучия населения в целом на эти водные объекты с обязательной регистрацией водопользования местными исполнительными органами областей (города республиканского значения, столицы) в порядке, установленном уполномоченным органом.</w:t>
      </w:r>
      <w:r>
        <w:br/>
      </w:r>
      <w:r>
        <w:rPr>
          <w:rFonts w:ascii="Times New Roman"/>
          <w:b w:val="false"/>
          <w:i w:val="false"/>
          <w:color w:val="000000"/>
          <w:sz w:val="28"/>
        </w:rPr>
        <w:t>
      Физические лица, осуществляющие нецентрализованное питьевое и хозяйственно-бытовое водоснабжение для собственных нужд, осуществляют регистрацию водопользования в добровольном порядке.</w:t>
      </w:r>
      <w:r>
        <w:br/>
      </w:r>
      <w:r>
        <w:rPr>
          <w:rFonts w:ascii="Times New Roman"/>
          <w:b w:val="false"/>
          <w:i w:val="false"/>
          <w:color w:val="000000"/>
          <w:sz w:val="28"/>
        </w:rPr>
        <w:t>
      Нецентрализованное питьевое и хозяйственно-бытовое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w:t>
      </w:r>
      <w:r>
        <w:br/>
      </w:r>
      <w:r>
        <w:rPr>
          <w:rFonts w:ascii="Times New Roman"/>
          <w:b w:val="false"/>
          <w:i w:val="false"/>
          <w:color w:val="000000"/>
          <w:sz w:val="28"/>
        </w:rPr>
        <w:t>
      9) пункт 2 статьи 116 изложить в следующей редакции:</w:t>
      </w:r>
      <w:r>
        <w:br/>
      </w:r>
      <w:r>
        <w:rPr>
          <w:rFonts w:ascii="Times New Roman"/>
          <w:b w:val="false"/>
          <w:i w:val="false"/>
          <w:color w:val="000000"/>
          <w:sz w:val="28"/>
        </w:rPr>
        <w:t>
      «2. Водоохранные зоны, полосы и режим их хозяйственного использования устанавливаются местными исполнительными органами областей (города республиканского значения, столицы) на основании утвержденной проектной документации, согласованной с уполномоченным органом, уполномоченным органом в области санитарно-эпидемиологического благополучия населения, уполномоченным государственным органом в области охраны окружающей среды, территориальным органом по управлению земельными ресурсами, а в селеопасных районах — дополнительно и уполномоченным органом в сфере гражданской защиты.</w:t>
      </w:r>
      <w:r>
        <w:br/>
      </w:r>
      <w:r>
        <w:rPr>
          <w:rFonts w:ascii="Times New Roman"/>
          <w:b w:val="false"/>
          <w:i w:val="false"/>
          <w:color w:val="000000"/>
          <w:sz w:val="28"/>
        </w:rPr>
        <w:t>
      Проектная документация разрабатывается на основании технических указаний по проектированию водоохранных зон и полос поверхностных водных объектов, утвержденных уполномоченным органом.».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31 декабря 2014 г.):</w:t>
      </w:r>
      <w:r>
        <w:br/>
      </w:r>
      <w:r>
        <w:rPr>
          <w:rFonts w:ascii="Times New Roman"/>
          <w:b w:val="false"/>
          <w:i w:val="false"/>
          <w:color w:val="000000"/>
          <w:sz w:val="28"/>
        </w:rPr>
        <w:t>
      1) в статье 1:</w:t>
      </w:r>
      <w:r>
        <w:br/>
      </w:r>
      <w:r>
        <w:rPr>
          <w:rFonts w:ascii="Times New Roman"/>
          <w:b w:val="false"/>
          <w:i w:val="false"/>
          <w:color w:val="000000"/>
          <w:sz w:val="28"/>
        </w:rPr>
        <w:t>
      подпункты 39) и 40) изложить в следующей редакции:</w:t>
      </w:r>
      <w:r>
        <w:br/>
      </w:r>
      <w:r>
        <w:rPr>
          <w:rFonts w:ascii="Times New Roman"/>
          <w:b w:val="false"/>
          <w:i w:val="false"/>
          <w:color w:val="000000"/>
          <w:sz w:val="28"/>
        </w:rPr>
        <w:t>
      «39) оператор установки - юридическое или физическое лицо, в собственности или законном пользовании которого на территории Республики Казахстан находится установка, функционирование которой предусматривает выбросы парниковых газов;</w:t>
      </w:r>
      <w:r>
        <w:br/>
      </w:r>
      <w:r>
        <w:rPr>
          <w:rFonts w:ascii="Times New Roman"/>
          <w:b w:val="false"/>
          <w:i w:val="false"/>
          <w:color w:val="000000"/>
          <w:sz w:val="28"/>
        </w:rPr>
        <w:t>
      40) паспорт установки - документ, содержащий сведения о географическом месте расположения установки, осуществляющей выбросы парниковых газов, видах деятельности, характеристиках используемой технологии и иные сведения, установленные формой паспорта установки;»;</w:t>
      </w:r>
      <w:r>
        <w:br/>
      </w:r>
      <w:r>
        <w:rPr>
          <w:rFonts w:ascii="Times New Roman"/>
          <w:b w:val="false"/>
          <w:i w:val="false"/>
          <w:color w:val="000000"/>
          <w:sz w:val="28"/>
        </w:rPr>
        <w:t>
      дополнить подпунктами 15-1), 61-1), 65-1), 65-2) и 65-3) следующего содержания:</w:t>
      </w:r>
      <w:r>
        <w:br/>
      </w:r>
      <w:r>
        <w:rPr>
          <w:rFonts w:ascii="Times New Roman"/>
          <w:b w:val="false"/>
          <w:i w:val="false"/>
          <w:color w:val="000000"/>
          <w:sz w:val="28"/>
        </w:rPr>
        <w:t>
      «15-1)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r>
        <w:br/>
      </w:r>
      <w:r>
        <w:rPr>
          <w:rFonts w:ascii="Times New Roman"/>
          <w:b w:val="false"/>
          <w:i w:val="false"/>
          <w:color w:val="000000"/>
          <w:sz w:val="28"/>
        </w:rPr>
        <w:t>
      61-1) оператор расширенных обязательств производителя - организация, осуществляющая организацию сбора, вывоза, утилизации, переработки продукции и их отходов, на которые распространяются расширенные обязательства производителя;</w:t>
      </w:r>
      <w:r>
        <w:br/>
      </w:r>
      <w:r>
        <w:rPr>
          <w:rFonts w:ascii="Times New Roman"/>
          <w:b w:val="false"/>
          <w:i w:val="false"/>
          <w:color w:val="000000"/>
          <w:sz w:val="28"/>
        </w:rPr>
        <w:t>
      65-1) погашение квот на выбросы парниковых газов - изъятие из обращения (списание) углеродных единиц за период действия соответствующего Национального плана распределения квот на выбросы парниковых газов, осуществляемое в Государственном реестре углеродных единиц";</w:t>
      </w:r>
      <w:r>
        <w:br/>
      </w:r>
      <w:r>
        <w:rPr>
          <w:rFonts w:ascii="Times New Roman"/>
          <w:b w:val="false"/>
          <w:i w:val="false"/>
          <w:color w:val="000000"/>
          <w:sz w:val="28"/>
        </w:rPr>
        <w:t>
      65-2) базовый уровень выбросов парниковых газов - средняя величина объемов выбросов парниковых газов за определенные Национальным планом распределения квот на выбросы парниковых газов предшествующие годы;</w:t>
      </w:r>
      <w:r>
        <w:br/>
      </w:r>
      <w:r>
        <w:rPr>
          <w:rFonts w:ascii="Times New Roman"/>
          <w:b w:val="false"/>
          <w:i w:val="false"/>
          <w:color w:val="000000"/>
          <w:sz w:val="28"/>
        </w:rPr>
        <w:t>
      65-3) план мониторинга выбросов парниковых газов - обязательный для исполнения документ, разрабатываемый оператором установки на период действия соответствующего Национального плана распределения квот на выбросы парниковых газов или срок реализации проектов и программ по сокращению выбросов и увеличению поглощения парниковых газов.»;</w:t>
      </w:r>
      <w:r>
        <w:br/>
      </w:r>
      <w:r>
        <w:rPr>
          <w:rFonts w:ascii="Times New Roman"/>
          <w:b w:val="false"/>
          <w:i w:val="false"/>
          <w:color w:val="000000"/>
          <w:sz w:val="28"/>
        </w:rPr>
        <w:t>
      2) статью 5 дополнить подпунктом 11-1) следующего содержания:</w:t>
      </w:r>
      <w:r>
        <w:br/>
      </w:r>
      <w:r>
        <w:rPr>
          <w:rFonts w:ascii="Times New Roman"/>
          <w:b w:val="false"/>
          <w:i w:val="false"/>
          <w:color w:val="000000"/>
          <w:sz w:val="28"/>
        </w:rPr>
        <w:t>
      «11-1) приоритетность использования отходов производства и потребления в качестве вторичных ресурсов;»;</w:t>
      </w:r>
      <w:r>
        <w:br/>
      </w:r>
      <w:r>
        <w:rPr>
          <w:rFonts w:ascii="Times New Roman"/>
          <w:b w:val="false"/>
          <w:i w:val="false"/>
          <w:color w:val="000000"/>
          <w:sz w:val="28"/>
        </w:rPr>
        <w:t>
      3) подпункт 9) статьи 16 дополнить абзацем пятым следующего содержания:</w:t>
      </w:r>
      <w:r>
        <w:br/>
      </w:r>
      <w:r>
        <w:rPr>
          <w:rFonts w:ascii="Times New Roman"/>
          <w:b w:val="false"/>
          <w:i w:val="false"/>
          <w:color w:val="000000"/>
          <w:sz w:val="28"/>
        </w:rPr>
        <w:t>
      «порядок распределения квот на выбросы парниковых газов и формирования резервов установленного количества и Национального плана распределения квот на выбросы парниковых газов;»;</w:t>
      </w:r>
      <w:r>
        <w:br/>
      </w:r>
      <w:r>
        <w:rPr>
          <w:rFonts w:ascii="Times New Roman"/>
          <w:b w:val="false"/>
          <w:i w:val="false"/>
          <w:color w:val="000000"/>
          <w:sz w:val="28"/>
        </w:rPr>
        <w:t>
      4) в статье 17:</w:t>
      </w:r>
      <w:r>
        <w:br/>
      </w:r>
      <w:r>
        <w:rPr>
          <w:rFonts w:ascii="Times New Roman"/>
          <w:b w:val="false"/>
          <w:i w:val="false"/>
          <w:color w:val="000000"/>
          <w:sz w:val="28"/>
        </w:rPr>
        <w:t>
      подпункт 28-5) изложить в следующей редакции:</w:t>
      </w:r>
      <w:r>
        <w:br/>
      </w:r>
      <w:r>
        <w:rPr>
          <w:rFonts w:ascii="Times New Roman"/>
          <w:b w:val="false"/>
          <w:i w:val="false"/>
          <w:color w:val="000000"/>
          <w:sz w:val="28"/>
        </w:rPr>
        <w:t>
      «28-5) разрабатывает порядок распределения квот на выбросы парниковых газов и формирования резервов установленного количества и Национального плана распределения квот на выбросы парниковых газов;»;</w:t>
      </w:r>
      <w:r>
        <w:br/>
      </w:r>
      <w:r>
        <w:rPr>
          <w:rFonts w:ascii="Times New Roman"/>
          <w:b w:val="false"/>
          <w:i w:val="false"/>
          <w:color w:val="000000"/>
          <w:sz w:val="28"/>
        </w:rPr>
        <w:t>
      дополнить подпунктом 28-10) следующего содержания:</w:t>
      </w:r>
      <w:r>
        <w:br/>
      </w:r>
      <w:r>
        <w:rPr>
          <w:rFonts w:ascii="Times New Roman"/>
          <w:b w:val="false"/>
          <w:i w:val="false"/>
          <w:color w:val="000000"/>
          <w:sz w:val="28"/>
        </w:rPr>
        <w:t>
      «28-10) разрабатывает порядок валидации и верификации в сфере регулирования и поглощения парниковых газов;»;</w:t>
      </w:r>
      <w:r>
        <w:br/>
      </w:r>
      <w:r>
        <w:rPr>
          <w:rFonts w:ascii="Times New Roman"/>
          <w:b w:val="false"/>
          <w:i w:val="false"/>
          <w:color w:val="000000"/>
          <w:sz w:val="28"/>
        </w:rPr>
        <w:t>
      подпункт 29) дополнить абзацами тридцать вторым, тридцать третьим, тридцать четвертым, тридцать пятым, тридцать шестым, тридцать седьмым и тридцать восьмым следующего содержания:</w:t>
      </w:r>
      <w:r>
        <w:br/>
      </w:r>
      <w:r>
        <w:rPr>
          <w:rFonts w:ascii="Times New Roman"/>
          <w:b w:val="false"/>
          <w:i w:val="false"/>
          <w:color w:val="000000"/>
          <w:sz w:val="28"/>
        </w:rPr>
        <w:t>
      «перечень продукции, на которую распространяются расширенные обязательства производителя;</w:t>
      </w:r>
      <w:r>
        <w:br/>
      </w:r>
      <w:r>
        <w:rPr>
          <w:rFonts w:ascii="Times New Roman"/>
          <w:b w:val="false"/>
          <w:i w:val="false"/>
          <w:color w:val="000000"/>
          <w:sz w:val="28"/>
        </w:rPr>
        <w:t>
      порядок реализации расширенных обязательств производителя;</w:t>
      </w:r>
      <w:r>
        <w:br/>
      </w:r>
      <w:r>
        <w:rPr>
          <w:rFonts w:ascii="Times New Roman"/>
          <w:b w:val="false"/>
          <w:i w:val="false"/>
          <w:color w:val="000000"/>
          <w:sz w:val="28"/>
        </w:rPr>
        <w:t>
      методику расчета тарифа на сбор, вывоз, переработку, утилизацию и захоронение коммунальных отходов;</w:t>
      </w:r>
      <w:r>
        <w:br/>
      </w:r>
      <w:r>
        <w:rPr>
          <w:rFonts w:ascii="Times New Roman"/>
          <w:b w:val="false"/>
          <w:i w:val="false"/>
          <w:color w:val="000000"/>
          <w:sz w:val="28"/>
        </w:rPr>
        <w:t>
      форму плана мониторинга;</w:t>
      </w:r>
      <w:r>
        <w:br/>
      </w:r>
      <w:r>
        <w:rPr>
          <w:rFonts w:ascii="Times New Roman"/>
          <w:b w:val="false"/>
          <w:i w:val="false"/>
          <w:color w:val="000000"/>
          <w:sz w:val="28"/>
        </w:rPr>
        <w:t>
      формы валидационного заключения по плану мониторинга и паспорту установки;</w:t>
      </w:r>
      <w:r>
        <w:br/>
      </w:r>
      <w:r>
        <w:rPr>
          <w:rFonts w:ascii="Times New Roman"/>
          <w:b w:val="false"/>
          <w:i w:val="false"/>
          <w:color w:val="000000"/>
          <w:sz w:val="28"/>
        </w:rPr>
        <w:t>
      форму верификационного заключения по отчету об инвентаризации парниковых газов;</w:t>
      </w:r>
      <w:r>
        <w:br/>
      </w:r>
      <w:r>
        <w:rPr>
          <w:rFonts w:ascii="Times New Roman"/>
          <w:b w:val="false"/>
          <w:i w:val="false"/>
          <w:color w:val="000000"/>
          <w:sz w:val="28"/>
        </w:rPr>
        <w:t>
      методику распределения квот из резерва объема квот Национального плана выбросов парниковых газов;»;</w:t>
      </w:r>
      <w:r>
        <w:br/>
      </w:r>
      <w:r>
        <w:rPr>
          <w:rFonts w:ascii="Times New Roman"/>
          <w:b w:val="false"/>
          <w:i w:val="false"/>
          <w:color w:val="000000"/>
          <w:sz w:val="28"/>
        </w:rPr>
        <w:t>
      абзац третий подпункта 30) исключить;</w:t>
      </w:r>
      <w:r>
        <w:br/>
      </w:r>
      <w:r>
        <w:rPr>
          <w:rFonts w:ascii="Times New Roman"/>
          <w:b w:val="false"/>
          <w:i w:val="false"/>
          <w:color w:val="000000"/>
          <w:sz w:val="28"/>
        </w:rPr>
        <w:t>
      подпункт 36-4) исключить;</w:t>
      </w:r>
      <w:r>
        <w:br/>
      </w:r>
      <w:r>
        <w:rPr>
          <w:rFonts w:ascii="Times New Roman"/>
          <w:b w:val="false"/>
          <w:i w:val="false"/>
          <w:color w:val="000000"/>
          <w:sz w:val="28"/>
        </w:rPr>
        <w:t>
      5) статью 19-1 изложить в следующей редакции:</w:t>
      </w:r>
      <w:r>
        <w:br/>
      </w:r>
      <w:r>
        <w:rPr>
          <w:rFonts w:ascii="Times New Roman"/>
          <w:b w:val="false"/>
          <w:i w:val="false"/>
          <w:color w:val="000000"/>
          <w:sz w:val="28"/>
        </w:rPr>
        <w:t>
      «Статья 19-1. Компетенция местных представительных органов</w:t>
      </w:r>
      <w:r>
        <w:br/>
      </w:r>
      <w:r>
        <w:rPr>
          <w:rFonts w:ascii="Times New Roman"/>
          <w:b w:val="false"/>
          <w:i w:val="false"/>
          <w:color w:val="000000"/>
          <w:sz w:val="28"/>
        </w:rPr>
        <w:t>
                    районов, городов областного значения, города</w:t>
      </w:r>
      <w:r>
        <w:br/>
      </w:r>
      <w:r>
        <w:rPr>
          <w:rFonts w:ascii="Times New Roman"/>
          <w:b w:val="false"/>
          <w:i w:val="false"/>
          <w:color w:val="000000"/>
          <w:sz w:val="28"/>
        </w:rPr>
        <w:t>
                    республиканского значения, столицы в области</w:t>
      </w:r>
      <w:r>
        <w:br/>
      </w:r>
      <w:r>
        <w:rPr>
          <w:rFonts w:ascii="Times New Roman"/>
          <w:b w:val="false"/>
          <w:i w:val="false"/>
          <w:color w:val="000000"/>
          <w:sz w:val="28"/>
        </w:rPr>
        <w:t>
                    коммунального хозяйства</w:t>
      </w:r>
      <w:r>
        <w:br/>
      </w:r>
      <w:r>
        <w:rPr>
          <w:rFonts w:ascii="Times New Roman"/>
          <w:b w:val="false"/>
          <w:i w:val="false"/>
          <w:color w:val="000000"/>
          <w:sz w:val="28"/>
        </w:rPr>
        <w:t>
      Местные представительные органы районов, городов областного значения, города республиканского значения, столицы в области коммунального хозяйства:</w:t>
      </w:r>
      <w:r>
        <w:br/>
      </w:r>
      <w:r>
        <w:rPr>
          <w:rFonts w:ascii="Times New Roman"/>
          <w:b w:val="false"/>
          <w:i w:val="false"/>
          <w:color w:val="000000"/>
          <w:sz w:val="28"/>
        </w:rPr>
        <w:t>
      1) утверждают нормы образования и накопления коммунальных отходов;</w:t>
      </w:r>
      <w:r>
        <w:br/>
      </w:r>
      <w:r>
        <w:rPr>
          <w:rFonts w:ascii="Times New Roman"/>
          <w:b w:val="false"/>
          <w:i w:val="false"/>
          <w:color w:val="000000"/>
          <w:sz w:val="28"/>
        </w:rPr>
        <w:t>
      2) утверждают тарифы на сбор, вывоз, переработку, утилизацию и захоронение коммунальных отходов;</w:t>
      </w:r>
      <w:r>
        <w:br/>
      </w: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r>
        <w:br/>
      </w:r>
      <w:r>
        <w:rPr>
          <w:rFonts w:ascii="Times New Roman"/>
          <w:b w:val="false"/>
          <w:i w:val="false"/>
          <w:color w:val="000000"/>
          <w:sz w:val="28"/>
        </w:rPr>
        <w:t>
      6) статью 20-1 изложить в следующей редакции:</w:t>
      </w:r>
      <w:r>
        <w:br/>
      </w:r>
      <w:r>
        <w:rPr>
          <w:rFonts w:ascii="Times New Roman"/>
          <w:b w:val="false"/>
          <w:i w:val="false"/>
          <w:color w:val="000000"/>
          <w:sz w:val="28"/>
        </w:rPr>
        <w:t>
      «Статья 20-1. Компетенция местных исполнительных органов</w:t>
      </w:r>
      <w:r>
        <w:br/>
      </w:r>
      <w:r>
        <w:rPr>
          <w:rFonts w:ascii="Times New Roman"/>
          <w:b w:val="false"/>
          <w:i w:val="false"/>
          <w:color w:val="000000"/>
          <w:sz w:val="28"/>
        </w:rPr>
        <w:t>
                    районов, городов областного значения, города</w:t>
      </w:r>
      <w:r>
        <w:br/>
      </w:r>
      <w:r>
        <w:rPr>
          <w:rFonts w:ascii="Times New Roman"/>
          <w:b w:val="false"/>
          <w:i w:val="false"/>
          <w:color w:val="000000"/>
          <w:sz w:val="28"/>
        </w:rPr>
        <w:t>
                    республиканского значения, столицы в области</w:t>
      </w:r>
      <w:r>
        <w:br/>
      </w:r>
      <w:r>
        <w:rPr>
          <w:rFonts w:ascii="Times New Roman"/>
          <w:b w:val="false"/>
          <w:i w:val="false"/>
          <w:color w:val="000000"/>
          <w:sz w:val="28"/>
        </w:rPr>
        <w:t>
                    коммунального хозяйства</w:t>
      </w:r>
      <w:r>
        <w:br/>
      </w:r>
      <w:r>
        <w:rPr>
          <w:rFonts w:ascii="Times New Roman"/>
          <w:b w:val="false"/>
          <w:i w:val="false"/>
          <w:color w:val="000000"/>
          <w:sz w:val="28"/>
        </w:rPr>
        <w:t>
      Местные исполнительные органы районов, городов областного значения, города республиканского значения, столицы в области коммунального хозяйства:</w:t>
      </w:r>
      <w:r>
        <w:br/>
      </w:r>
      <w:r>
        <w:rPr>
          <w:rFonts w:ascii="Times New Roman"/>
          <w:b w:val="false"/>
          <w:i w:val="false"/>
          <w:color w:val="000000"/>
          <w:sz w:val="28"/>
        </w:rPr>
        <w:t>
      1) разрабатывают и представляют на утверждение местным представительным органам районов, городов областного значения нормы образования и накопления коммунальных отходов;</w:t>
      </w:r>
      <w:r>
        <w:br/>
      </w:r>
      <w:r>
        <w:rPr>
          <w:rFonts w:ascii="Times New Roman"/>
          <w:b w:val="false"/>
          <w:i w:val="false"/>
          <w:color w:val="000000"/>
          <w:sz w:val="28"/>
        </w:rPr>
        <w:t>
      2) разрабатывают и представляют на утверждение местным представительным органам районов, городов областного значения тарифы на сбор, вывоз, переработку, утилизацию и захоронение коммунальных отходов, рассчитанные в соответствии с методикой, разрабатываемой и утверждаемой уполномоченным органом в области охраны окружающей среды;</w:t>
      </w:r>
      <w:r>
        <w:br/>
      </w:r>
      <w:r>
        <w:rPr>
          <w:rFonts w:ascii="Times New Roman"/>
          <w:b w:val="false"/>
          <w:i w:val="false"/>
          <w:color w:val="000000"/>
          <w:sz w:val="28"/>
        </w:rPr>
        <w:t>
      2-1) реализуют государственную политику в области обращения с коммунальными отходами;</w:t>
      </w:r>
      <w:r>
        <w:br/>
      </w: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7) подпункты 1) и 3) статьи 94-1 изложить в следующей редакции:</w:t>
      </w:r>
      <w:r>
        <w:br/>
      </w:r>
      <w:r>
        <w:rPr>
          <w:rFonts w:ascii="Times New Roman"/>
          <w:b w:val="false"/>
          <w:i w:val="false"/>
          <w:color w:val="000000"/>
          <w:sz w:val="28"/>
        </w:rPr>
        <w:t>
      «1) распределение квот на выбросы парниковых газов операторам установок»;</w:t>
      </w:r>
      <w:r>
        <w:br/>
      </w:r>
      <w:r>
        <w:rPr>
          <w:rFonts w:ascii="Times New Roman"/>
          <w:b w:val="false"/>
          <w:i w:val="false"/>
          <w:color w:val="000000"/>
          <w:sz w:val="28"/>
        </w:rPr>
        <w:t>
      «3) администрирование операторов установок.»;</w:t>
      </w:r>
      <w:r>
        <w:br/>
      </w:r>
      <w:r>
        <w:rPr>
          <w:rFonts w:ascii="Times New Roman"/>
          <w:b w:val="false"/>
          <w:i w:val="false"/>
          <w:color w:val="000000"/>
          <w:sz w:val="28"/>
        </w:rPr>
        <w:t>
      8) статью 94-2 изложить в следующей редакции:</w:t>
      </w:r>
      <w:r>
        <w:br/>
      </w:r>
      <w:r>
        <w:rPr>
          <w:rFonts w:ascii="Times New Roman"/>
          <w:b w:val="false"/>
          <w:i w:val="false"/>
          <w:color w:val="000000"/>
          <w:sz w:val="28"/>
        </w:rPr>
        <w:t>
      «Статья 94-2. Квоты на выбросы парниковых газов</w:t>
      </w:r>
      <w:r>
        <w:br/>
      </w:r>
      <w:r>
        <w:rPr>
          <w:rFonts w:ascii="Times New Roman"/>
          <w:b w:val="false"/>
          <w:i w:val="false"/>
          <w:color w:val="000000"/>
          <w:sz w:val="28"/>
        </w:rPr>
        <w:t>
      1. Запрещается эксплуатация установки без получения квот на выбросы парниковых газов оператором установки, выбросы которой превышают эквивалент двадцати тысяч тонн двуокиси углерода в год в следующих регулируемых сферах деятельности: нефтегазовой, энергетической, горно-металлургической, химической, обрабатывающей (производство цемента, извести, гипса и кирпича).</w:t>
      </w:r>
      <w:r>
        <w:br/>
      </w:r>
      <w:r>
        <w:rPr>
          <w:rFonts w:ascii="Times New Roman"/>
          <w:b w:val="false"/>
          <w:i w:val="false"/>
          <w:color w:val="000000"/>
          <w:sz w:val="28"/>
        </w:rPr>
        <w:t>
      2. Проверка соблюдения требований пункта 1 настоящей статьи осуществляется только в отношении установок, включенных в Национальный план распределения квот на выбросы парниковых газов.</w:t>
      </w:r>
      <w:r>
        <w:br/>
      </w:r>
      <w:r>
        <w:rPr>
          <w:rFonts w:ascii="Times New Roman"/>
          <w:b w:val="false"/>
          <w:i w:val="false"/>
          <w:color w:val="000000"/>
          <w:sz w:val="28"/>
        </w:rPr>
        <w:t>
      3. Квота на выбросы парниковых газов вводится в обращение путем ее зачисления на счет оператора установки в Государственном реестре углеродных единиц в соответствии с объемами, указанными в Национальном плане распределения квот на выбросы парниковых газов, в течение десяти рабочих дней со дня вступления в силу соответствующего Национального плана распределения квот на выбросы парниковых газов.</w:t>
      </w:r>
      <w:r>
        <w:br/>
      </w:r>
      <w:r>
        <w:rPr>
          <w:rFonts w:ascii="Times New Roman"/>
          <w:b w:val="false"/>
          <w:i w:val="false"/>
          <w:color w:val="000000"/>
          <w:sz w:val="28"/>
        </w:rPr>
        <w:t>
      4. После зачисления квоты на выбросы парниковых газов оператор установки представляет до первого апреля первого года действия Национального плана распределения квот на выбросы парниковых газов в уполномоченный орган в области охраны окружающей среды валидированные план мониторинга и паспорт установки.</w:t>
      </w:r>
      <w:r>
        <w:br/>
      </w:r>
      <w:r>
        <w:rPr>
          <w:rFonts w:ascii="Times New Roman"/>
          <w:b w:val="false"/>
          <w:i w:val="false"/>
          <w:color w:val="000000"/>
          <w:sz w:val="28"/>
        </w:rPr>
        <w:t>
      В случае непредставления плана мониторинга и паспорта установки в установленный настоящим пунктом срок, счет оператора установки подлежит блокированию до представления требуемых документов.</w:t>
      </w:r>
      <w:r>
        <w:br/>
      </w:r>
      <w:r>
        <w:rPr>
          <w:rFonts w:ascii="Times New Roman"/>
          <w:b w:val="false"/>
          <w:i w:val="false"/>
          <w:color w:val="000000"/>
          <w:sz w:val="28"/>
        </w:rPr>
        <w:t>
      5. Оператор установки до первого апреля года, следующего за отчетным, обязан представить верифицированный отчет об инвентаризации парниковых газов за отчетный год в уполномоченный орган в области охраны окружающей среды или заполнить электронную форму отчетности в системе Государственного кадастра источников выбросов и поглощений парниковых газов.</w:t>
      </w:r>
      <w:r>
        <w:br/>
      </w:r>
      <w:r>
        <w:rPr>
          <w:rFonts w:ascii="Times New Roman"/>
          <w:b w:val="false"/>
          <w:i w:val="false"/>
          <w:color w:val="000000"/>
          <w:sz w:val="28"/>
        </w:rPr>
        <w:t>
      6. Оператору установки запрещается превышать квоту на выбросы парниковых газов, установленную в соответствующем Национальном плане распределения квот на выбросы парниковых газов.</w:t>
      </w:r>
      <w:r>
        <w:br/>
      </w:r>
      <w:r>
        <w:rPr>
          <w:rFonts w:ascii="Times New Roman"/>
          <w:b w:val="false"/>
          <w:i w:val="false"/>
          <w:color w:val="000000"/>
          <w:sz w:val="28"/>
        </w:rPr>
        <w:t>
      7. Оператор установки вправе продать или купить единицы квот, за исключением квот, выданных в соответствии с пунктом 1 статьи 94-4 настоящего Кодекса.</w:t>
      </w:r>
      <w:r>
        <w:br/>
      </w:r>
      <w:r>
        <w:rPr>
          <w:rFonts w:ascii="Times New Roman"/>
          <w:b w:val="false"/>
          <w:i w:val="false"/>
          <w:color w:val="000000"/>
          <w:sz w:val="28"/>
        </w:rPr>
        <w:t>
      8. Квоты на выбросы парниковых газов, выданные на период действия Национального плана распределения квот на выбросы парниковых газов, подлежат погашению в соответствии с правилами выдачи и изменения квот на выбросы парниковых газов.»;</w:t>
      </w:r>
      <w:r>
        <w:br/>
      </w:r>
      <w:r>
        <w:rPr>
          <w:rFonts w:ascii="Times New Roman"/>
          <w:b w:val="false"/>
          <w:i w:val="false"/>
          <w:color w:val="000000"/>
          <w:sz w:val="28"/>
        </w:rPr>
        <w:t>
      9) статью 94-3 исключить;</w:t>
      </w:r>
      <w:r>
        <w:br/>
      </w:r>
      <w:r>
        <w:rPr>
          <w:rFonts w:ascii="Times New Roman"/>
          <w:b w:val="false"/>
          <w:i w:val="false"/>
          <w:color w:val="000000"/>
          <w:sz w:val="28"/>
        </w:rPr>
        <w:t>
      10) статьи 94-4, 94-5, 94-6, 94-7 изложить в следующей редакции:</w:t>
      </w:r>
      <w:r>
        <w:br/>
      </w:r>
      <w:r>
        <w:rPr>
          <w:rFonts w:ascii="Times New Roman"/>
          <w:b w:val="false"/>
          <w:i w:val="false"/>
          <w:color w:val="000000"/>
          <w:sz w:val="28"/>
        </w:rPr>
        <w:t>
      «Статья 94-4. Изменение квот на выбросы парниковых газов</w:t>
      </w:r>
      <w:r>
        <w:br/>
      </w:r>
      <w:r>
        <w:rPr>
          <w:rFonts w:ascii="Times New Roman"/>
          <w:b w:val="false"/>
          <w:i w:val="false"/>
          <w:color w:val="000000"/>
          <w:sz w:val="28"/>
        </w:rPr>
        <w:t>
      1. Оператор установки обращается в уполномоченный орган в области охраны окружающей среды для получения дополнительного объема квот на выбросы парниковых газов в случаях увеличения мощности установки, перехода на другой вид топлива или введения нового (-ых) стационарного (-ых) источника (-ов) выбросов парниковых газов от периода действия установленного базового уровня до окончания срока действия Национального плана распределения квот на выбросы парниковых газов.</w:t>
      </w:r>
      <w:r>
        <w:br/>
      </w:r>
      <w:r>
        <w:rPr>
          <w:rFonts w:ascii="Times New Roman"/>
          <w:b w:val="false"/>
          <w:i w:val="false"/>
          <w:color w:val="000000"/>
          <w:sz w:val="28"/>
        </w:rPr>
        <w:t>
      2. В случае смены оператора установки, его наименования либо организационно-правовой формы, уполномоченный орган в области охраны окружающей среды в течение десяти рабочих дней со дня обращения заявителя на основе подтверждающих документов вносит соответствующие изменения в Государственный реестр углеродных единиц.</w:t>
      </w:r>
      <w:r>
        <w:br/>
      </w:r>
      <w:r>
        <w:rPr>
          <w:rFonts w:ascii="Times New Roman"/>
          <w:b w:val="false"/>
          <w:i w:val="false"/>
          <w:color w:val="000000"/>
          <w:sz w:val="28"/>
        </w:rPr>
        <w:t>
      Обязательства по выбросам парниковых газов переходят к новому оператору установки.</w:t>
      </w:r>
      <w:r>
        <w:br/>
      </w:r>
      <w:r>
        <w:rPr>
          <w:rFonts w:ascii="Times New Roman"/>
          <w:b w:val="false"/>
          <w:i w:val="false"/>
          <w:color w:val="000000"/>
          <w:sz w:val="28"/>
        </w:rPr>
        <w:t>
      3. В случае ликвидации юридического лица, неиспользованный объем квот на выбросы парниковых газов переходит в резерв объема квот Национального плана распределения квот на выбросы парниковых газов.</w:t>
      </w:r>
      <w:r>
        <w:br/>
      </w:r>
      <w:r>
        <w:rPr>
          <w:rFonts w:ascii="Times New Roman"/>
          <w:b w:val="false"/>
          <w:i w:val="false"/>
          <w:color w:val="000000"/>
          <w:sz w:val="28"/>
        </w:rPr>
        <w:t>
      4. Порядок изменения квот на выбросы парниковых газов определяется правилами выдачи и изменения квот на выбросы парниковых газов.</w:t>
      </w:r>
      <w:r>
        <w:br/>
      </w:r>
      <w:r>
        <w:rPr>
          <w:rFonts w:ascii="Times New Roman"/>
          <w:b w:val="false"/>
          <w:i w:val="false"/>
          <w:color w:val="000000"/>
          <w:sz w:val="28"/>
        </w:rPr>
        <w:t>
      Статья 94-5. Национальный план распределения квот на выбросы</w:t>
      </w:r>
      <w:r>
        <w:br/>
      </w:r>
      <w:r>
        <w:rPr>
          <w:rFonts w:ascii="Times New Roman"/>
          <w:b w:val="false"/>
          <w:i w:val="false"/>
          <w:color w:val="000000"/>
          <w:sz w:val="28"/>
        </w:rPr>
        <w:t>
                   парниковых газов</w:t>
      </w:r>
      <w:r>
        <w:br/>
      </w:r>
      <w:r>
        <w:rPr>
          <w:rFonts w:ascii="Times New Roman"/>
          <w:b w:val="false"/>
          <w:i w:val="false"/>
          <w:color w:val="000000"/>
          <w:sz w:val="28"/>
        </w:rPr>
        <w:t>
      1. Национальный план распределения квот на выбросы парниковых газов обеспечивает соблюдение целевых показателей по выбросам парниковых газов.</w:t>
      </w:r>
      <w:r>
        <w:br/>
      </w:r>
      <w:r>
        <w:rPr>
          <w:rFonts w:ascii="Times New Roman"/>
          <w:b w:val="false"/>
          <w:i w:val="false"/>
          <w:color w:val="000000"/>
          <w:sz w:val="28"/>
        </w:rPr>
        <w:t>
      Национальный план распределения квот на выбросы парниковых газов разрабатывается в соответствии с правилами распределения квот на выбросы парниковых газов и правилами формирования резерва установленного количества и резерва Национального плана распределения квот на выбросы парниковых газов и утверждается на соответствующий период.</w:t>
      </w:r>
      <w:r>
        <w:br/>
      </w:r>
      <w:r>
        <w:rPr>
          <w:rFonts w:ascii="Times New Roman"/>
          <w:b w:val="false"/>
          <w:i w:val="false"/>
          <w:color w:val="000000"/>
          <w:sz w:val="28"/>
        </w:rPr>
        <w:t>
      2. В Национальном плане распределения квот на выбросы парниковых газов устанавливаются общий объем квот на выбросы парниковых газов по регулируемым сферам деятельности и перечень операторов установок с распределенными для них объемами квот на выбросы парниковых газов.</w:t>
      </w:r>
      <w:r>
        <w:br/>
      </w:r>
      <w:r>
        <w:rPr>
          <w:rFonts w:ascii="Times New Roman"/>
          <w:b w:val="false"/>
          <w:i w:val="false"/>
          <w:color w:val="000000"/>
          <w:sz w:val="28"/>
        </w:rPr>
        <w:t>
      3. Национальный план распределения квот на выбросы парниковых газов содержит резерв квот, предназначенный для:</w:t>
      </w:r>
      <w:r>
        <w:br/>
      </w:r>
      <w:r>
        <w:rPr>
          <w:rFonts w:ascii="Times New Roman"/>
          <w:b w:val="false"/>
          <w:i w:val="false"/>
          <w:color w:val="000000"/>
          <w:sz w:val="28"/>
        </w:rPr>
        <w:t>
      1) поддержания баланса внутреннего углеродного рынка;</w:t>
      </w:r>
      <w:r>
        <w:br/>
      </w:r>
      <w:r>
        <w:rPr>
          <w:rFonts w:ascii="Times New Roman"/>
          <w:b w:val="false"/>
          <w:i w:val="false"/>
          <w:color w:val="000000"/>
          <w:sz w:val="28"/>
        </w:rPr>
        <w:t>
      2) распределения квот на выбросы парниковых газов для новых установок;</w:t>
      </w:r>
      <w:r>
        <w:br/>
      </w:r>
      <w:r>
        <w:rPr>
          <w:rFonts w:ascii="Times New Roman"/>
          <w:b w:val="false"/>
          <w:i w:val="false"/>
          <w:color w:val="000000"/>
          <w:sz w:val="28"/>
        </w:rPr>
        <w:t>
      3) выдачи дополнительных единиц квоты в случаях, предусмотренных пунктом 1 статьи 94-4 настоящего Кодекса;</w:t>
      </w:r>
      <w:r>
        <w:br/>
      </w:r>
      <w:r>
        <w:rPr>
          <w:rFonts w:ascii="Times New Roman"/>
          <w:b w:val="false"/>
          <w:i w:val="false"/>
          <w:color w:val="000000"/>
          <w:sz w:val="28"/>
        </w:rPr>
        <w:t>
      4) распределения квот на выбросы парниковых газов для субъектов администрирования, выбросы которых в период действия Национального плана распределения квот на выбросы парниковых газов превышают эквивалент двадцати тысяч тонн двуокиси углерода в год;</w:t>
      </w:r>
      <w:r>
        <w:br/>
      </w:r>
      <w:r>
        <w:rPr>
          <w:rFonts w:ascii="Times New Roman"/>
          <w:b w:val="false"/>
          <w:i w:val="false"/>
          <w:color w:val="000000"/>
          <w:sz w:val="28"/>
        </w:rPr>
        <w:t>
      5) продажи квот на условиях аукциона.</w:t>
      </w:r>
      <w:r>
        <w:br/>
      </w:r>
      <w:r>
        <w:rPr>
          <w:rFonts w:ascii="Times New Roman"/>
          <w:b w:val="false"/>
          <w:i w:val="false"/>
          <w:color w:val="000000"/>
          <w:sz w:val="28"/>
        </w:rPr>
        <w:t>
      4. Порядок включения и исключения операторов установок из Национального плана распределения квот на выбросы парниковых газов, а также распределения и продажи квот из резерва квот осуществляется в соответствии с правилами распределения квот на выбросы парниковых газов, правилами формирования резерва установленного количества и резерва Национального плана распределения квот на выбросы парниковых газов.</w:t>
      </w:r>
      <w:r>
        <w:br/>
      </w:r>
      <w:r>
        <w:rPr>
          <w:rFonts w:ascii="Times New Roman"/>
          <w:b w:val="false"/>
          <w:i w:val="false"/>
          <w:color w:val="000000"/>
          <w:sz w:val="28"/>
        </w:rPr>
        <w:t>
      5. Управление резервом объема квот осуществляет уполномоченный орган в области охраны окружающей среды.</w:t>
      </w:r>
      <w:r>
        <w:br/>
      </w:r>
      <w:r>
        <w:rPr>
          <w:rFonts w:ascii="Times New Roman"/>
          <w:b w:val="false"/>
          <w:i w:val="false"/>
          <w:color w:val="000000"/>
          <w:sz w:val="28"/>
        </w:rPr>
        <w:t>
      Средства от продажи квот парниковых газов из резерва поступают в доход государственного бюджета.</w:t>
      </w:r>
      <w:r>
        <w:br/>
      </w:r>
      <w:r>
        <w:rPr>
          <w:rFonts w:ascii="Times New Roman"/>
          <w:b w:val="false"/>
          <w:i w:val="false"/>
          <w:color w:val="000000"/>
          <w:sz w:val="28"/>
        </w:rPr>
        <w:t>
      Статья 94-6. Субъекты администрирования операторов установок</w:t>
      </w:r>
      <w:r>
        <w:br/>
      </w:r>
      <w:r>
        <w:rPr>
          <w:rFonts w:ascii="Times New Roman"/>
          <w:b w:val="false"/>
          <w:i w:val="false"/>
          <w:color w:val="000000"/>
          <w:sz w:val="28"/>
        </w:rPr>
        <w:t>
      1. Субъектами администрирования операторов установок (далее - субъекты администрирования) являются юридические или физические лица, эксплуатирующие установку, объем выбросов парниковых газов которой составляет от десяти до двадцати тысяч тонн эквивалента двуокиси углерода в год, в следующих регулируемых сферах деятельности: нефтегазовой, энергетической, горно-металлургической, химической, обрабатывающей (производство цемента, извести, гипса и кирпича).</w:t>
      </w:r>
      <w:r>
        <w:br/>
      </w:r>
      <w:r>
        <w:rPr>
          <w:rFonts w:ascii="Times New Roman"/>
          <w:b w:val="false"/>
          <w:i w:val="false"/>
          <w:color w:val="000000"/>
          <w:sz w:val="28"/>
        </w:rPr>
        <w:t>
      2. На субъектов администрирования не распространяется действие норм статей 94-2, 94-4 и 94-11 настоящего Кодекса в части процедур, осуществляемых субъектами распределения квот на выбросы парниковых газов, за исключением случаев, предусмотренных пунктом 4 настоящей статьи.</w:t>
      </w:r>
      <w:r>
        <w:br/>
      </w:r>
      <w:r>
        <w:rPr>
          <w:rFonts w:ascii="Times New Roman"/>
          <w:b w:val="false"/>
          <w:i w:val="false"/>
          <w:color w:val="000000"/>
          <w:sz w:val="28"/>
        </w:rPr>
        <w:t>
      3. Субъекты администрирования в срок до первого апреля года, следующего за отчетным, заполняют электронную форму отчета об инвентаризации парниковых газов в системе Государственного кадастра источников выбросов и поглощений парниковых газов или представляют отчет об инвентаризации парниковых газов в уполномоченный орган в области охраны окружающей среды. Отчеты об инвентаризации парниковых газов не подлежат верификации.</w:t>
      </w:r>
      <w:r>
        <w:br/>
      </w:r>
      <w:r>
        <w:rPr>
          <w:rFonts w:ascii="Times New Roman"/>
          <w:b w:val="false"/>
          <w:i w:val="false"/>
          <w:color w:val="000000"/>
          <w:sz w:val="28"/>
        </w:rPr>
        <w:t>
      4. Порядок участия субъектов администрирования в реализации проектных механизмов в сфере регулирования выбросов и поглощений парниковых газов осуществляется в соответствии с правилами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8"/>
        </w:rPr>
        <w:t>
      5. Субъекты администрирования, эксплуатация установок которых в период действия Национального плана распределения квот на выбросы парниковых газов подпадает под требования пункта 1 статьи 94-2 настоящего Кодекса, подлежат квотированию в соответствии с правилами выдачи и изменения квот на выбросы парниковых газов.</w:t>
      </w:r>
      <w:r>
        <w:br/>
      </w:r>
      <w:r>
        <w:rPr>
          <w:rFonts w:ascii="Times New Roman"/>
          <w:b w:val="false"/>
          <w:i w:val="false"/>
          <w:color w:val="000000"/>
          <w:sz w:val="28"/>
        </w:rPr>
        <w:t>
      6. Уполномоченный орган в области охраны окружающей среды осуществляет контроль количества выбросов парниковых газов субъектов администрирования посредством рассмотрения их ежегодных отчетов об инвентаризации парников.</w:t>
      </w:r>
      <w:r>
        <w:br/>
      </w:r>
      <w:r>
        <w:rPr>
          <w:rFonts w:ascii="Times New Roman"/>
          <w:b w:val="false"/>
          <w:i w:val="false"/>
          <w:color w:val="000000"/>
          <w:sz w:val="28"/>
        </w:rPr>
        <w:t>
      Статья 94-7. Рыночный механизм сокращения выбросов и поглощения</w:t>
      </w:r>
      <w:r>
        <w:br/>
      </w:r>
      <w:r>
        <w:rPr>
          <w:rFonts w:ascii="Times New Roman"/>
          <w:b w:val="false"/>
          <w:i w:val="false"/>
          <w:color w:val="000000"/>
          <w:sz w:val="28"/>
        </w:rPr>
        <w:t>
                   парниковых газов</w:t>
      </w:r>
      <w:r>
        <w:br/>
      </w:r>
      <w:r>
        <w:rPr>
          <w:rFonts w:ascii="Times New Roman"/>
          <w:b w:val="false"/>
          <w:i w:val="false"/>
          <w:color w:val="000000"/>
          <w:sz w:val="28"/>
        </w:rPr>
        <w:t>
      1. Рыночный механизм сокращения выбросов и поглощения парниковых газов включает в себя:</w:t>
      </w:r>
      <w:r>
        <w:br/>
      </w:r>
      <w:r>
        <w:rPr>
          <w:rFonts w:ascii="Times New Roman"/>
          <w:b w:val="false"/>
          <w:i w:val="false"/>
          <w:color w:val="000000"/>
          <w:sz w:val="28"/>
        </w:rPr>
        <w:t>
      1) торговлю единицами квот на выбросы парниковых газов;</w:t>
      </w:r>
      <w:r>
        <w:br/>
      </w:r>
      <w:r>
        <w:rPr>
          <w:rFonts w:ascii="Times New Roman"/>
          <w:b w:val="false"/>
          <w:i w:val="false"/>
          <w:color w:val="000000"/>
          <w:sz w:val="28"/>
        </w:rPr>
        <w:t>
      2) торговлю единицами поглощения парниковых газов, единицами сертифицированного сокращения выбросов, единицами сокращения выбросов, единицами внутреннего сокращения выбросов;</w:t>
      </w:r>
      <w:r>
        <w:br/>
      </w:r>
      <w:r>
        <w:rPr>
          <w:rFonts w:ascii="Times New Roman"/>
          <w:b w:val="false"/>
          <w:i w:val="false"/>
          <w:color w:val="000000"/>
          <w:sz w:val="28"/>
        </w:rPr>
        <w:t>
      3) международную торговлю единицами установленного количества между странами, имеющими ограничения и (или) сокращения выбросов парниковых газов, и их юридическими лицами.</w:t>
      </w:r>
      <w:r>
        <w:br/>
      </w:r>
      <w:r>
        <w:rPr>
          <w:rFonts w:ascii="Times New Roman"/>
          <w:b w:val="false"/>
          <w:i w:val="false"/>
          <w:color w:val="000000"/>
          <w:sz w:val="28"/>
        </w:rPr>
        <w:t>
      2. Субъектами рынка выбросов парниковых газов являются юридические лица, участвующие в сфере регулирования выбросов и поглощений парниковых газов, а также участники биржевой торговли в соответствии с законодательством Республики Казахстан.</w:t>
      </w:r>
      <w:r>
        <w:br/>
      </w:r>
      <w:r>
        <w:rPr>
          <w:rFonts w:ascii="Times New Roman"/>
          <w:b w:val="false"/>
          <w:i w:val="false"/>
          <w:color w:val="000000"/>
          <w:sz w:val="28"/>
        </w:rPr>
        <w:t>
      3. Реализация единиц квот, единиц поглощения парниковых газов, единиц сертифицированного сокращения выбросов, единиц сокращения выбросов, единиц внутреннего сокращения выбросов производится на товарной бирже, определяемой в соответствии с правилами торговли квотами на выбросы парниковых газов и углеродными единицами.»;</w:t>
      </w:r>
      <w:r>
        <w:br/>
      </w:r>
      <w:r>
        <w:rPr>
          <w:rFonts w:ascii="Times New Roman"/>
          <w:b w:val="false"/>
          <w:i w:val="false"/>
          <w:color w:val="000000"/>
          <w:sz w:val="28"/>
        </w:rPr>
        <w:t>
      11) статью 94-9 изложить в следующей редакции:</w:t>
      </w:r>
      <w:r>
        <w:br/>
      </w:r>
      <w:r>
        <w:rPr>
          <w:rFonts w:ascii="Times New Roman"/>
          <w:b w:val="false"/>
          <w:i w:val="false"/>
          <w:color w:val="000000"/>
          <w:sz w:val="28"/>
        </w:rPr>
        <w:t>
      «Статья 94-9. Требования к торговле углеродными единицами</w:t>
      </w:r>
      <w:r>
        <w:br/>
      </w:r>
      <w:r>
        <w:rPr>
          <w:rFonts w:ascii="Times New Roman"/>
          <w:b w:val="false"/>
          <w:i w:val="false"/>
          <w:color w:val="000000"/>
          <w:sz w:val="28"/>
        </w:rPr>
        <w:t>
      1. Углеродные единицы, участвующие в системе торговли квотами на выбросы парниковых газов, обращаются на внутреннем рынке в соответствии с правилами торговли квотами на выбросы парниковых газов и углеродными единицами.</w:t>
      </w:r>
      <w:r>
        <w:br/>
      </w:r>
      <w:r>
        <w:rPr>
          <w:rFonts w:ascii="Times New Roman"/>
          <w:b w:val="false"/>
          <w:i w:val="false"/>
          <w:color w:val="000000"/>
          <w:sz w:val="28"/>
        </w:rPr>
        <w:t>
      2. Единицы сертифицированного сокращения и единицы сокращения выбросов могут использоваться для целей внутренней и международной торговли и обеспечиваться переходом из государственной системы учета установленного количества в систему учета других стран.</w:t>
      </w:r>
      <w:r>
        <w:br/>
      </w:r>
      <w:r>
        <w:rPr>
          <w:rFonts w:ascii="Times New Roman"/>
          <w:b w:val="false"/>
          <w:i w:val="false"/>
          <w:color w:val="000000"/>
          <w:sz w:val="28"/>
        </w:rPr>
        <w:t>
      3. Углеродная единица является товаром.</w:t>
      </w:r>
      <w:r>
        <w:br/>
      </w:r>
      <w:r>
        <w:rPr>
          <w:rFonts w:ascii="Times New Roman"/>
          <w:b w:val="false"/>
          <w:i w:val="false"/>
          <w:color w:val="000000"/>
          <w:sz w:val="28"/>
        </w:rPr>
        <w:t>
      4. Единицы квот в пределах действия соответствующего Национального плана распределения квот на выбросы парниковых газов могут переноситься с одного отчетного года на другой.</w:t>
      </w:r>
      <w:r>
        <w:br/>
      </w:r>
      <w:r>
        <w:rPr>
          <w:rFonts w:ascii="Times New Roman"/>
          <w:b w:val="false"/>
          <w:i w:val="false"/>
          <w:color w:val="000000"/>
          <w:sz w:val="28"/>
        </w:rPr>
        <w:t>
      Неиспользованный объем единиц квот не переносится на следующий Национальный план распределения квот на выбросы парниковых газов и подлежит возврату в резерв Национального плана распределения квот на выбросы парниковых газов.»;</w:t>
      </w:r>
      <w:r>
        <w:br/>
      </w:r>
      <w:r>
        <w:rPr>
          <w:rFonts w:ascii="Times New Roman"/>
          <w:b w:val="false"/>
          <w:i w:val="false"/>
          <w:color w:val="000000"/>
          <w:sz w:val="28"/>
        </w:rPr>
        <w:t>
      12) в статье 94-10: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94-10. Внутренние проекты по сокращению и (или)</w:t>
      </w:r>
      <w:r>
        <w:br/>
      </w:r>
      <w:r>
        <w:rPr>
          <w:rFonts w:ascii="Times New Roman"/>
          <w:b w:val="false"/>
          <w:i w:val="false"/>
          <w:color w:val="000000"/>
          <w:sz w:val="28"/>
        </w:rPr>
        <w:t>
                     поглощению выбросов парниковых газов»;</w:t>
      </w:r>
      <w:r>
        <w:br/>
      </w:r>
      <w:r>
        <w:rPr>
          <w:rFonts w:ascii="Times New Roman"/>
          <w:b w:val="false"/>
          <w:i w:val="false"/>
          <w:color w:val="000000"/>
          <w:sz w:val="28"/>
        </w:rPr>
        <w:t>
      в пункте 2 абзац первый изложить в следующей редакции:</w:t>
      </w:r>
      <w:r>
        <w:br/>
      </w:r>
      <w:r>
        <w:rPr>
          <w:rFonts w:ascii="Times New Roman"/>
          <w:b w:val="false"/>
          <w:i w:val="false"/>
          <w:color w:val="000000"/>
          <w:sz w:val="28"/>
        </w:rPr>
        <w:t>
      «2. Внутренние проекты по сокращению и (или) поглощению выбросов парниковых газов могут реализовываться в следующих сферах экономики:»;</w:t>
      </w:r>
      <w:r>
        <w:br/>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энергосбережение и повышение энергоэффективности.»;</w:t>
      </w:r>
      <w:r>
        <w:br/>
      </w:r>
      <w:r>
        <w:rPr>
          <w:rFonts w:ascii="Times New Roman"/>
          <w:b w:val="false"/>
          <w:i w:val="false"/>
          <w:color w:val="000000"/>
          <w:sz w:val="28"/>
        </w:rPr>
        <w:t>
      13) статью 94-11 изложить в следующей редакции:</w:t>
      </w:r>
      <w:r>
        <w:br/>
      </w:r>
      <w:r>
        <w:rPr>
          <w:rFonts w:ascii="Times New Roman"/>
          <w:b w:val="false"/>
          <w:i w:val="false"/>
          <w:color w:val="000000"/>
          <w:sz w:val="28"/>
        </w:rPr>
        <w:t>
      «Статья 94-11. Процедура мониторинга выбросов парниковых газов</w:t>
      </w:r>
      <w:r>
        <w:br/>
      </w:r>
      <w:r>
        <w:rPr>
          <w:rFonts w:ascii="Times New Roman"/>
          <w:b w:val="false"/>
          <w:i w:val="false"/>
          <w:color w:val="000000"/>
          <w:sz w:val="28"/>
        </w:rPr>
        <w:t>
      1. Оператор установки разрабатывает план мониторинга выбросов парниковых газов квотируемой установки на период действия соответствующего Национального плана распределения квот на выбросы парниковых газов.</w:t>
      </w:r>
      <w:r>
        <w:br/>
      </w:r>
      <w:r>
        <w:rPr>
          <w:rFonts w:ascii="Times New Roman"/>
          <w:b w:val="false"/>
          <w:i w:val="false"/>
          <w:color w:val="000000"/>
          <w:sz w:val="28"/>
        </w:rPr>
        <w:t>
      2. План мониторинга выбросов парниковых газов подлежит валидации.</w:t>
      </w:r>
      <w:r>
        <w:br/>
      </w:r>
      <w:r>
        <w:rPr>
          <w:rFonts w:ascii="Times New Roman"/>
          <w:b w:val="false"/>
          <w:i w:val="false"/>
          <w:color w:val="000000"/>
          <w:sz w:val="28"/>
        </w:rPr>
        <w:t>
      3. Оператор установки вправе разработать собственную методику расчета выбросов парниковых газов в случае отсутствия утвержденной методики, которая подлежит согласованию с уполномоченным органом в области охраны окружающей среды.»;</w:t>
      </w:r>
      <w:r>
        <w:br/>
      </w:r>
      <w:r>
        <w:rPr>
          <w:rFonts w:ascii="Times New Roman"/>
          <w:b w:val="false"/>
          <w:i w:val="false"/>
          <w:color w:val="000000"/>
          <w:sz w:val="28"/>
        </w:rPr>
        <w:t>
      14) пункт 2 статьи 152 дополнить частью второй следующего содержания:</w:t>
      </w:r>
      <w:r>
        <w:br/>
      </w:r>
      <w:r>
        <w:rPr>
          <w:rFonts w:ascii="Times New Roman"/>
          <w:b w:val="false"/>
          <w:i w:val="false"/>
          <w:color w:val="000000"/>
          <w:sz w:val="28"/>
        </w:rPr>
        <w:t>
      «Ведение Государственного кадастра отходов производства и потребления осуществляет подведомственная организация уполномоченного органа в области охраны окружающей среды.»;</w:t>
      </w:r>
      <w:r>
        <w:br/>
      </w:r>
      <w:r>
        <w:rPr>
          <w:rFonts w:ascii="Times New Roman"/>
          <w:b w:val="false"/>
          <w:i w:val="false"/>
          <w:color w:val="000000"/>
          <w:sz w:val="28"/>
        </w:rPr>
        <w:t>
      15) пункт 2 статьи 154 изложить в следующей редакции:</w:t>
      </w:r>
      <w:r>
        <w:br/>
      </w:r>
      <w:r>
        <w:rPr>
          <w:rFonts w:ascii="Times New Roman"/>
          <w:b w:val="false"/>
          <w:i w:val="false"/>
          <w:color w:val="000000"/>
          <w:sz w:val="28"/>
        </w:rPr>
        <w:t>
      «2. Документация, указанная в подпункте 3) пункта 1 настоящей статьи, представляется ежегодно по состоянию на 1 января до 1 марта года, следующего за отчетным, на электронном и бумажном носителях.»;</w:t>
      </w:r>
      <w:r>
        <w:br/>
      </w:r>
      <w:r>
        <w:rPr>
          <w:rFonts w:ascii="Times New Roman"/>
          <w:b w:val="false"/>
          <w:i w:val="false"/>
          <w:color w:val="000000"/>
          <w:sz w:val="28"/>
        </w:rPr>
        <w:t>
      Документация, указанная в подпунктах 1), 2) и 4) пункта 1 настоящей статьи, представляется повторно в случае ее изменения.»;</w:t>
      </w:r>
      <w:r>
        <w:br/>
      </w:r>
      <w:r>
        <w:rPr>
          <w:rFonts w:ascii="Times New Roman"/>
          <w:b w:val="false"/>
          <w:i w:val="false"/>
          <w:color w:val="000000"/>
          <w:sz w:val="28"/>
        </w:rPr>
        <w:t>
      16) статью 158-4 изложить в следующей редакции:</w:t>
      </w:r>
      <w:r>
        <w:br/>
      </w:r>
      <w:r>
        <w:rPr>
          <w:rFonts w:ascii="Times New Roman"/>
          <w:b w:val="false"/>
          <w:i w:val="false"/>
          <w:color w:val="000000"/>
          <w:sz w:val="28"/>
        </w:rPr>
        <w:t>
      «Статья 158-4. Верификация и валидация</w:t>
      </w:r>
      <w:r>
        <w:br/>
      </w:r>
      <w:r>
        <w:rPr>
          <w:rFonts w:ascii="Times New Roman"/>
          <w:b w:val="false"/>
          <w:i w:val="false"/>
          <w:color w:val="000000"/>
          <w:sz w:val="28"/>
        </w:rPr>
        <w:t>
      1. Для осуществления деятельности по верификации и валидации независимые организации должны соответствовать следующим требованиям:</w:t>
      </w:r>
      <w:r>
        <w:br/>
      </w:r>
      <w:r>
        <w:rPr>
          <w:rFonts w:ascii="Times New Roman"/>
          <w:b w:val="false"/>
          <w:i w:val="false"/>
          <w:color w:val="000000"/>
          <w:sz w:val="28"/>
        </w:rPr>
        <w:t>
      1) являться юридическим лицом;</w:t>
      </w:r>
      <w:r>
        <w:br/>
      </w:r>
      <w:r>
        <w:rPr>
          <w:rFonts w:ascii="Times New Roman"/>
          <w:b w:val="false"/>
          <w:i w:val="false"/>
          <w:color w:val="000000"/>
          <w:sz w:val="28"/>
        </w:rPr>
        <w:t>
      2) иметь международную признанную квалификацию, подтверждаемую документом об аккредитации в рамках Рамочной конвенции Организации Объединенных Наций об изменении климата /или/ документом об аккредитации на проведение верификации и валидации в странах Организации экономического сотрудничества и развития (ОЭСР) /или/ иметь не менее двух сотрудников с опытом работы в сфере валидации и верификации, подтверждаемым трудовыми договорами, заключенными с независимой организацией, и предшествующими договорами, подтверждающими не менее чем двухлетний опыт сотрудников.</w:t>
      </w:r>
      <w:r>
        <w:br/>
      </w:r>
      <w:r>
        <w:rPr>
          <w:rFonts w:ascii="Times New Roman"/>
          <w:b w:val="false"/>
          <w:i w:val="false"/>
          <w:color w:val="000000"/>
          <w:sz w:val="28"/>
        </w:rPr>
        <w:t>
      Квалификация сотрудников подтверждается сертификатами о прохождении обучения по программам и тренингам в сфере валидации и верификации. Дальнейшее изменение квалификации сотрудников осуществляется на основании информации о соблюдении независимой организацией требований о прохождении обучения по программам повышения квалификации. Один и тот же специалист не может быть заявлен в качестве сотрудника двумя или несколькими независимыми организациями.</w:t>
      </w:r>
      <w:r>
        <w:br/>
      </w:r>
      <w:r>
        <w:rPr>
          <w:rFonts w:ascii="Times New Roman"/>
          <w:b w:val="false"/>
          <w:i w:val="false"/>
          <w:color w:val="000000"/>
          <w:sz w:val="28"/>
        </w:rPr>
        <w:t>
      2. Порядок валидации и верификации в сфере регулирования и поглощения парниковых газов утверждается уполномоченным органом в области охраны окружающей среды.</w:t>
      </w:r>
      <w:r>
        <w:br/>
      </w:r>
      <w:r>
        <w:rPr>
          <w:rFonts w:ascii="Times New Roman"/>
          <w:b w:val="false"/>
          <w:i w:val="false"/>
          <w:color w:val="000000"/>
          <w:sz w:val="28"/>
        </w:rPr>
        <w:t>
      3. Независимая организация несет ответственность за недостоверность данных об инвентаризации, верификации и валидации (детерминации), необходимость внесения изменений в данные об инвентаризации, верификации и валидации (детерминации) в случае основанных на законодательстве замечаний уполномоченного органа в сфере охраны окружающей среды.</w:t>
      </w:r>
      <w:r>
        <w:br/>
      </w:r>
      <w:r>
        <w:rPr>
          <w:rFonts w:ascii="Times New Roman"/>
          <w:b w:val="false"/>
          <w:i w:val="false"/>
          <w:color w:val="000000"/>
          <w:sz w:val="28"/>
        </w:rPr>
        <w:t>
      4. Ежегодный отчет об инвентаризации парниковых газов, план мониторинга и паспорт установки составляются оператором установки по форме, утвержденной уполномоченным органом в области охраны окружающей среды.</w:t>
      </w:r>
      <w:r>
        <w:br/>
      </w:r>
      <w:r>
        <w:rPr>
          <w:rFonts w:ascii="Times New Roman"/>
          <w:b w:val="false"/>
          <w:i w:val="false"/>
          <w:color w:val="000000"/>
          <w:sz w:val="28"/>
        </w:rPr>
        <w:t>
      Верификация и валидация осуществляются за счет средств оператора установки.</w:t>
      </w:r>
      <w:r>
        <w:br/>
      </w:r>
      <w:r>
        <w:rPr>
          <w:rFonts w:ascii="Times New Roman"/>
          <w:b w:val="false"/>
          <w:i w:val="false"/>
          <w:color w:val="000000"/>
          <w:sz w:val="28"/>
        </w:rPr>
        <w:t>
      5. Верификация и валидация одного и того же проекта по сокращению выбросов и поглощению парниковых газов не могут проводиться одной и той же независимой организацией.</w:t>
      </w:r>
      <w:r>
        <w:br/>
      </w:r>
      <w:r>
        <w:rPr>
          <w:rFonts w:ascii="Times New Roman"/>
          <w:b w:val="false"/>
          <w:i w:val="false"/>
          <w:color w:val="000000"/>
          <w:sz w:val="28"/>
        </w:rPr>
        <w:t>
      6. Верификация и валидация осуществляются в соответствии с национальными стандартами,, утвержденными уполномоченным органом в области технического регулирования, если иное не предусмотрено международными договорами.»;</w:t>
      </w:r>
      <w:r>
        <w:br/>
      </w:r>
      <w:r>
        <w:rPr>
          <w:rFonts w:ascii="Times New Roman"/>
          <w:b w:val="false"/>
          <w:i w:val="false"/>
          <w:color w:val="000000"/>
          <w:sz w:val="28"/>
        </w:rPr>
        <w:t>
      17) статью 280 дополнить пунктами 3 и 4 следующего содержания:</w:t>
      </w:r>
      <w:r>
        <w:br/>
      </w:r>
      <w:r>
        <w:rPr>
          <w:rFonts w:ascii="Times New Roman"/>
          <w:b w:val="false"/>
          <w:i w:val="false"/>
          <w:color w:val="000000"/>
          <w:sz w:val="28"/>
        </w:rPr>
        <w:t>
      «3. Стойкие органические загрязнители обязаны уничтожаться экологически безопасным способом.</w:t>
      </w:r>
      <w:r>
        <w:br/>
      </w:r>
      <w:r>
        <w:rPr>
          <w:rFonts w:ascii="Times New Roman"/>
          <w:b w:val="false"/>
          <w:i w:val="false"/>
          <w:color w:val="000000"/>
          <w:sz w:val="28"/>
        </w:rPr>
        <w:t>
      Запрещается использование технологий для уничтожения отходов стойких органических загрязнителей и других хлорсодержащих отходов без комплексной очистки отходящих газов и с содержанием диоксинов и фуранов в отходящих газах свыше 0,1 нг/м3 (нанограмм на метр кубический).</w:t>
      </w:r>
      <w:r>
        <w:br/>
      </w: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r>
        <w:br/>
      </w:r>
      <w:r>
        <w:rPr>
          <w:rFonts w:ascii="Times New Roman"/>
          <w:b w:val="false"/>
          <w:i w:val="false"/>
          <w:color w:val="000000"/>
          <w:sz w:val="28"/>
        </w:rPr>
        <w:t>
      18) пункт 4 статьи 283 дополнить частью второй следующего содержания:</w:t>
      </w:r>
      <w:r>
        <w:br/>
      </w:r>
      <w:r>
        <w:rPr>
          <w:rFonts w:ascii="Times New Roman"/>
          <w:b w:val="false"/>
          <w:i w:val="false"/>
          <w:color w:val="000000"/>
          <w:sz w:val="28"/>
        </w:rPr>
        <w:t>
      «Такие субъекты, выполняющие операции по сбору, утилизации, переработке, хранению, размещению или удалению отходов, несут ответственность за безопасное обращение с отходами с момента их передачи собственником отходов.»;</w:t>
      </w:r>
      <w:r>
        <w:br/>
      </w:r>
      <w:r>
        <w:rPr>
          <w:rFonts w:ascii="Times New Roman"/>
          <w:b w:val="false"/>
          <w:i w:val="false"/>
          <w:color w:val="000000"/>
          <w:sz w:val="28"/>
        </w:rPr>
        <w:t>
      19) дополнить статьями 283-1 и 283-2 следующего содержания:</w:t>
      </w:r>
      <w:r>
        <w:br/>
      </w:r>
      <w:r>
        <w:rPr>
          <w:rFonts w:ascii="Times New Roman"/>
          <w:b w:val="false"/>
          <w:i w:val="false"/>
          <w:color w:val="000000"/>
          <w:sz w:val="28"/>
        </w:rPr>
        <w:t>
      «Статья 283-1. Расширенные обязательства производителя</w:t>
      </w:r>
      <w:r>
        <w:br/>
      </w:r>
      <w:r>
        <w:rPr>
          <w:rFonts w:ascii="Times New Roman"/>
          <w:b w:val="false"/>
          <w:i w:val="false"/>
          <w:color w:val="000000"/>
          <w:sz w:val="28"/>
        </w:rPr>
        <w:t>
      1. Физические и юридические лица, осуществляющие производство и (или) ввоз товаров согласно перечню продукции, на которую распространяются расширенные обязательства производителя, обязаны обеспечивать сбор, обезвреживание и (или) использование отходов, образующихся после утраты потребительских свойств товаров и их упаковки, путем:</w:t>
      </w:r>
      <w:r>
        <w:br/>
      </w:r>
      <w:r>
        <w:rPr>
          <w:rFonts w:ascii="Times New Roman"/>
          <w:b w:val="false"/>
          <w:i w:val="false"/>
          <w:color w:val="000000"/>
          <w:sz w:val="28"/>
        </w:rPr>
        <w:t>
      1) применения собственной системы сбора отходов товаров и отходов упаковки из отходов потребления, включающей находящиеся на праве собственности, хозяйственного ведения и (или) оперативного управления, аренды, безвозмездного пользования сеть стационарных и (или) передвижных приемных заготовительных пунктов и (или) специальные контейнеры для сбора и удаления отходов потребления, производственные линии (цехи, заводы) для их разделения по видам и самостоятельное или с привлечением иных лиц обезвреживание и (или) использование собранных отходов товаров и отходов упаковки (далее - собственная система сбора отходов);</w:t>
      </w:r>
      <w:r>
        <w:br/>
      </w:r>
      <w:r>
        <w:rPr>
          <w:rFonts w:ascii="Times New Roman"/>
          <w:b w:val="false"/>
          <w:i w:val="false"/>
          <w:color w:val="000000"/>
          <w:sz w:val="28"/>
        </w:rPr>
        <w:t>
      2) заключения с оператором расширенных обязательств производителя договора об организации сбора, обезвреживания и (или) использования отходов товаров и отходов упаковки и внесения на текущий (расчетный) банковский счет оператора расширенных обязательств производителя платы за организацию сбора, обезвреживания и (или) использования отходов товаров и отходов упаковки. Размер и порядок исчисления суммы платы рассчитываются согласно методике утверждаемой уполномоченным органом в области охраны окружающей среды.</w:t>
      </w:r>
      <w:r>
        <w:br/>
      </w:r>
      <w:r>
        <w:rPr>
          <w:rFonts w:ascii="Times New Roman"/>
          <w:b w:val="false"/>
          <w:i w:val="false"/>
          <w:color w:val="000000"/>
          <w:sz w:val="28"/>
        </w:rPr>
        <w:t>
      2. Требования по расширенным обязательствам производителя не распространяются на:</w:t>
      </w:r>
      <w:r>
        <w:br/>
      </w: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при условии использования для их производства не менее тридцати процентов отработанных масел, отходов пластмасс, стекла, бумаги и картона соответственно;</w:t>
      </w:r>
      <w:r>
        <w:br/>
      </w:r>
      <w:r>
        <w:rPr>
          <w:rFonts w:ascii="Times New Roman"/>
          <w:b w:val="false"/>
          <w:i w:val="false"/>
          <w:color w:val="000000"/>
          <w:sz w:val="28"/>
        </w:rPr>
        <w:t>
      2) производителей и поставщиков в части произведенных и (или) ввезенных товаров, реализованных за пределы Республики Казахстан;</w:t>
      </w:r>
      <w:r>
        <w:br/>
      </w:r>
      <w:r>
        <w:rPr>
          <w:rFonts w:ascii="Times New Roman"/>
          <w:b w:val="false"/>
          <w:i w:val="false"/>
          <w:color w:val="000000"/>
          <w:sz w:val="28"/>
        </w:rPr>
        <w:t>
      3) производителей и поставщиков в части произведенных и (или) ввезенных полимерной, стеклянной, бумажной и (или) картонной упаковок, упаковки из комбинированных материалов, предназначенных для упаковки и (или) в которые упакованы товары, реализованные за пределы Республики Казахстан.</w:t>
      </w:r>
      <w:r>
        <w:br/>
      </w:r>
      <w:r>
        <w:rPr>
          <w:rFonts w:ascii="Times New Roman"/>
          <w:b w:val="false"/>
          <w:i w:val="false"/>
          <w:color w:val="000000"/>
          <w:sz w:val="28"/>
        </w:rPr>
        <w:t>
      3. Физические и юридические лица, осуществляющие производство и (или) ввоз продукции, вправе создавать оператора расширенных обязательств производителя в форме некоммерческого юридического лица для сбора, вывоза, переработки и (или) утилизации продукции и их отходов.</w:t>
      </w:r>
      <w:r>
        <w:br/>
      </w:r>
      <w:r>
        <w:rPr>
          <w:rFonts w:ascii="Times New Roman"/>
          <w:b w:val="false"/>
          <w:i w:val="false"/>
          <w:color w:val="000000"/>
          <w:sz w:val="28"/>
        </w:rPr>
        <w:t>
      Статья 283-2. Направления деятельности оператора расширенного</w:t>
      </w:r>
      <w:r>
        <w:br/>
      </w:r>
      <w:r>
        <w:rPr>
          <w:rFonts w:ascii="Times New Roman"/>
          <w:b w:val="false"/>
          <w:i w:val="false"/>
          <w:color w:val="000000"/>
          <w:sz w:val="28"/>
        </w:rPr>
        <w:t>
                    обязательства производителя</w:t>
      </w:r>
      <w:r>
        <w:br/>
      </w:r>
      <w:r>
        <w:rPr>
          <w:rFonts w:ascii="Times New Roman"/>
          <w:b w:val="false"/>
          <w:i w:val="false"/>
          <w:color w:val="000000"/>
          <w:sz w:val="28"/>
        </w:rPr>
        <w:t>
      Оператор расширенных обязательств производителя вправе использовать средства, поступившие на текущий (расчетный) банковский счет оператора расширенных обязательств производителя от физических и юридических лиц, осуществляющих производство и (или) ввоз продукции в виде платы на:</w:t>
      </w:r>
      <w:r>
        <w:br/>
      </w:r>
      <w:r>
        <w:rPr>
          <w:rFonts w:ascii="Times New Roman"/>
          <w:b w:val="false"/>
          <w:i w:val="false"/>
          <w:color w:val="000000"/>
          <w:sz w:val="28"/>
        </w:rPr>
        <w:t>
      1) компенсацию физическим и юридическим лицам расходов по раздельному сбору и переработке отходов товаров и отходов упаковки (за исключением отходов товаров и отходов упаковки, полученных из отходов производства и (или) переданных юридическим лицам или индивидуальным предпринимателям от юридических лиц или индивидуальных предпринимателей, у которых данные отходы образовались в результате производственной деятельности) при условии передачи этих отходов для обезвреживания и (или) утилизации на территории Республики Казахстан;</w:t>
      </w:r>
      <w:r>
        <w:br/>
      </w:r>
      <w:r>
        <w:rPr>
          <w:rFonts w:ascii="Times New Roman"/>
          <w:b w:val="false"/>
          <w:i w:val="false"/>
          <w:color w:val="000000"/>
          <w:sz w:val="28"/>
        </w:rPr>
        <w:t>
      2) организацию хранения и передачи для обезвреживания и (или) использования за пределами Республики Казахстан отходов товаров и отходов упаковки, для которых на территории Республики Казахстан отсутствуют объекты по обезвреживанию и (или) использованию;</w:t>
      </w:r>
      <w:r>
        <w:br/>
      </w:r>
      <w:r>
        <w:rPr>
          <w:rFonts w:ascii="Times New Roman"/>
          <w:b w:val="false"/>
          <w:i w:val="false"/>
          <w:color w:val="000000"/>
          <w:sz w:val="28"/>
        </w:rPr>
        <w:t>
      3) организационно-техническое и информационное обеспечение системы сбора, переработки, обезвреживания и (или) утилизации отходов, финансирование рекламной деятельности, образовательной, маркетинговых исследований в сфере обращения с отходами и вторичными ресурсами;</w:t>
      </w:r>
      <w:r>
        <w:br/>
      </w:r>
      <w:r>
        <w:rPr>
          <w:rFonts w:ascii="Times New Roman"/>
          <w:b w:val="false"/>
          <w:i w:val="false"/>
          <w:color w:val="000000"/>
          <w:sz w:val="28"/>
        </w:rPr>
        <w:t>
      4) финансирование экспериментальных, опытных, проектных, научно- исследовательских работ в сфере сбора, переработки, обезвреживания и (или) утилизации отходов;</w:t>
      </w:r>
      <w:r>
        <w:br/>
      </w:r>
      <w:r>
        <w:rPr>
          <w:rFonts w:ascii="Times New Roman"/>
          <w:b w:val="false"/>
          <w:i w:val="false"/>
          <w:color w:val="000000"/>
          <w:sz w:val="28"/>
        </w:rPr>
        <w:t>
      5) выполнение государственных программ по обращению с отходами,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коммунальных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коммунальных отходов;</w:t>
      </w:r>
      <w:r>
        <w:br/>
      </w:r>
      <w:r>
        <w:rPr>
          <w:rFonts w:ascii="Times New Roman"/>
          <w:b w:val="false"/>
          <w:i w:val="false"/>
          <w:color w:val="000000"/>
          <w:sz w:val="28"/>
        </w:rPr>
        <w:t>
      6) финансирование деятельности, связанной с осуществлением оператором расширенных обязательств производителя своих функций.»;</w:t>
      </w:r>
      <w:r>
        <w:br/>
      </w:r>
      <w:r>
        <w:rPr>
          <w:rFonts w:ascii="Times New Roman"/>
          <w:b w:val="false"/>
          <w:i w:val="false"/>
          <w:color w:val="000000"/>
          <w:sz w:val="28"/>
        </w:rPr>
        <w:t>
      20) статью 284 дополнить пунктом 7 следующего содержания:</w:t>
      </w:r>
      <w:r>
        <w:br/>
      </w:r>
      <w:r>
        <w:rPr>
          <w:rFonts w:ascii="Times New Roman"/>
          <w:b w:val="false"/>
          <w:i w:val="false"/>
          <w:color w:val="000000"/>
          <w:sz w:val="28"/>
        </w:rPr>
        <w:t>
      «7. Бесхозяйные отходы производства и потребления, в том числе после обращения в государственную либо частную собственность в соответствии с положениями настоящей статьи, и перерабатываемые либо утилизируемые юридическими лицами, не признаются в качестве отходов производства и потребления.»;</w:t>
      </w:r>
      <w:r>
        <w:br/>
      </w:r>
      <w:r>
        <w:rPr>
          <w:rFonts w:ascii="Times New Roman"/>
          <w:b w:val="false"/>
          <w:i w:val="false"/>
          <w:color w:val="000000"/>
          <w:sz w:val="28"/>
        </w:rPr>
        <w:t>
      21) в статье 288: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 эпидемиологические требования и выполнять мероприятия по их переработке, утилизации, обезвреживанию и безопасному удалению.»;</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«Физические и юридические лица при обращении с отходами производства и потребления обязаны соблюдать последовательность, начиная с предупреждения, затем минимизация образования отходов, затем переработка для последующей утилизации и удаления.»;</w:t>
      </w:r>
      <w:r>
        <w:br/>
      </w:r>
      <w:r>
        <w:rPr>
          <w:rFonts w:ascii="Times New Roman"/>
          <w:b w:val="false"/>
          <w:i w:val="false"/>
          <w:color w:val="000000"/>
          <w:sz w:val="28"/>
        </w:rPr>
        <w:t>
      22) пункты 5, 6, 7, 8 статьи 289 изложить в следующей редакции:</w:t>
      </w:r>
      <w:r>
        <w:br/>
      </w:r>
      <w:r>
        <w:rPr>
          <w:rFonts w:ascii="Times New Roman"/>
          <w:b w:val="false"/>
          <w:i w:val="false"/>
          <w:color w:val="000000"/>
          <w:sz w:val="28"/>
        </w:rPr>
        <w:t>
      «5. Паспорт опасных отходов направляется в уполномоченный орган в области охраны окружающей среды в течение трех месяцев с момента образования отходов.</w:t>
      </w:r>
      <w:r>
        <w:br/>
      </w:r>
      <w:r>
        <w:rPr>
          <w:rFonts w:ascii="Times New Roman"/>
          <w:b w:val="false"/>
          <w:i w:val="false"/>
          <w:color w:val="000000"/>
          <w:sz w:val="28"/>
        </w:rPr>
        <w:t>
      6. По мере поступления дополнительной информации, повышающей полноту и достоверность данных, включенных в обязательные разделы, паспорт опасных отходов подлежит обновлению, а также направлению в уполномоченный орган в области охраны окружающей среды.</w:t>
      </w:r>
      <w:r>
        <w:br/>
      </w:r>
      <w:r>
        <w:rPr>
          <w:rFonts w:ascii="Times New Roman"/>
          <w:b w:val="false"/>
          <w:i w:val="false"/>
          <w:color w:val="000000"/>
          <w:sz w:val="28"/>
        </w:rPr>
        <w:t>
      7. Копии паспортов опасных отходов в обязательном порядке представляют физическому лицу или предприятию, транспортирующему данную партию или ее часть, а также каждому грузополучателю данной партии (части партии) отходов.</w:t>
      </w:r>
      <w:r>
        <w:br/>
      </w:r>
      <w:r>
        <w:rPr>
          <w:rFonts w:ascii="Times New Roman"/>
          <w:b w:val="false"/>
          <w:i w:val="false"/>
          <w:color w:val="000000"/>
          <w:sz w:val="28"/>
        </w:rPr>
        <w:t>
      8. При обработке полученной партии отходов, включая смешение ее с другими материалами, грузополучатель обязан, в случае транспортировки за пределы своего предприятия, оформить новый паспорт опасных отходов на данную партию (часть партии), а также направить в уполномоченный орган в области охраны окружающей среды.»;</w:t>
      </w:r>
      <w:r>
        <w:br/>
      </w:r>
      <w:r>
        <w:rPr>
          <w:rFonts w:ascii="Times New Roman"/>
          <w:b w:val="false"/>
          <w:i w:val="false"/>
          <w:color w:val="000000"/>
          <w:sz w:val="28"/>
        </w:rPr>
        <w:t>
      23) пункт 1 статьи 292 изложить в следующей редакции:</w:t>
      </w:r>
      <w:r>
        <w:br/>
      </w:r>
      <w:r>
        <w:rPr>
          <w:rFonts w:ascii="Times New Roman"/>
          <w:b w:val="false"/>
          <w:i w:val="false"/>
          <w:color w:val="000000"/>
          <w:sz w:val="28"/>
        </w:rPr>
        <w:t>
      «1. 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временное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r>
        <w:br/>
      </w:r>
      <w:r>
        <w:rPr>
          <w:rFonts w:ascii="Times New Roman"/>
          <w:b w:val="false"/>
          <w:i w:val="false"/>
          <w:color w:val="000000"/>
          <w:sz w:val="28"/>
        </w:rPr>
        <w:t>
      24) пункт 1 статьи 295 изложить в следующей редакции:</w:t>
      </w:r>
      <w:r>
        <w:br/>
      </w:r>
      <w:r>
        <w:rPr>
          <w:rFonts w:ascii="Times New Roman"/>
          <w:b w:val="false"/>
          <w:i w:val="false"/>
          <w:color w:val="000000"/>
          <w:sz w:val="28"/>
        </w:rPr>
        <w:t>
      «1. Для целей трансграничной перевозки отходов опасными считаются группы отходов в соответствии с Базельской конвенцией о контроле за трансграничной перевозкой опасных отходов и их удалением.»;</w:t>
      </w:r>
      <w:r>
        <w:br/>
      </w:r>
      <w:r>
        <w:rPr>
          <w:rFonts w:ascii="Times New Roman"/>
          <w:b w:val="false"/>
          <w:i w:val="false"/>
          <w:color w:val="000000"/>
          <w:sz w:val="28"/>
        </w:rPr>
        <w:t>
      25) статью 300 дополнить пунктом 3-1 следующего содержания:</w:t>
      </w:r>
      <w:r>
        <w:br/>
      </w:r>
      <w:r>
        <w:rPr>
          <w:rFonts w:ascii="Times New Roman"/>
          <w:b w:val="false"/>
          <w:i w:val="false"/>
          <w:color w:val="000000"/>
          <w:sz w:val="28"/>
        </w:rPr>
        <w:t>
      «3-1. Запрещается захоронение твердых бытовых отходов без предварительной переработки.»;</w:t>
      </w:r>
      <w:r>
        <w:br/>
      </w:r>
      <w:r>
        <w:rPr>
          <w:rFonts w:ascii="Times New Roman"/>
          <w:b w:val="false"/>
          <w:i w:val="false"/>
          <w:color w:val="000000"/>
          <w:sz w:val="28"/>
        </w:rPr>
        <w:t>
      26) статью 314-1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от 31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Кодекс Республики Казахстан об административных правонарушениях», опубликованный в газетах «Егемен Қазақстан» и «Казахстанская правда» 31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внесении изменений и дополнений в некоторые законодательные акты Республики Казахстан по вопросам Национальной гвардии, Вооруженных Сил и Службы государственной охраны Республики Казахстан», опубликованный в газетах «Егемен Қазақстан» и «Казахстанская правда» 14 января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2015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17 января 2015 г.):</w:t>
      </w:r>
      <w:r>
        <w:br/>
      </w:r>
      <w:r>
        <w:rPr>
          <w:rFonts w:ascii="Times New Roman"/>
          <w:b w:val="false"/>
          <w:i w:val="false"/>
          <w:color w:val="000000"/>
          <w:sz w:val="28"/>
        </w:rPr>
        <w:t>
      1) в статье 170: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случаев, предусмотренных частями десятой и одиннадцатой настоящей статьи, -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r>
        <w:br/>
      </w:r>
      <w:r>
        <w:rPr>
          <w:rFonts w:ascii="Times New Roman"/>
          <w:b w:val="false"/>
          <w:i w:val="false"/>
          <w:color w:val="000000"/>
          <w:sz w:val="28"/>
        </w:rPr>
        <w:t>
      дополнить пунктами 10, 11, 12 следующего содержания:</w:t>
      </w:r>
      <w:r>
        <w:br/>
      </w: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r>
        <w:br/>
      </w:r>
      <w:r>
        <w:rPr>
          <w:rFonts w:ascii="Times New Roman"/>
          <w:b w:val="false"/>
          <w:i w:val="false"/>
          <w:color w:val="000000"/>
          <w:sz w:val="28"/>
        </w:rPr>
        <w:t>
      11. Оптовая реализация сжиженного нефтяного газа между газосетевыми организациями -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r>
        <w:br/>
      </w:r>
      <w:r>
        <w:rPr>
          <w:rFonts w:ascii="Times New Roman"/>
          <w:b w:val="false"/>
          <w:i w:val="false"/>
          <w:color w:val="000000"/>
          <w:sz w:val="28"/>
        </w:rPr>
        <w:t>
      12. Действие, предусмотренное частями десятой и одиннадцатой настоящей статьи, совершенное повторно, -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r>
        <w:br/>
      </w:r>
      <w:r>
        <w:rPr>
          <w:rFonts w:ascii="Times New Roman"/>
          <w:b w:val="false"/>
          <w:i w:val="false"/>
          <w:color w:val="000000"/>
          <w:sz w:val="28"/>
        </w:rPr>
        <w:t>
      2) в пункте 1 статьи 684 слова «170 (частями седьмой и девятой)» заменить словами «170 (частями седьмой, девятой, десятой, одиннадцатой и двенадцатой)»;</w:t>
      </w:r>
      <w:r>
        <w:br/>
      </w:r>
      <w:r>
        <w:rPr>
          <w:rFonts w:ascii="Times New Roman"/>
          <w:b w:val="false"/>
          <w:i w:val="false"/>
          <w:color w:val="000000"/>
          <w:sz w:val="28"/>
        </w:rPr>
        <w:t>
      3) подпункт 42) пункта 1 статьи 804 изложить в следующей редакции:</w:t>
      </w:r>
      <w:r>
        <w:br/>
      </w:r>
      <w:r>
        <w:rPr>
          <w:rFonts w:ascii="Times New Roman"/>
          <w:b w:val="false"/>
          <w:i w:val="false"/>
          <w:color w:val="000000"/>
          <w:sz w:val="28"/>
        </w:rPr>
        <w:t>
      «42) уполномоченного органа в области нефти и газа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463;».</w:t>
      </w:r>
    </w:p>
    <w:p>
      <w:pPr>
        <w:spacing w:after="0"/>
        <w:ind w:left="0"/>
        <w:jc w:val="both"/>
      </w:pP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19-II, ст. 94; № 19-II, ст. 96; № 21, ст. 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1) пункт 1 статьи 27 дополнить подпунктом 8-2) следующего содержания:</w:t>
      </w:r>
      <w:r>
        <w:br/>
      </w: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r>
        <w:br/>
      </w:r>
      <w:r>
        <w:rPr>
          <w:rFonts w:ascii="Times New Roman"/>
          <w:b w:val="false"/>
          <w:i w:val="false"/>
          <w:color w:val="000000"/>
          <w:sz w:val="28"/>
        </w:rPr>
        <w:t>
      2) пункт 1 статьи 31 дополнить подпунктом 29) следующего содержания:</w:t>
      </w:r>
      <w:r>
        <w:br/>
      </w:r>
      <w:r>
        <w:rPr>
          <w:rFonts w:ascii="Times New Roman"/>
          <w:b w:val="false"/>
          <w:i w:val="false"/>
          <w:color w:val="000000"/>
          <w:sz w:val="28"/>
        </w:rPr>
        <w:t>
      «29) организует осуществление раздельного сбора коммунальных отходов;».</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V- I з, ст. 52; 2007 г., № 5-6, ст. 42; № 18, ст. 145; 2008 г., № 23, ст. 124; 2009 г., V" 17, ст. 82; № 24, ст. 129; 2010 г., № 1-2, ст. 5; № 5, ст. 23; № 15, ст. 71;.’()| I г., № 1, ст. 2, 7; № 2, ст. 26; № 11, ст. 102; 2012 г., № 2, ст. 16; № 14, ст. 94; V" 15, ст. 97; 2013 г., № 9, ст. 51; № 14, ст. 72, 75; 2014 г., № 2, ст. 10;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пункт 1 статьи 6 дополнить подпунктами 15-41) и 15-42) следующего содержания:</w:t>
      </w:r>
      <w:r>
        <w:br/>
      </w:r>
      <w:r>
        <w:rPr>
          <w:rFonts w:ascii="Times New Roman"/>
          <w:b w:val="false"/>
          <w:i w:val="false"/>
          <w:color w:val="000000"/>
          <w:sz w:val="28"/>
        </w:rPr>
        <w:t>
      «15-41) разработка и утверждение правил и порядка государственного ведения мониторинга и оценки мелиоративного состояния орошаемых земель в Республике Казахстан и информационного банка данных;</w:t>
      </w:r>
      <w:r>
        <w:br/>
      </w:r>
      <w:r>
        <w:rPr>
          <w:rFonts w:ascii="Times New Roman"/>
          <w:b w:val="false"/>
          <w:i w:val="false"/>
          <w:color w:val="000000"/>
          <w:sz w:val="28"/>
        </w:rPr>
        <w:t>
      15-42) разработка и утверждение норм материально-технического оснащения техникой и оборудованием, расчета эксплуатационных затрат, обеспечения хозяйственными товарами и канцелярскими принадлежностями, норм времени и загруженности работников гидрогеолого-мелиоративной службы для проведения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24, ст. 128; 2009 г., № 2-3, ст. 21; № 9-10, ст. 47, 49; № 15-16, ст. 74; № 17, ст. 78, 82; № 24, ст. 129, 133; 2010 г., № 5, ст. 23; № 7, ст. 28, 29; № 15, ст. 71; № 17-18, ст. 108; № 24, ст. 146; 2011 г., № 2, ст. 26; № 4, ст. 37; № 6, ст. 49; № И, ст. 102; № 13, ст. 115; № 20, ст. 151; № 21, ст. 161, 171; 2012 г., № 2, ст. 11; № 3, ст. 22; № 6, ст. 43; № 8, ст. 64; № 12, ст. 83; № 13, ст. 91; № 14, ст. 92, 94; № 15, ст. 97; № 23-24, ст. 125; 2013 г., № 1, ст. 2; № 10-11, ст. 56; № 14, ст. 75; № 15, ст. 76; 2014 г., № 1, ст. 4, 6, 9; № 4-5, ст. 24; № 10, ст. 52; N" 14, ст. 84, 86; № 16, ст. 90; № 19-I, 19-II,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2014 года «О внесении изменений и дополнений в некоторые законодательные акты Республики Казахстан по вопросам официальной помощи развитию», опубликованный в газетах «Егемен Қазақстан» и «Казахстанская правда» 12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в статье 17:</w:t>
      </w:r>
      <w:r>
        <w:br/>
      </w:r>
      <w:r>
        <w:rPr>
          <w:rFonts w:ascii="Times New Roman"/>
          <w:b w:val="false"/>
          <w:i w:val="false"/>
          <w:color w:val="000000"/>
          <w:sz w:val="28"/>
        </w:rPr>
        <w:t>
      подпункт 1) пункта 4 дополнить абзацем пятым следующего содержания:</w:t>
      </w:r>
      <w:r>
        <w:br/>
      </w:r>
      <w:r>
        <w:rPr>
          <w:rFonts w:ascii="Times New Roman"/>
          <w:b w:val="false"/>
          <w:i w:val="false"/>
          <w:color w:val="000000"/>
          <w:sz w:val="28"/>
        </w:rPr>
        <w:t>
      «документа, прошедшего добровольную сертификацию на товар из вторичного сырья, полученного из отходов на территории Республики Казахстан;»;</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Организатор государственных закупок или единый организатор государственных закупок обязаны предусмотреть в конкурсной документации приоритет на товар, изготовленный с применением вторичного сырья, полученного из отходов на территории Республики Казахстан, имеющий подтверждающий документ согласно пункту 4 настоящей статьи.».</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1-1), 5-1), 9-1) следующего содержания:</w:t>
      </w:r>
      <w:r>
        <w:br/>
      </w:r>
      <w:r>
        <w:rPr>
          <w:rFonts w:ascii="Times New Roman"/>
          <w:b w:val="false"/>
          <w:i w:val="false"/>
          <w:color w:val="000000"/>
          <w:sz w:val="28"/>
        </w:rPr>
        <w:t>
      «1-1) целевые показатели развития сектора возобновляемых источников энергии - показатели доли вырабатываемого объема электрической энергии объектами по использованию возобновляемых источников энергии в общем энергопотреблении и суммарной установленной мощности объектов по использованию возобновляемых источников энергии, в том числе по видам, на 2017, 2020, 2025 и 2030 годы»;</w:t>
      </w:r>
      <w:r>
        <w:br/>
      </w:r>
      <w:r>
        <w:rPr>
          <w:rFonts w:ascii="Times New Roman"/>
          <w:b w:val="false"/>
          <w:i w:val="false"/>
          <w:color w:val="000000"/>
          <w:sz w:val="28"/>
        </w:rPr>
        <w:t>
      «5-1) договор о подключении объектов по использованию возобновляемых источников энергии - письменное соглашение, заключаемое между энергопередающей организацией и энергопроизводящей организацией, использующей возобновляющие источники энергии, либо намеревающейся использовать возобновляемые источники энергии, о подключении к электрическим и (или) тепловым сетям энергопередающей организации объектов по использованию возобновляемых источников энергии, созданных (реконструированных) либо находящихся в процессе создания (реконструкции) в соответствии с положениями статьи 10 настоящего Закона»;</w:t>
      </w:r>
      <w:r>
        <w:br/>
      </w:r>
      <w:r>
        <w:rPr>
          <w:rFonts w:ascii="Times New Roman"/>
          <w:b w:val="false"/>
          <w:i w:val="false"/>
          <w:color w:val="000000"/>
          <w:sz w:val="28"/>
        </w:rPr>
        <w:t>
      «9-1) резервный фонд — фонд, формируемый расчетно-финансовым центром по поддержке возобновляемых источников энергии, денежные средства которого хранятся на специальном банковском счете и используются только на покрытие кассовых разрывов и задолженности расчетно-финансового и перед энергопроизводящими организациями, использующими возобновляемые источники энергии, возникающие вследствие неоплаты или задержки оплаты со стороны условных потребителей за поставленную им электроэнергию, произведенную объектами по использованию возобновляемых источников энергии.»;</w:t>
      </w:r>
      <w:r>
        <w:br/>
      </w:r>
      <w:r>
        <w:rPr>
          <w:rFonts w:ascii="Times New Roman"/>
          <w:b w:val="false"/>
          <w:i w:val="false"/>
          <w:color w:val="000000"/>
          <w:sz w:val="28"/>
        </w:rPr>
        <w:t>
      подпункты 2), 12), 13) изложить в следующей редакции:</w:t>
      </w:r>
      <w:r>
        <w:br/>
      </w:r>
      <w:r>
        <w:rPr>
          <w:rFonts w:ascii="Times New Roman"/>
          <w:b w:val="false"/>
          <w:i w:val="false"/>
          <w:color w:val="000000"/>
          <w:sz w:val="28"/>
        </w:rPr>
        <w:t>
      «2) условные потребители электрической энергии от возобновляемых источников энергии (далее - условные потребители) - энергопроизводящие организации, использующие уголь, газ, серосодержащее сырье, нефтепродукты ядерное топливо;</w:t>
      </w:r>
      <w:r>
        <w:br/>
      </w: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r>
        <w:br/>
      </w: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за исключением вновь введенных в эксплуатацию»;</w:t>
      </w:r>
      <w:r>
        <w:br/>
      </w:r>
      <w:r>
        <w:rPr>
          <w:rFonts w:ascii="Times New Roman"/>
          <w:b w:val="false"/>
          <w:i w:val="false"/>
          <w:color w:val="000000"/>
          <w:sz w:val="28"/>
        </w:rPr>
        <w:t>
      «12) индивидуальный потребитель электрической и (или) тепловой энергии (далее - индивидуальный потребитель) - физическое или юридическое ищи,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исцелениях, где централизованное электроснабжение экономически и целесообразно;</w:t>
      </w:r>
      <w:r>
        <w:br/>
      </w:r>
      <w:r>
        <w:rPr>
          <w:rFonts w:ascii="Times New Roman"/>
          <w:b w:val="false"/>
          <w:i w:val="false"/>
          <w:color w:val="000000"/>
          <w:sz w:val="28"/>
        </w:rPr>
        <w:t>
      13) нетто-потребитель электрической энергии (далее - нетто-потребитель) - физическое и (или) юридическое лицо, обеспечивающее полностью или частично собственное потребление электрической энергии от принадлежащего ему на праве собственности объекта по использованию возобновляемых источников энергии,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общей установленной мощностью до 20 кВт (для физических лиц) и 100 кВт (для юридических лиц), включая комбинированные установки возобновляемых источников энергии, использующие различные источники возобновляемых источников энергии;»;</w:t>
      </w:r>
      <w:r>
        <w:br/>
      </w:r>
      <w:r>
        <w:rPr>
          <w:rFonts w:ascii="Times New Roman"/>
          <w:b w:val="false"/>
          <w:i w:val="false"/>
          <w:color w:val="000000"/>
          <w:sz w:val="28"/>
        </w:rPr>
        <w:t>
      2) абзац третий пункта 3-1 статьи 2 изложить в следующей редакции:</w:t>
      </w:r>
      <w:r>
        <w:br/>
      </w: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вновь введенных в эксплуатацию.»;</w:t>
      </w:r>
      <w:r>
        <w:br/>
      </w:r>
      <w:r>
        <w:rPr>
          <w:rFonts w:ascii="Times New Roman"/>
          <w:b w:val="false"/>
          <w:i w:val="false"/>
          <w:color w:val="000000"/>
          <w:sz w:val="28"/>
        </w:rPr>
        <w:t>
      5) подпункт 1) пункта 2 статьи 3 изложить в следующей редакции:</w:t>
      </w:r>
      <w:r>
        <w:br/>
      </w:r>
      <w:r>
        <w:rPr>
          <w:rFonts w:ascii="Times New Roman"/>
          <w:b w:val="false"/>
          <w:i w:val="false"/>
          <w:color w:val="000000"/>
          <w:sz w:val="28"/>
        </w:rPr>
        <w:t>
      «1) утверждение и реализацию прогнозного плана размещения объектов но использованию возобновляемых источников энергии с учетом целевых показателей развития сектора возобновляемых источников энергии;»;</w:t>
      </w:r>
      <w:r>
        <w:br/>
      </w:r>
      <w:r>
        <w:rPr>
          <w:rFonts w:ascii="Times New Roman"/>
          <w:b w:val="false"/>
          <w:i w:val="false"/>
          <w:color w:val="000000"/>
          <w:sz w:val="28"/>
        </w:rPr>
        <w:t>
      4) подпункт 5) статьи 6 изложить в следующей редакции:</w:t>
      </w:r>
      <w:r>
        <w:br/>
      </w:r>
      <w:r>
        <w:rPr>
          <w:rFonts w:ascii="Times New Roman"/>
          <w:b w:val="false"/>
          <w:i w:val="false"/>
          <w:color w:val="000000"/>
          <w:sz w:val="28"/>
        </w:rPr>
        <w:t>
      «5) утверждает прогнозный план размещения объектов по использованию возобновляемых источников энергии с учетом целевых показателей внедрения объектов возобновляемых источников энергии;»;</w:t>
      </w:r>
      <w:r>
        <w:br/>
      </w:r>
      <w:r>
        <w:rPr>
          <w:rFonts w:ascii="Times New Roman"/>
          <w:b w:val="false"/>
          <w:i w:val="false"/>
          <w:color w:val="000000"/>
          <w:sz w:val="28"/>
        </w:rPr>
        <w:t>
      дополнить подпунктами 5-1), 5-2), 9-2) следующего содержания:</w:t>
      </w:r>
      <w:r>
        <w:br/>
      </w:r>
      <w:r>
        <w:rPr>
          <w:rFonts w:ascii="Times New Roman"/>
          <w:b w:val="false"/>
          <w:i w:val="false"/>
          <w:color w:val="000000"/>
          <w:sz w:val="28"/>
        </w:rPr>
        <w:t>
      «5-1) утверждает правила включения проектов по использованию возобновляемых источников энергии в прогнозный план размещения объектов по использованию возобновляемых источников энергии;</w:t>
      </w:r>
      <w:r>
        <w:br/>
      </w:r>
      <w:r>
        <w:rPr>
          <w:rFonts w:ascii="Times New Roman"/>
          <w:b w:val="false"/>
          <w:i w:val="false"/>
          <w:color w:val="000000"/>
          <w:sz w:val="28"/>
        </w:rPr>
        <w:t>
      5-2) утверждает целевые показатели развития сектора возобновляемых источников энергии;»;</w:t>
      </w:r>
      <w:r>
        <w:br/>
      </w:r>
      <w:r>
        <w:rPr>
          <w:rFonts w:ascii="Times New Roman"/>
          <w:b w:val="false"/>
          <w:i w:val="false"/>
          <w:color w:val="000000"/>
          <w:sz w:val="28"/>
        </w:rPr>
        <w:t>
      «9-2) разрабатывает и утверждает правила формирования резервного фонда;»;</w:t>
      </w:r>
      <w:r>
        <w:br/>
      </w:r>
      <w:r>
        <w:rPr>
          <w:rFonts w:ascii="Times New Roman"/>
          <w:b w:val="false"/>
          <w:i w:val="false"/>
          <w:color w:val="000000"/>
          <w:sz w:val="28"/>
        </w:rPr>
        <w:t>
      подпункт 10-4) исключить;</w:t>
      </w:r>
      <w:r>
        <w:br/>
      </w:r>
      <w:r>
        <w:rPr>
          <w:rFonts w:ascii="Times New Roman"/>
          <w:b w:val="false"/>
          <w:i w:val="false"/>
          <w:color w:val="000000"/>
          <w:sz w:val="28"/>
        </w:rPr>
        <w:t>
      5) в статье 7:</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 и прогнозным планом размещения объектов по использованию возобновляемых источников энергии;»;</w:t>
      </w:r>
      <w:r>
        <w:br/>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предоставляют адресную помощь индивидуальным потребителям;»;</w:t>
      </w:r>
      <w:r>
        <w:br/>
      </w:r>
      <w:r>
        <w:rPr>
          <w:rFonts w:ascii="Times New Roman"/>
          <w:b w:val="false"/>
          <w:i w:val="false"/>
          <w:color w:val="000000"/>
          <w:sz w:val="28"/>
        </w:rPr>
        <w:t>
      6) в статье 7-1:</w:t>
      </w:r>
      <w:r>
        <w:br/>
      </w:r>
      <w:r>
        <w:rPr>
          <w:rFonts w:ascii="Times New Roman"/>
          <w:b w:val="false"/>
          <w:i w:val="false"/>
          <w:color w:val="000000"/>
          <w:sz w:val="28"/>
        </w:rPr>
        <w:t>
      пункт 6 дополнить подпунктами 5), 6) следующего содержания:</w:t>
      </w:r>
      <w:r>
        <w:br/>
      </w:r>
      <w:r>
        <w:rPr>
          <w:rFonts w:ascii="Times New Roman"/>
          <w:b w:val="false"/>
          <w:i w:val="false"/>
          <w:color w:val="000000"/>
          <w:sz w:val="28"/>
        </w:rPr>
        <w:t>
      «5) оснащать солнечные электростанции устройствами накопления энергии, которые должны работать в режиме накопления энергии в периоды пика генерации, и в режиме выдачи мощности - в периоды снижения или отсутствия генерации на электроустановках, использующих возобновляемые источники энергии;</w:t>
      </w:r>
      <w:r>
        <w:br/>
      </w:r>
      <w:r>
        <w:rPr>
          <w:rFonts w:ascii="Times New Roman"/>
          <w:b w:val="false"/>
          <w:i w:val="false"/>
          <w:color w:val="000000"/>
          <w:sz w:val="28"/>
        </w:rPr>
        <w:t>
      6)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оперативно—диспетчерского управления Единой электроэнергетической системой Республики Казахстан. Данная норма относится к гидроэлектростанциям, оснащенным водохранилищами.»;</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Все энергопроизводящие организации, использующие возобновляемые источники энергии, обязаны иметь автоматизированную систему коммерческого учета на своем объекте по использованию возобновляемых источников энергии. Автоматизированная система коммерческого учета должна иметь возможность дистанционной передачи данных в региональные диспетчерские центры в целях автоматизации коммерческого учета электроэнергии, произведенной объектами по использованию возобновляемых источников энергии, отпущенной в сети.»;</w:t>
      </w:r>
      <w:r>
        <w:br/>
      </w:r>
      <w:r>
        <w:rPr>
          <w:rFonts w:ascii="Times New Roman"/>
          <w:b w:val="false"/>
          <w:i w:val="false"/>
          <w:color w:val="000000"/>
          <w:sz w:val="28"/>
        </w:rPr>
        <w:t>
      7) пункт 3 статьи 8-1 изложить в следующей редакции:</w:t>
      </w:r>
      <w:r>
        <w:br/>
      </w:r>
      <w:r>
        <w:rPr>
          <w:rFonts w:ascii="Times New Roman"/>
          <w:b w:val="false"/>
          <w:i w:val="false"/>
          <w:color w:val="000000"/>
          <w:sz w:val="28"/>
        </w:rPr>
        <w:t>
      «3. С целью достижения целевых показателей, предусмотренных документами Системы государственного планирования Республики Казахстан, Правительство Республики Казахстан вправе ежегодно корректировать уровни ранее утвержденных фиксированных тарифов. Акт Правительства Республики о корректировке утвержденных фиксированных тарифов вводится в действие не ранее чем через два года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Для стимулирования внедрения объектов по использованию возобновляемых источников энергии малой мощности, а также обеспечения  электричеством местностей с менее благоприятными природными, климатическими, техническими или иными условиями для развития возобновляемых источников энергии фиксированные тарифы дифференцируются по установленной мощности объектов по использованию возобновляемых источников энергии.</w:t>
      </w:r>
      <w:r>
        <w:br/>
      </w:r>
      <w:r>
        <w:rPr>
          <w:rFonts w:ascii="Times New Roman"/>
          <w:b w:val="false"/>
          <w:i w:val="false"/>
          <w:color w:val="000000"/>
          <w:sz w:val="28"/>
        </w:rPr>
        <w:t>
      Действие настоящего пункта не распространяется на действующие договоры купли-продажи расчетно-финансового центра с энергопроизводящими организациями, использующими возобновляемые источники энергии.»;</w:t>
      </w:r>
      <w:r>
        <w:br/>
      </w:r>
      <w:r>
        <w:rPr>
          <w:rFonts w:ascii="Times New Roman"/>
          <w:b w:val="false"/>
          <w:i w:val="false"/>
          <w:color w:val="000000"/>
          <w:sz w:val="28"/>
        </w:rPr>
        <w:t>
      8) в статье 9:</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В случае, если сумма денег, полученная расчетно-финансовым центром от продажи электрической энергии от возобновляемых источников  энергии в соответствии с подпунктом 2) пункта 3 статьи 7-1 настоящего Закона, окажется меньше или превысит величину, необходимую для возмещения затрат на поддержку использования возобновляемых источников энергии в текущем квартале, расчетно-финансовый центр производит перерасчет и перераспределяет затраты между условными потребителями электрической энергии на следующий квартал.»;</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Затраты условного потребителя на покупку у расчетно-финансового п.-игра электрической энергии произведенной объектами по использованию ни (обновляемых источников энергии, учитываются при определении величины предельного тарифа (цены) на электрическую энергию.»;</w:t>
      </w:r>
      <w:r>
        <w:br/>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Энергопроизводящая организация, использующая возобновляемые источники энергии, имеет право приобретать у энергоснабжающей организации в течение любого расчетного периода электроэнергию в объеме собственных нужд в случаях ремонта, аварийного выбытия мощностей, при условии, что и точка (все точки) подключения данной энергопроизводящей организации к распределительной или магистральной электрической сети оборудована шлемами раздельного учета объемов потребления электрической энергии из сети и объемов поставки в нее.</w:t>
      </w:r>
      <w:r>
        <w:br/>
      </w:r>
      <w:r>
        <w:rPr>
          <w:rFonts w:ascii="Times New Roman"/>
          <w:b w:val="false"/>
          <w:i w:val="false"/>
          <w:color w:val="000000"/>
          <w:sz w:val="28"/>
        </w:rPr>
        <w:t>
      Покупка такой электроэнергии для собственных нужд осуществляется в соответствии с действующими правилами организации и функционирования оптового рынка электрической энергии Республики Казахстан и по действующим тарифам энергоснабжающих организаций.»;</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нетто-потребителем в электрическую сеть за тот же период.</w:t>
      </w:r>
      <w:r>
        <w:br/>
      </w: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сети, обслуживающая нетто-потребителя энергоснабжающая организация оплачивает нетто-потребителю по действующему тарифу организации на продажу поставленную нетто-потребителем электрическую энергию.</w:t>
      </w:r>
      <w:r>
        <w:br/>
      </w:r>
      <w:r>
        <w:rPr>
          <w:rFonts w:ascii="Times New Roman"/>
          <w:b w:val="false"/>
          <w:i w:val="false"/>
          <w:color w:val="000000"/>
          <w:sz w:val="28"/>
        </w:rPr>
        <w:t>
      Заявку на продажу излишков электроэнергии нетто-потребитель подает энергоснабжающей организации до начала календарного расчетного года. В свою очередь, энергоснабжающая организация учитывает затраты на покупку излишков электроэнергии от нетто-потребителя в своем тарифе на следующий календарный расчетный год.</w:t>
      </w:r>
      <w:r>
        <w:br/>
      </w:r>
      <w:r>
        <w:rPr>
          <w:rFonts w:ascii="Times New Roman"/>
          <w:b w:val="false"/>
          <w:i w:val="false"/>
          <w:color w:val="000000"/>
          <w:sz w:val="28"/>
        </w:rPr>
        <w:t>
      Покупка-продажа электроэнергии от нетто-потребителей энергоснабжающей организацией осуществляется в соответствии с Правилами купли-продажи электроэнергии от нетто-потребителей, разработанными и утвержденными уполномоченным органом.»;</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Индивидуальный потребитель, получивший адресную помощь, не вправе осуществлять продажу электрической и (или) тепловой энергии, выработанной на этой установке, другим потребителям.»;</w:t>
      </w:r>
      <w:r>
        <w:br/>
      </w:r>
      <w:r>
        <w:rPr>
          <w:rFonts w:ascii="Times New Roman"/>
          <w:b w:val="false"/>
          <w:i w:val="false"/>
          <w:color w:val="000000"/>
          <w:sz w:val="28"/>
        </w:rPr>
        <w:t>
      9) в статье 10:</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«Энергопроизводящая организация, планирующая создание (расширение, реконструкцию) новых или существующих объектов по использованию возобновляемых источников энергии, обязана не позднее трех месяцев с даты утверждения уполномоченным органом разработанной в соответствии с электросетевыми правилами схемы выдачи мощности электростанции заключить с энергопередающей организацией договор о подключении объектов по использованию возобновляемых источников энергии, содержащий, помимо прочих условий, обязательство энергопередающей организации самостоятельно или с привлечением третьих лиц осуществить подключение объекта по использованию возобновляемых источников энергии к сетям в определенной договором точке подключения, осуществить действия по фактическому подключению объекта в точке подключения (физическому соединению объектов, подготовленных сторонами договора о подключении в соответствии с графиком подключения), обеспечить выплату компенсаций и неустойки (пени) в случаях несвоевременного подключения объекта по использованию возобновляемых источников энергии к сетям и (или) перебоев и прерываний подключения в результате действий энергопередающей компании.»;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Расширение и реконструкция существующих электрических и п юных сетей энергопередающих организаций, необходимые для подключения объектов по использованию возобновляемых источников энергии, за исключением расширения и реконструкции электрической подстанции, к которой непосредственно подключается объект по использованию возобновляемых источников энергии, осуществляются энергопередающей организацией с включением соответствующих затрат в тарифы организации в порядке, установленном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«Казахстанская правда» и «Егемен Қазақстан» от 31 декабря 2014 года):</w:t>
      </w:r>
      <w:r>
        <w:br/>
      </w:r>
      <w:r>
        <w:rPr>
          <w:rFonts w:ascii="Times New Roman"/>
          <w:b w:val="false"/>
          <w:i w:val="false"/>
          <w:color w:val="000000"/>
          <w:sz w:val="28"/>
        </w:rPr>
        <w:t>
      1) в статье 1:</w:t>
      </w:r>
      <w:r>
        <w:br/>
      </w:r>
      <w:r>
        <w:rPr>
          <w:rFonts w:ascii="Times New Roman"/>
          <w:b w:val="false"/>
          <w:i w:val="false"/>
          <w:color w:val="000000"/>
          <w:sz w:val="28"/>
        </w:rPr>
        <w:t>
      подпункт 88) изложить в следующей редакции:</w:t>
      </w:r>
      <w:r>
        <w:br/>
      </w:r>
      <w:r>
        <w:rPr>
          <w:rFonts w:ascii="Times New Roman"/>
          <w:b w:val="false"/>
          <w:i w:val="false"/>
          <w:color w:val="000000"/>
          <w:sz w:val="28"/>
        </w:rPr>
        <w:t>
      «88)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остающиеся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метан угольных пластов, сланцевый газ и газ плотных пород;»;</w:t>
      </w:r>
      <w:r>
        <w:br/>
      </w:r>
      <w:r>
        <w:rPr>
          <w:rFonts w:ascii="Times New Roman"/>
          <w:b w:val="false"/>
          <w:i w:val="false"/>
          <w:color w:val="000000"/>
          <w:sz w:val="28"/>
        </w:rPr>
        <w:t>
      дополнить подпунктом 54-2) следующего содержания:</w:t>
      </w:r>
      <w:r>
        <w:br/>
      </w:r>
      <w:r>
        <w:rPr>
          <w:rFonts w:ascii="Times New Roman"/>
          <w:b w:val="false"/>
          <w:i w:val="false"/>
          <w:color w:val="000000"/>
          <w:sz w:val="28"/>
        </w:rPr>
        <w:t>
      «54-2) метан угольных пластов — многокомпонентная смесь углеводородов с преобладающим содержанием метана, находящаяся в газообразном состоянии являющаяся продуктом добычи и\или переработки газа, и опекаемого в процессе дегазации угольных бассейнов, и отвечающая по качественному и количественному содержанию компонентов требованиям технических регламентов и национальных стандартов.».</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N 1. ст. 4;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«Казахстанская правда» и «Егемен Қазақстан» 30 декабря 2014 г.):</w:t>
      </w:r>
      <w:r>
        <w:br/>
      </w:r>
      <w:r>
        <w:rPr>
          <w:rFonts w:ascii="Times New Roman"/>
          <w:b w:val="false"/>
          <w:i w:val="false"/>
          <w:color w:val="000000"/>
          <w:sz w:val="28"/>
        </w:rPr>
        <w:t>
      1) подпункт 42) статьи 1 изложить в следующей редакции:</w:t>
      </w:r>
      <w:r>
        <w:br/>
      </w:r>
      <w:r>
        <w:rPr>
          <w:rFonts w:ascii="Times New Roman"/>
          <w:b w:val="false"/>
          <w:i w:val="false"/>
          <w:color w:val="000000"/>
          <w:sz w:val="28"/>
        </w:rPr>
        <w:t>
      «42) сырой газ - добытый неочищенный природный, попутный, сланцевый газ, метан угольных пластов, а также углеводородный газ иного происхождения.»;</w:t>
      </w:r>
      <w:r>
        <w:br/>
      </w:r>
      <w:r>
        <w:rPr>
          <w:rFonts w:ascii="Times New Roman"/>
          <w:b w:val="false"/>
          <w:i w:val="false"/>
          <w:color w:val="000000"/>
          <w:sz w:val="28"/>
        </w:rPr>
        <w:t>
      2) подпункт 4) пункта 2 статьи 26 изложить в следующей редакции:</w:t>
      </w:r>
      <w:r>
        <w:br/>
      </w:r>
      <w:r>
        <w:rPr>
          <w:rFonts w:ascii="Times New Roman"/>
          <w:b w:val="false"/>
          <w:i w:val="false"/>
          <w:color w:val="000000"/>
          <w:sz w:val="28"/>
        </w:rPr>
        <w:t>
      «4) собственники сжиженного нефтяного газа, приобретенного по договору у лиц, указанных в подпунктах 1), 2) и 3) настоящего пункта, на законных основаниях вне плана поставок сжиженного нефтяного газ, предназначенного для внутреннего рынка Республики Казахстан.»;</w:t>
      </w:r>
      <w:r>
        <w:br/>
      </w:r>
      <w:r>
        <w:rPr>
          <w:rFonts w:ascii="Times New Roman"/>
          <w:b w:val="false"/>
          <w:i w:val="false"/>
          <w:color w:val="000000"/>
          <w:sz w:val="28"/>
        </w:rPr>
        <w:t>
      3) в статье 27:</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газосетевые организации в случае реализации сжиженного нефтяного газа владельцам газонаполнительных пунктов и (или) автогазозаправочных станций.»;</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Лицу, которое приобрело сжиженный нефтяной газ у лиц, указанных в пункте 1 настоящей статьи, запрещается осуществлять его оптовую реализацию, за исключением случаев оптовой реализации газосетевыми организациями владельцам газонаполнительных пунктов и (или) автогазозаправочных станций.»;</w:t>
      </w:r>
      <w:r>
        <w:br/>
      </w:r>
      <w:r>
        <w:rPr>
          <w:rFonts w:ascii="Times New Roman"/>
          <w:b w:val="false"/>
          <w:i w:val="false"/>
          <w:color w:val="000000"/>
          <w:sz w:val="28"/>
        </w:rPr>
        <w:t>
      дополнить пунктами 9 и 10 следующего содержания:</w:t>
      </w:r>
      <w:r>
        <w:br/>
      </w:r>
      <w:r>
        <w:rPr>
          <w:rFonts w:ascii="Times New Roman"/>
          <w:b w:val="false"/>
          <w:i w:val="false"/>
          <w:color w:val="000000"/>
          <w:sz w:val="28"/>
        </w:rPr>
        <w:t>
      «9. Реализацию сжиженного нефтяного газа за пределы Республики Казахстан осуществляют исключительно:</w:t>
      </w:r>
      <w:r>
        <w:br/>
      </w:r>
      <w:r>
        <w:rPr>
          <w:rFonts w:ascii="Times New Roman"/>
          <w:b w:val="false"/>
          <w:i w:val="false"/>
          <w:color w:val="000000"/>
          <w:sz w:val="28"/>
        </w:rPr>
        <w:t>
      1) производители сжиженного нефтяного газа;</w:t>
      </w:r>
      <w:r>
        <w:br/>
      </w: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4) собственники сжиженного нефтяного газа, приобретенного по договору у лиц, указанных в подпунктах 1), 2) и 3) настоящего пункта, на законных основаниях вне плана поставок сжиженного нефтяного газа, предназначенного для внутреннего рынка Республики Казахстан.</w:t>
      </w:r>
      <w:r>
        <w:br/>
      </w:r>
      <w:r>
        <w:rPr>
          <w:rFonts w:ascii="Times New Roman"/>
          <w:b w:val="false"/>
          <w:i w:val="false"/>
          <w:color w:val="000000"/>
          <w:sz w:val="28"/>
        </w:rPr>
        <w:t>
      Иные лица не вправе осуществлять реализацию объемов сжиженного нефтяного газа за пределы Республики Казахстан.</w:t>
      </w:r>
      <w:r>
        <w:br/>
      </w:r>
      <w:r>
        <w:rPr>
          <w:rFonts w:ascii="Times New Roman"/>
          <w:b w:val="false"/>
          <w:i w:val="false"/>
          <w:color w:val="000000"/>
          <w:sz w:val="28"/>
        </w:rPr>
        <w:t>
      10. Запрещается оптовая реализация сжиженного нефтяного газа между газосетевыми организациями.».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