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c40c" w14:textId="cc7c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Литовской Республики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2015 года № 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Литовской Республики о взаимной защите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Идрисову Ерлану Абильфаизовичу подписать от имени Правительства Республики Казахстан Соглашение между Правительством Республики Казахстан и Правительством Литовской Республики о взаимной защите секретной информации,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2015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Литовской Республики о взаимной защите</w:t>
      </w:r>
      <w:r>
        <w:br/>
      </w:r>
      <w:r>
        <w:rPr>
          <w:rFonts w:ascii="Times New Roman"/>
          <w:b/>
          <w:i w:val="false"/>
          <w:color w:val="000000"/>
        </w:rPr>
        <w:t>
секретной информации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Литовской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содействовать дальнейшему развитию и укреплению взаимного политического, экономического, технического и военного сотрудничества и сотрудничества по вопросам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информационного обмена при решении современных вызовов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для обеспечения эффективного сотрудничества Сторон может потребоваться обмен секретной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желанием урегулировать вопросы взаимной защиты секретной информации, обмениваемой между государствами Сторон или образовавшейся в рамках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определено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секретная информация - информация, документы или материалы, передаваемые и/или образовавшиеся в процессе сотрудничества, вне зависимости от их формы, природы или способа передачи, которым в соответствии со степенью их секретности присваивается гриф секретности и которые в интересах национальной безопасности и в соответствии с национальными законодательствами государств Сторон требуют защиты от разглашения, утраты, уничтожения, повреждения, незаконного присвоения или ненадлежащего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гриф секретности - реквизит, присваиваемый секретной информации, свидетельствующий о степени ее секретности, отражающий ее важность, степень ограничения права на ознакомление с ней и степень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3) допуск к секретной информации - решение, принимаемое в соответствии с национальными процедурами, которое предоставляет право физического лица на доступ к секретной информации, а юридического лица на осуществление деятельности с использованием секретной информации в соответствии с национальными законодательствами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доступ к секретной информации - процесс ознакомления с секретной информацией физического лица, имеющего допуск к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компетентный орган - государственный орган Стороны, определяемый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осуществляющий в соответствии с национальными законодательствами государств Сторон контроль и координацию по защите секретной информации, ответственный за реализацию положений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- государственный орган Стороны, который в соответствии с национальными законодательствами государств Сторон уполномочен создавать, получать, передавать, хранить, использовать, защищать обмениваемую и/или образовавшуюся в процессе сотрудничества между государствами Сторон секретную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сторона-отправитель — уполномоченный орган или компетентный орган, передающий секретную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сторона-получатель - уполномоченный орган или компетентный орган, получающий секретную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контракт - договор, на разработку и выполнение которого требуются использование и/или создание секретной информации, заключаемый между уполномоченными органами и юридическими лицами государств Сторон, если это не противоречит национальному законодательству государств Сторон.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обеспечение взаимной защиты секретной информации, обмениваемой и/или образовавшейся в ходе сотрудничества между государствами Сторон.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Сопоставимость степеней секретности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в соответствии с настоящим Соглашением и национальными законодательствами государств Сторон устанавливают, что степени секретности и соответствующие им грифы секретности сопоставляются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811"/>
        <w:gridCol w:w="3782"/>
        <w:gridCol w:w="3117"/>
      </w:tblGrid>
      <w:tr>
        <w:trPr>
          <w:trHeight w:val="70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Литовской Республике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Эквивалентное выражение на английском языке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Эквивалентное выражение на русском языке</w:t>
            </w:r>
          </w:p>
        </w:tc>
      </w:tr>
      <w:tr>
        <w:trPr>
          <w:trHeight w:val="465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 ҚҰПИЯ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VISISKAI SLAPTAI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TOP SECRET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 СЕКРЕТНО</w:t>
            </w:r>
          </w:p>
        </w:tc>
      </w:tr>
      <w:tr>
        <w:trPr>
          <w:trHeight w:val="24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SLAPTAI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SECRET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  <w:tr>
        <w:trPr>
          <w:trHeight w:val="24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KONFIDENCIALIAI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CONFIDENTIAE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Секретную информацию, передаваемую Республикой Казахстан под грифом «ҚҰПИЯ/СЕКРЕТНО», Литовская Республика обозначает как секретную информацию с грифом «SLAPTAI/SECRET». Секретную информацию, передаваемую Литовской Республикой под грифом «KONFIDENCIALIAI/CONFIDENTIAL», Республика Казахстан обозначает как секретную информацию с грифом «ҚҰПИЯ/СЕКРЕТНО».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Литовская Республика присваивает гриф секретности «RIBOTO NAUDOJIMO/RESTRICTED» информации, которую Республика Казахстан обозначила пометкой «ҚЫЗМЕТ БАБЫНДА ПАЙДАЛАНУ УШІН/ДЛЯ СЛУЖЕБНОГО ПОЛЬЗОВАНИЯ». Секретная информация, которой Литовская Республика присвоила гриф секретности «RIBOTO NAUDOJIMO/RESTRICTED», Республика Казахстан обозначает пометкой «ҚЫЗМЕТ БАБЫНДА ПАЙДАЛАНУ YШIH/ДЛЯ СЛУЖЕБНОГО ПОЛЬЗОВАНИЯ».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Меры по защите информации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принимают все необходимые меры по защите обмениваемой и/или образовавшейся секретной информации в соответствии с национальными законодательствами государств Сторон и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Доступ к секретной информации предоставляется только лицам, которым она необходима для выполнения служебных обязанностей при наличии у них допуска к секретной информации соответствующей степени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Сторона-получатель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предоставлять третьей стороне доступа к секретной информации, обмениваемой и/или образованной в процессе сотрудничества, без предварительного письменного согласия компетентного органа государства другой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использовать секретную информацию для иных целей, не предусмотренных при ее передаче.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пунктов 1 и 3 данной статьи также применяются по отношению к информации, указанной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Сторона-получатель обязана обозначить полученную секретную информацию грифом секретности, сопоставимым с грифом секретности, присвоенным ей стороной-отправителем согласно статье 3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 одной Стороны без предварительного письменного согласия государства другой Стороны не может рассекретить или изменить гриф секретности секретной информации, полученной или образовавшейся в процессе сотрудничества.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Стороны в соответствии с национальными законодательствами своих государств определяют компетентные органы, о чем уведомляют друг друга по дипломатическим каналам с указанием их контактных данных. Стороны незамедлительно уведомляют об изменении компетентного органа, а также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информируют друг друга о действующих национальных законодательствах, регламентирующих защиту секретной информации, и всех изменениях в этих законодательствах, имеющих значение для защиты секретной информации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тесного сотрудничества и реализации настоящего Соглашения компетентные органы могут проводить консультации по запросу, направленному одним из них.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Способы передачи информации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Решение о передаче секретной информации принимается Сторонами в каждом отдельном случае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секретной информации осуществляется по дипломатическим каналам или иными способами, заранее согласованными компетентными органами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передачи секретной информации с грифами секретности «ӨТЕ ҚҰПИЯ/СОВЕРШЕННО CEKPETHO/VISISKAI SLAPTAI/TOP SECRET» или ҚҰПИЯ/СЕКРЕТHO/SLAPTAI/SECRET», сторона-получатель письменно подтверждает получение данной секретной информации. Получение другой секретной информации подтверждается по телекоммуникационным системам, сетям или другим электронным способом.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Способ передачи большого объема секретной информации определяется компетентными органами государств Сторон в каждом отдельном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Положения пунктов 2 и 4 данной статьи также применяются по отношению к информации, указанной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Обращение с информацией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Копирование секретной информации с грифами секретности «ӨТЕ ҚҰПИЯ/СОВЕРШЕННО СЕКРЕТНО/VISISKAI SLAPTAI/TOP SECRET» или ҚҰПИЯ/CEKPETHO/SLAPTAI/SECRET» осуществляется только после получения письменного разрешения стороны-отправителя. Такое разрешение не требуется для первого экземпляра перевода на национальные (государственные) языки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Перевод или копирование секретной информации осуществляются лицами, имеющими соответствующий допуск к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переводе или копировании секретной информации на каждой копии проставляется гриф секретности, соответствующий грифу секретности оригинала. Количество копий определяется служебной необходимостью. Положение данного пункта также применяется по отношению к информации, указанной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Секретная информация, а также информация, указанная в пункте 3 статьи 3 настоящего Соглашения, уничтожаются таким образом, чтобы исключить возможность ее полного или частичного восстановления, сторона-получатель письменно информирует сторону-отправителя об уничтожении секретной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Секретная информация с грифом секретности «ӨТЕ ҚҰПИЯ/СОВЕРШЕННО CEKPETHO/VISISKAI SLAPTAI/TOP SECRET» не подлежит уничтожению и возвращается стороне-отправителю, за исключением случаев, указанных в пункте 8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Секретная информация с грифом секретности «ҚҰПИЯ/ CEKPETHO/SLAPTAI/SECRET и «ҚҰПИЯ/CEKPETHO/KONFIDENCIALIAI/ CONFIDENTIAL» уничтожается после получения письменного разрешения стороны-отправителя.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Информация с грифом секретности «RIBOTO NAUDOJIMO/RESTRICTED» и пометкой «ҚЫЗМЕТ БАБЫНДА ПАЙДАЛАНУ УШІН/ДЛЯ СЛУЖЕБНОГО ПОЛЬЗОВАНИЯ» уничтожается без разрешения стороны-отправителя.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возникновения кризисной ситуации, когда невозможной являются защита и возврат секретной информации, обмениваемой или образовавшейся в рамках настоящего Соглашения, данная секретная информация должна быть уничтожена немедленно, сторона-получатель должна незамедлительно уведомить об этом сторону-отправителя в письменном виде.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Контракты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Контракты содержат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секретной информации, планируемой к использованию в процессе взаимодействия, и гриф ее секретности;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защите и условиям использования секретной информации, обмениваемой и/или образовавшейся в процессе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разрешения споров и возмещения возможного ущерба от несанкционированного распространения секретной информации, обмениваемой и/или образовавшейся в процессе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передачи секретной информации юридическому лицу, которое намерено заключить контракт, сторона-получатель подтверждает  стороне-отправителю, что данное юридическое лицо имеет соответствующий допуск.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государств Сторон в соответствии с национальным законодательством своих государств контролируют защиту обмениваемой и/или образовавшейся секретной информации в процессе выполнения контрактов.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Визиты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Доступ к секретной информации представителям государства направляющей Стороны предоставляется после получения предварительного письменного разрешения компетентного органа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Обращение на визит предоставляется не позднее, чем за 30 (тридцать) дней до планируемого визита, и включает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 и имя посетителя, дата и место рождения, гражданство и номер паспорта (документа, удостоверяющего личность);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должность посетителя и наименование организации, которую он (она) представляет;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соответствующего допуска к секретной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цель визита, планируемая дата посещения и его продолжительность;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названия планируемых объектов посещений;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должность, имя и фамилия представителей государства принимающей Стороны, с которыми планируется встреча.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Представители государства одной из Сторон при посещении территории государства другой Стороны соблюдают национальное законодательство государства принимающей Стороны.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Нарушение безопасности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случаях несанкционированного распространения секретной информации, ее утраты, уничтожения, повреждения, незаконного присвоения или ненадлежащего использования, компетентный орган незамедлительно информирует другой компетентный орган и приступает к надлежащему расследованию. Компетентные органы при необходимости взаимодействуют в проведении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Положение пункта 1 данной статьи также применяется по отношению к информации, указанной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орган, завершивший расследование, информирует в кратчайшие сроки компетентный орган другой Стороны об обстоятельствах, результатах расследования, принятых мерах и действиях по устранению нарушения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Вопросы по возмещению ущерба, нанесенного несанкционированным распространением секретной информации, решаются путем консультаций и переговоров между Сторонами.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Сторон самостоятельно несут расходы по реализации настоящего Соглашения в соответствии со своими национальными законодательствами.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Любой спор, относящийся к толкованию или применению настоящего Соглашения, разрешается исключительно путем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 разрешения всех споров Стороны продолжают соблюдать обязательства, вытекающие из настоящего Соглашения.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и дополнений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письменному согласию Сторон в настоящее Соглашение могут быть внесены изменения и/или дополнения, которые являются его неотъемлемыми частями и оформляются отдельными протоколами, вступающими в силу в порядке, предусмотренном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Настоящее Соглашение заключается на неопределенный срок и вступает в силу на 30 (тридцатый) день после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прекратить действие настоящего Соглашения путем направления по дипломатическим каналам письменного уведомления другой Стороне. В этом случае действие настоящего Соглашения прекращается по истечении 6 (шесть) месяцев с даты получения такого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Независимо от прекращения действия настоящего Соглашения, защита всей секретной информации, обмениваемой и/или образовавшейся в рамках настоящего Соглашения, осуществляется в соответствии с положениями настоящего Соглашения до тех пор, пока Стороны не освободят друг друга от данных обязательств, направив по дипломатическим каналам соответствующие письменные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    « »      201 года в двух экземплярах, каждый на казахском, литовском, английском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Литовской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