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c968" w14:textId="58f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10 июня 2010 года № 556 "О некоторых мерах по реализации Единой программы поддержки и развития бизнеса "Дорожная карта бизнеса 2020" и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2015 года № 368. Утратило силу постановлением Правительства Республики Казахстан от 25 августа 2018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19.04.2016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утвержденной указанным постановлением: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"Основные направления Программы":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части ставки вознаграждения по кредитам/договорам финансового лизинга банков/банка развития/лизинговых компаний":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 субсидирования по кредитам/договорам финансового лизинга составляет 3 (три) года с возможностью последующей пролонгации до 6 (шесть) лет по решению РКС.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"Микрокредитование субъектов малого предпринимательства":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Максимальная годовая номинальная ставка вознаграждения по кредиту для микрофинансовых организаций устанавливается УОМ, но не может быть более 4 %.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УОМ предоставляет кредитные ресурсы в соответствии с критериями, определяемыми Правилами микрокредитования субъектов малого предпринимательства, утверждаемыми постановлением Правительства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Предоставление микрокредитов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 обращается в УОМ, микрофинансовые организации для получения консультаций по вопросу микрокредитования в рамках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малого предпринимательства разрабатывает бизнес-план проекта и обращается с заявкой на получение микрокредита в УОМ, микрофинансовую организацию, получившую право на микрокредитование участников Программы (с 1 января 2016 года прием заявок будет осуществляться микрофинансовой организацией, получившей право на микрокредитование участников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УОМ, микрофинансовая организация проводят оценку проекта, дают заключение и принимают решение о возможности (или невозможности) микрокредитования (с 1 января 2016 года оценка проекта, выдача заключения и принятие решения о возможности (или невозможности) микрокредитования будет осуществляться микрофинансовой 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микрофинансовая организация ежемесячно в срок до 30 числа месяца, следующего за отчетным, представляет информацию в УОМ по выданным микрокредитам в рамках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не допускается выдача микрокредитов УОМ субъектам малого предпринимательства.";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"Субсидирование ставки вознаграждения по кредитам/договорам финансового лизинга банков/банка развития/лизинговых компаний":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Срок субсидирования по кредитам/договорам финансового лизинга составляет 3 (три) года с возможностью последующей пролонгации до 6 (шесть) лет по решению РКС.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"Третье направление: снижение валютных рисков предпринимателей":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Срок субсидирования по кредитам/договорам финансового лизинга составляет 3 (три) года с возможностью последующей пролонгации до 6 (шесть) лет по решению РКС.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19.04.2016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