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c968" w14:textId="58f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июня 2010 года № 556 "О некоторых мерах по реализации Единой программы поддержки и развития бизнеса "Дорожная карта бизнеса 2020" и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2015 года № 368. Утратило силу постановлением Правительства Республики Казахстан от 25 августа 2018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19.04.2016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утвержденной указанным постановлением: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"Основные направления Программы":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части ставки вознаграждения по кредитам/договорам финансового лизинга банков/банка развития/лизинговых компаний":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субсидирования по кредитам/договорам финансового лизинга составляет 3 (три) года с возможностью последующей пролонгации до 6 (шесть) лет по решению РКС.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"Микрокредитование субъектов малого предпринимательства":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Максимальная годовая номинальная ставка вознаграждения по кредиту для микрофинансовых организаций устанавливается УОМ, но не может быть более 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УОМ предоставляет кредитные ресурсы в соответствии с критериями, определяемыми Правилами микрокредитования субъектов малого предпринимательства, утверждаемыми постановлением Правительства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Предоставление микрокредитов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 обращается в УОМ, микрофинансовые организации для получения консультаций по вопросу микрокредитования в рамках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малого предпринимательства разрабатывает бизнес-план проекта и обращается с заявкой на получение микрокредита в УОМ, микрофинансовую организацию, получившую право на микрокредитование участников Программы (с 1 января 2016 года прием заявок будет осуществляться микрофинансовой организацией, получившей право на микрокредитование участников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УОМ, микрофинансовая организация проводят оценку проекта, дают заключение и принимают решение о возможности (или невозможности) микрокредитования (с 1 января 2016 года оценка проекта, выдача заключения и принятие решения о возможности (или невозможности) микрокредитования будет осуществляться микрофинансовой 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микрофинансовая организация ежемесячно в срок до 30 числа месяца, следующего за отчетным, представляет информацию в УОМ по выданным микрокредитам в рамках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не допускается выдача микрокредитов УОМ субъектам малого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"Субсидирование ставки вознаграждения по кредитам/договорам финансового лизинга банков/банка развития/лизинговых компаний":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Срок субсидирования по кредитам/договорам финансового лизинга составляет 3 (три) года с возможностью последующей пролонгации до 6 (шесть) лет по решению РКС.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"Третье направление: снижение валютных рисков предпринимателей":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Срок субсидирования по кредитам/договорам финансового лизинга составляет 3 (три) года с возможностью последующей пролонгации до 6 (шесть) лет по решению РКС.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19.04.2016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