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6dc4" w14:textId="6d06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о проекте "Сотрудничество через Программу глобальных связей"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о проекте «Сотрудничество через Программу глобальных связей».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Досаева Ерболата Аскарбековича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проекте «Сотрудничество через Программу глобальных связей»,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2015 года № 334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Организацией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сотрудничества и развития о проекте</w:t>
      </w:r>
      <w:r>
        <w:br/>
      </w:r>
      <w:r>
        <w:rPr>
          <w:rFonts w:ascii="Times New Roman"/>
          <w:b/>
          <w:i w:val="false"/>
          <w:color w:val="000000"/>
        </w:rPr>
        <w:t>
«Сотрудничество через Программу глобальных связей»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Организация экономического сотрудничества и развития (далее – ОЭСР), здесь и далее по отдельности именуемые «Сторона» или вместе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  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Предмет Соглашения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Организация экономического сотрудничества и развития через свой Центр развития (далее – Центр развития ОЭСР) осуществляет проект «Сотрудничество через Программу глобальных связей» (далее – проект), предусмотренный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I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соглашается финансировать работу, которую Центр развития ОЭСР будет выполнять в отношении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Длительность проекта – 20 месяцев с даты подписания.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Бюджетные и финансовые механизмы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Правительство Республики Казахстан обязуется предоставить ОЭСР взнос в размере 90 000 (девяносто тысяч) евро на покрытие расходов, связанных с реализацией проекта согласно предлагаемым бюджетом в евро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приложением II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Взнос будет выплачен в два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80 % от взноса с даты подписания настоящего Соглашения и после получения соответствующего счета на оплату от ОЭСР;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20 % в конце проекта после получения соответствующего счета на оплату от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ОЭСР будет администрировать взнос в соответствии со своим финансовым регламентом и другими применимыми правилами, политикой и процедурами, которые в настоящий момент предусматривают оплату возмещения административных затрат 5,3 % от общего вклада. Расход будет отражен на счетах ОЭСР согласно общепринятым принципам бухгалтерского учета, и может проверяться во время аудита в соответствии со стандартными правилами аудита ОЭСР.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Описание работ и отчетности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ОЭСР осуществляет проект, как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I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являющемся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течение трех месяцев после завершения первого года проекта ОЭСР представит Правительству Республики Казахстан отчет о ходе проекта в повествовательной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течение шести месяцев после завершения проекта ОЭСР представит Правительству Республики Казахстан заключительный отчет в повествовательной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течение трех месяцев после завершения первого года проекта ОЭСР представит Правительству Республики Казахстан годовой отчет о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течение шести месяцев после завершения проекта ОЭСР представит Правительству Республики Казахстан заключительный отчет о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Правительство Республики Казахстан соглашается, что требования к финансовой отчетности соблюдаются в отчете о затратах в соответствии со стандартным форматом отчетности ОЭСР, как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являющмся его неотъемлемой частью.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Обмен информацией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предоставляют друг другу помощь и информацию, необходимую для осуществления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обмен информацией между Сторонами адресуется: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Правительства Республики Казахстан: Министерство национальной экономики Республики Казахстан – 010000, Республика Казахстан, г. Астана, район «Есиль», улица Орынбор, дом № 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 +7 (7172) 74-35-49 e-mail: k.syzdykov@economy.gov.kz;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ОЭСР: Центр ОЭСР по налоговой политике и администрированию налогов – 75775, Франция, г. Париж, ул. Андрэ-Паскаля 2, Бонни Шефер, e-mail: bonnie.schaefer@oecd.org.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Использование результатов проекта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Результаты проекта в любой форме остаются исключительной собственностью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соблюдении прав третьих сторон, а также правил и политик ОЭСР относительно классификации и исключения из классификации документов, если применимо, ОЭСР передает Правительству Республики Казахстан неисключительное, безотзывное право на использование, копирование и распространение бумажных копий заключительного отчета по проекту для любых государственных некоммерческих целей. Правительство Республики Казахстан также может размещать на своем веб-сайте и распространять полную версию заключительного отчета в формате «только для чтения».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Республики Казахстан всегда должным образом признает авторское право ОЭСР, где это необходимо.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ОЭСР оставляет за собой право первой публикации заключительного отчета, независимо от языка и формы такой публикации.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Заключительный отчет будет включать в себя признание вклада Правительства Республики Казахстан в проект, и символ Правительства Республики Казахстан будет размещен на задней стороне обложки публикации или внутри публикации рядом с указанным выше признанием.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Любые данные или информация, являющиеся собственностью Правительства Республики Казахстан, предоставленные ОЭСР в ходе проекта, остаются собственностью Правительства Республики Казахстан. ОЭСР имеет право использовать и/или включать указанные данные и информацию с целью подготовки своего отчета и более широкого осуществления проекта.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Разрешение споров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спор, разногласие или претензия, возникающие из или в отношении толкования, применения или выполнения настоящего Соглашения, включая существование, действительность или расторжение, которые не могут быть разрешены путем переговоров, разрешаются окончательным арбитражным разбирательством, имеющим обязательную силу, в соответствии с факультативными правилами арбитражного суда для международных организаций и государств постоянной палаты третейского суда, действительных на дату заключения настоящего Соглашения. Количество судей – один. Судья выбирается путем договоренности между Сторонами, если такая договоренность не достигнута в течение трех месяцев после требования арбитража, судья назначается в соответствии с указанными выше правилами по требованию одной из Сторон. Арбитражный суд проходит в Париже, Франция, все производство и подаваемые объяснения должны быть на английском языке.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Привилегии и иммунитеты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настоящем Соглашении не должно трактоваться как отказ от иммунитетов и привилегий ОЭСР как международной организации.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Изменения и дополнения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Вступление в силу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и действует после его подписания обеими Сторонами. Оно остается действительным и действующим до тех пор, пока обе Стороны не выполнят все обязательства, вытекающие из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в шести оригинальных экземплярах, по два экземпляра на казахском, русском и английском языках. В случае расхождений между казахским, русским и английским текстами, вариант на английском языке является единственной подлинной версией.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334"/>
              <w:gridCol w:w="6946"/>
            </w:tblGrid>
            <w:tr>
              <w:trPr>
                <w:trHeight w:val="945" w:hRule="atLeast"/>
              </w:trPr>
              <w:tc>
                <w:tcPr>
                  <w:tcW w:w="63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Правительства Республики Казахстан</w:t>
                  </w:r>
                </w:p>
              </w:tc>
              <w:tc>
                <w:tcPr>
                  <w:tcW w:w="6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Организации Экономического Сотрудничества и Развития</w:t>
                  </w:r>
                </w:p>
              </w:tc>
            </w:tr>
            <w:tr>
              <w:trPr>
                <w:trHeight w:val="1065" w:hRule="atLeast"/>
              </w:trPr>
              <w:tc>
                <w:tcPr>
                  <w:tcW w:w="63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Г-н Ерболат Досаев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Министр национальной экономики 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Подпись: ....................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Дата: .......................</w:t>
                  </w:r>
                </w:p>
              </w:tc>
              <w:tc>
                <w:tcPr>
                  <w:tcW w:w="6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Г-н Энтони Дж. Ротье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Исполнительный Директор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Подпись: ................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Дата: ....................</w:t>
                  </w:r>
                </w:p>
              </w:tc>
            </w:tr>
            <w:tr>
              <w:trPr>
                <w:trHeight w:val="2505" w:hRule="atLeast"/>
              </w:trPr>
              <w:tc>
                <w:tcPr>
                  <w:tcW w:w="63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9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Г-н Паскаль Сент-Аман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Директор Центра Развития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Подпись: ...................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Дата: ......................</w:t>
                  </w:r>
                </w:p>
              </w:tc>
            </w:tr>
          </w:tbl>
          <w:p/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I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сотрудничества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о проекте «Сотрудничество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через Программу глобальных связей»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ОЭСР – 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>
Проект «Сотрудничество через Программу глобальных связей»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А. Контекст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в последнее время значительно расширил свое участие в работе ОЭСР по налогообложению: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стал членом Глобального форума по прозрачности и обмену информацией для целей налогообложения в июле 2012 года и работает с ОЭСР по 1-ой фазе экспертной оценки, которая была запущена в июле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подписал Конвенцию о взаимной административной помощи в налоговых вопросах в декабре 2013 года, которая предусматривает все формы административного сотрудничества между сторонами в области оценки и сбора налогов, в частности, с целью обмена информацией и борьбы с уклонением от уплаты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Комитетом по вопросам налогообложения в 2013 году Казахстану присвоен статус «приглашенного».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также принял участие в заседаниях ОЭСР, таких как встречи Глобального форума по налоговым соглашениям, трансфертному ценообразованию, налогу на добавленную стоимость и международной конференции по обсуждению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1997 года Казахстан принимал участие примерно в 5 событиях в год в рамках Программы глобальных связей в многостороннем налоговом центре ОЭСР в Анкаре. Это дало налоговым органам твердую основу в области налоговой политики, вопросах администрирования и позволило обмениваться опытом с другими странами в регионе, а также со странами-членами ОЭСР.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B. Краткое изложение основных мероприятий проекта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в рамках Программы глобальных связей направлено на дальнейшее расширение сотрудничества между Казахстаном и ОЭСР в налоговой сфере с помощью следующих механизмов.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проведение многосторонних мероприятий высокого уровня в Казахстане в 2015 - 2016 годах. Они будут сосредоточены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6-8 странах региона и укреплении существующей сети среди должностных лиц налоговых органов и политиков,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a. Три события в период (1 в 2015 году; 2 в 2016 году);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Сосредоточенность на темы, представляющие особый интерес для Казахстана, но и может включать, к примеру: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противодействие размыванию налогооблагаемой базы и вывода прибыли (далее - РНБиВП) и международное уклонение;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Разработка инструментальных мер и решений для оказания помощи развивающимся странам в решении стоящих перед ними проблем, в том числе расточительное использование налоговых льгот и налогообложение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Укрепление налогового администрирования, уделяя особое внимание соблюдению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в создании статистического потенциала путем включения Казахстана в будущее издание бюллетеня «Статистика доходов для Азии», который будет опубликован к концу 2016 года.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С. Методология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Темы к встрече обсуждены с представителями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разработанных ОЭСР решений в ключевых налоговых областях, таких как РНБиВП и налоговое администрирование для предопределения процессов реформ в регионе и содействия в создании иерархии должностных лиц налоговых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Поддержка перспектив региона в меняющихся продуктах, таких как инструменты системы РНБиВП.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Мероприятия во главе с ОЭСР, проводимые при содействии международных консультантов.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Работа по статистике доходов проводится при прямых консультациях с командой ОЭСР, отвечающей за разработку статистики в Азии, включая Центр налоговой политики (далее - ЦНП) и Центр развития (далее - ЦР).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D. Планирование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Начальная миссия ЦНП по оценке различных элементов деятельности определяет объем приглашенных лиц, темы, возможные сроки, механизмы передачи и так далее; также устанавливает взаимодействие по развитию статистики доходов. Состоится в мае-июне 2015 года, по согласованию с Казахстаном.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Е. Ожидаемые результаты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Укрепление взаимодействия и участие Казахстана в органах ОЭСР, пошаговое ознакомление со стандартами и методами работы ОЭСР, которые могут привести к соблюдению Казахстаном стандартов и документов ОЭСР, например, в отношении проекта РНБиВП.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Казахстану возможности построить свою стратегию налоговых реформ на статистической базе данных, которая позволит сопоставлять Республику Казахстан с другими странами в регионе, а также со странами ОЭСР и странами Латинской Америки и африканского региона, в которых реализуются подобные проекты.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Повышение уровня формирования налоговой политики и налогового администрирования, что проявится в конкретных результатах от обмена опытом среди должностных лиц налоговых органов в соответствующих областях деятельности, и будет оценено посредством анализа результатов проведенных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концу 2016 года программа позволит Казахстану получить прямой доступ к налоговым инструментам, в том числе к инструментам, разрабатываемым как решение международных налоговых вопросов, с которыми сталкиваются Казахстан и другие страны в регионе.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II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сотрудничества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о проекте «Сотрудничество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через Программу глобальных связей»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Предлагаемый бюджет в евро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5"/>
        <w:gridCol w:w="3795"/>
      </w:tblGrid>
      <w:tr>
        <w:trPr>
          <w:trHeight w:val="495" w:hRule="atLeast"/>
        </w:trPr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</w:tr>
      <w:tr>
        <w:trPr>
          <w:trHeight w:val="495" w:hRule="atLeast"/>
        </w:trPr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персоналу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45 928</w:t>
            </w:r>
          </w:p>
        </w:tc>
      </w:tr>
      <w:tr>
        <w:trPr>
          <w:trHeight w:val="495" w:hRule="atLeast"/>
        </w:trPr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Поездки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495" w:hRule="atLeast"/>
        </w:trPr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услуги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495" w:hRule="atLeast"/>
        </w:trPr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публикацию и переводы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495" w:hRule="atLeast"/>
        </w:trPr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 Центра развития, связанные с проектом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</w:t>
            </w:r>
          </w:p>
        </w:tc>
      </w:tr>
      <w:tr>
        <w:trPr>
          <w:trHeight w:val="495" w:hRule="atLeast"/>
        </w:trPr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 грантов ОЭСР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</w:t>
            </w:r>
          </w:p>
        </w:tc>
      </w:tr>
      <w:tr>
        <w:trPr>
          <w:trHeight w:val="495" w:hRule="atLeast"/>
        </w:trPr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Общая сумма расходов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90 000
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III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сотрудничества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о проекте «Сотрудничество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через Программу глобальных связей»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СТАНДАРТНЫЙ ФОРМАТ ОТЧЕТНОСТИ ОЭСР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ОЭСР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Ваша ссылка: донор и ссылка: ХХХ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Наша ссылка: xxx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Область: ХХХ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Ссылка: описание области затрат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Сумма взноса ХХХ евро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Период с ДД/ММ/ГГ по ДД/ММ/ГГ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8"/>
        <w:gridCol w:w="3282"/>
      </w:tblGrid>
      <w:tr>
        <w:trPr>
          <w:trHeight w:val="195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затрат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</w:t>
            </w:r>
          </w:p>
        </w:tc>
      </w:tr>
      <w:tr>
        <w:trPr>
          <w:trHeight w:val="195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персоналу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195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195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услуги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195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публикацию и переводы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360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расходы, связанные с проектом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195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 грантов ОЭСР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195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 затрат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                          Руководитель бухгалтерского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ОЭСР                                                            ОЭСР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