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6dc4" w14:textId="6d06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проекте "Сотрудничество через Программу глобальных связей"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проекте «Сотрудничество через Программу глобальных связей».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проекте «Сотрудничество через Программу глобальных связей»,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334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 о проекте</w:t>
      </w:r>
      <w:r>
        <w:br/>
      </w:r>
      <w:r>
        <w:rPr>
          <w:rFonts w:ascii="Times New Roman"/>
          <w:b/>
          <w:i w:val="false"/>
          <w:color w:val="000000"/>
        </w:rPr>
        <w:t>
«Сотрудничество через Программу глобальных связей»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 (далее – ОЭСР), здесь и далее по отдельности именуемые «Сторона» или вместе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  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Соглашения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 экономического сотрудничества и развития через свой Центр развития (далее – Центр развития ОЭСР) осуществляет проект «Сотрудничество через Программу глобальных связей» (далее – проект), предусмотренный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соглашается финансировать работу, которую Центр развития ОЭСР будет выполнять в отношении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– 20 месяцев с даты подписания.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Бюджетные и финансовые механизмы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Правительство Республики Казахстан обязуется предоставить ОЭСР взнос в размере 90 000 (девяносто тысяч) евро на покрытие расходов, связанных с реализацией проекта согласно предлагаемым бюджетом в евро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приложением II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Взнос будет выплачен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80 % от взноса с даты подписания настоящего Соглашения и после получения соответствующего счета на оплату от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20 % в конце проекта после получения соответствующего счета на оплату от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ОЭСР будет администрировать взнос в соответствии со своим финансовым регламентом и другими применимыми правилами, политикой и процедурами, которые в настоящий момент предусматривают оплату возмещения административных затрат 5,3 % от общего вклада. Расход будет отражен на счетах ОЭСР согласно общепринятым принципам бухгалтерского учета, и может проверяться во время аудита в соответствии со стандартными правилами аудита ОЭСР.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Описание работ и отчетности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ОЭСР осуществляет проект,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трех месяцев после завершения первого года проекта ОЭСР представит Правительству Республики Казахстан отчет о ходе проекта в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шести месяцев после завершения проекта ОЭСР представит Правительству Республики Казахстан заключительный отчет в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трех месяцев после завершения первого года проекта ОЭСР представит Правительству Республики Казахстан годовой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шести месяцев после завершения проекта ОЭСР представит Правительству Республики Казахстан заключительный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соглашается, что требования к финансовой отчетности соблюдаются в отчете о затратах в соответствии со стандартным форматом отчетности ОЭСР,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являющмся его неотъемлемой частью.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предоставляют друг другу помощь и информацию, необходимую для осуществления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обмен информацией между Сторонами адресуется: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Правительства Республики Казахстан: Министерство национальной экономики Республики Казахстан – 010000, Республика Казахстан, г. Астана, район «Есиль», улица Орынбор, дом № 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+7 (7172) 74-35-49 e-mail: k.syzdykov@economy.gov.kz;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ОЭСР: Центр ОЭСР по налоговой политике и администрированию налогов – 75775, Франция, г. Париж, ул. Андрэ-Паскаля 2, Бонни Шефер, e-mail: bonnie.schaefer@oecd.org.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Использование результатов проекта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проекта в любой форме остаются исключительной собственностью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может размещать на своем веб-сайте и распространять полную версию заключительного отчета в формате «только для чтения».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всегда должным образом признает авторское право ОЭСР, где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ОЭСР оставляет за собой право первой публикации заключительного отчета, независимо от языка и формы такой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задней стороне обложки публикации или внутри публикации рядом с указанным выше признанием.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и более широкого осуществления проекта.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Разрешение споров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договоренности между Сторонами,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Привилегии и иммунитеты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настоящем Соглашении не должно трактоваться как отказ от иммунитетов и привилегий ОЭСР как международной организации.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Изменения и дополнения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Вступление в силу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и действует после его подписания обеими Сторонами. Оно остается действительным и действующим до тех пор, пока обе Стороны не выполнят все обязательства, вытекающие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в шести оригинальных экземплярах, по два экземпляра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334"/>
              <w:gridCol w:w="6946"/>
            </w:tblGrid>
            <w:tr>
              <w:trPr>
                <w:trHeight w:val="945" w:hRule="atLeast"/>
              </w:trPr>
              <w:tc>
                <w:tcPr>
                  <w:tcW w:w="63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Правительства Республики Казахстан</w:t>
                  </w:r>
                </w:p>
              </w:tc>
              <w:tc>
                <w:tcPr>
                  <w:tcW w:w="6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Организации Экономического Сотрудничества и Развития</w:t>
                  </w:r>
                </w:p>
              </w:tc>
            </w:tr>
            <w:tr>
              <w:trPr>
                <w:trHeight w:val="1065" w:hRule="atLeast"/>
              </w:trPr>
              <w:tc>
                <w:tcPr>
                  <w:tcW w:w="63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Г-н Ерболат Досаев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 национальной экономики 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Подпись: ....................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Дата: .......................</w:t>
                  </w:r>
                </w:p>
              </w:tc>
              <w:tc>
                <w:tcPr>
                  <w:tcW w:w="6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Г-н Энтони Дж. Ротье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Исполнительный Директор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Подпись: ................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Дата: ....................</w:t>
                  </w:r>
                </w:p>
              </w:tc>
            </w:tr>
            <w:tr>
              <w:trPr>
                <w:trHeight w:val="2505" w:hRule="atLeast"/>
              </w:trPr>
              <w:tc>
                <w:tcPr>
                  <w:tcW w:w="63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Г-н Паскаль Сент-Аман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Директор Центра Развития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Подпись: ...................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Дата: ......................</w:t>
                  </w:r>
                </w:p>
              </w:tc>
            </w:tr>
          </w:tbl>
          <w:p/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I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сотрудничества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о проекте «Сотрудничество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Программу глобальных связей»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ОЭСР –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Проект «Сотрудничество через Программу глобальных связей»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А. Контекст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в последнее время значительно расширил свое участие в работе ОЭСР по налогообложению: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стал членом Глобального форума по прозрачности и обмену информацией для целей налогообложения в июле 2012 года и работает с ОЭСР по 1-ой фазе экспертной оценки, которая была запущена в июле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подписал Конвенцию о взаимной административной помощи в налоговых вопросах в декабре 2013 года, которая предусматривает все формы административного сотрудничества между сторонами в области оценки и сбора налогов, в частности, с целью обмена информацией и борьбы с уклонением от уплаты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Комитетом по вопросам налогообложения в 2013 году Казахстану присвоен статус «приглашенного».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также принял участие в заседаниях ОЭСР, таких как встречи Глобального форума по налоговым соглашениям, трансфертному ценообразованию, налогу на добавленную стоимость и международной конференции по обсуждению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1997 года Казахстан принимал участие примерно в 5 событиях в год в рамках Программы глобальных связей в многостороннем налоговом центре ОЭСР в Анкаре. Это дало налоговым органам твердую основу в области налоговой политики, вопросах администрирования и позволило обмениваться опытом с другими странами в регионе, а также со странами-членами ОЭСР.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B. Краткое изложение основных мероприятий проекта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в рамках Программы глобальных связей направлено на дальнейшее расширение сотрудничества между Казахстаном и ОЭСР в налоговой сфере с помощью следующих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проведение многосторонних мероприятий высокого уровня в Казахстане в 2015 - 2016 годах. Они будут сосредоточены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6-8 странах региона и укреплении существующей сети среди должностных лиц налоговых органов и политиков,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a. Три события в период (1 в 2015 году; 2 в 2016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Сосредоточенность на темы, представляющие особый интерес для Казахстана, но и может включать, к примеру: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противодействие размыванию налогооблагаемой базы и вывода прибыли (далее - РНБиВП) и международное уклонение;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Разработка инструментальных мер и решений для оказания помощи развивающимся странам в решении стоящих перед ними проблем, в том числе расточительное использование налоговых льгот и налогообложение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Укрепление налогового администрирования, уделяя особое внимание соблюдению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в создании статистического потенциала путем включения Казахстана в будущее издание бюллетеня «Статистика доходов для Азии», который будет опубликован к концу 2016 года.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С. Методология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Темы к встрече обсуждены с представителями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разработанных ОЭСР решений в ключевых налоговых областях, таких как РНБиВП и налоговое администрирование для предопределения процессов реформ в регионе и содействия в создании иерархии должностных лиц налоговых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Поддержка перспектив региона в меняющихся продуктах, таких как инструменты системы РНБиВП.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Мероприятия во главе с ОЭСР, проводимые при содействии международных консультантов.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Работа по статистике доходов проводится при прямых консультациях с командой ОЭСР, отвечающей за разработку статистики в Азии, включая Центр налоговой политики (далее - ЦНП) и Центр развития (далее - ЦР).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D. Планирование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Начальная миссия ЦНП по оценке различных элементов деятельности определяет объем приглашенных лиц, темы, возможные сроки, механизмы передачи и так далее; также устанавливает взаимодействие по развитию статистики доходов. Состоится в мае-июне 2015 года, по согласованию с Казахстаном.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Е. Ожидаемые результаты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Укрепление взаимодействия и участие Казахстана в органах ОЭСР, пошаговое ознакомление со стандартами и методами работы ОЭСР, которые могут привести к соблюдению Казахстаном стандартов и документов ОЭСР, например, в отношении проекта РНБиВП.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Казахстану возможности построить свою стратегию налоговых реформ на статистической базе данных, которая позволит сопоставлять Республику Казахстан с другими странами в регионе, а также со странами ОЭСР и странами Латинской Америки и африканского региона, в которых реализуются подобные проекты.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уровня формирования налоговой политики и налогового администрирования, что проявится в конкретных результатах от обмена опытом среди должностных лиц налоговых органов в соответствующих областях деятельности, и будет оценено посредством анализа результатов проведенных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концу 2016 года программа позволит Казахстану получить прямой доступ к налоговым инструментам, в том числе к инструментам, разрабатываемым как решение международных налоговых вопросов, с которыми сталкиваются Казахстан и другие страны в регионе.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II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сотрудничества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о проекте «Сотрудничество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Программу глобальных связей»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Предлагаемый бюджет в евро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5"/>
        <w:gridCol w:w="3795"/>
      </w:tblGrid>
      <w:tr>
        <w:trPr>
          <w:trHeight w:val="495" w:hRule="atLeast"/>
        </w:trPr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</w:tr>
      <w:tr>
        <w:trPr>
          <w:trHeight w:val="495" w:hRule="atLeast"/>
        </w:trPr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персоналу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45 928</w:t>
            </w:r>
          </w:p>
        </w:tc>
      </w:tr>
      <w:tr>
        <w:trPr>
          <w:trHeight w:val="495" w:hRule="atLeast"/>
        </w:trPr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95" w:hRule="atLeast"/>
        </w:trPr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услуги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495" w:hRule="atLeast"/>
        </w:trPr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публикацию и переводы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495" w:hRule="atLeast"/>
        </w:trPr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 Центра развития, связанные с проектом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495" w:hRule="atLeast"/>
        </w:trPr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грантов ОЭСР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</w:p>
        </w:tc>
      </w:tr>
      <w:tr>
        <w:trPr>
          <w:trHeight w:val="495" w:hRule="atLeast"/>
        </w:trPr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сумма расходов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
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III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сотрудничества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о проекте «Сотрудничество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Программу глобальных связей»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СТАНДАРТНЫЙ ФОРМАТ ОТЧЕТНОСТИ ОЭСР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ОЭСР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Ваша ссылка: донор и ссылка: 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Наша ссылка: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Область: ХХХ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Ссылка: описание области затрат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Сумма взноса ХХХ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Период с ДД/ММ/ГГ по ДД/ММ/ГГ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8"/>
        <w:gridCol w:w="3282"/>
      </w:tblGrid>
      <w:tr>
        <w:trPr>
          <w:trHeight w:val="195" w:hRule="atLeast"/>
        </w:trPr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затрат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</w:tr>
      <w:tr>
        <w:trPr>
          <w:trHeight w:val="195" w:hRule="atLeast"/>
        </w:trPr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персоналу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</w:tr>
      <w:tr>
        <w:trPr>
          <w:trHeight w:val="195" w:hRule="atLeast"/>
        </w:trPr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</w:tr>
      <w:tr>
        <w:trPr>
          <w:trHeight w:val="195" w:hRule="atLeast"/>
        </w:trPr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услуги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</w:tr>
      <w:tr>
        <w:trPr>
          <w:trHeight w:val="195" w:hRule="atLeast"/>
        </w:trPr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публикацию и переводы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</w:tr>
      <w:tr>
        <w:trPr>
          <w:trHeight w:val="360" w:hRule="atLeast"/>
        </w:trPr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расходы, связанные с проектом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</w:tr>
      <w:tr>
        <w:trPr>
          <w:trHeight w:val="195" w:hRule="atLeast"/>
        </w:trPr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грантов ОЭСР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</w:t>
            </w:r>
          </w:p>
        </w:tc>
      </w:tr>
      <w:tr>
        <w:trPr>
          <w:trHeight w:val="195" w:hRule="atLeast"/>
        </w:trPr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 затрат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                          Руководитель бухгалтерского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ОЭСР                                                            ОЭСР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