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089" w14:textId="829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сохранении и рациональном использовании водных биологических ресурсов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сохранении и рациональном использовании водных биологических ресурсов Каспийского моря».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сохранении и рациональном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водных биологических ресурсов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сохранении и рациональном использовании водных биологических ресурсов Каспийского моря, совершенное в Астрахани 29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сохранении и рациональном использовании водных биологических</w:t>
      </w:r>
      <w:r>
        <w:br/>
      </w:r>
      <w:r>
        <w:rPr>
          <w:rFonts w:ascii="Times New Roman"/>
          <w:b/>
          <w:i w:val="false"/>
          <w:color w:val="000000"/>
        </w:rPr>
        <w:t>
ресурсов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Азербайджанской Республики, Исламской Республики Иран, Республики Казахстан, Российской Федерации и Туркменистана,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добрососедские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совместные водные биологические ресурсы Каспийского моря являются общим достоянием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согласованных действий Сторон для сохранения водных биологических ресурсов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моря, совершенной в городе Тегеране 4 ноября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проведение согласованных научных исследований для сохранения, воспроизводства и рационального использования водных биологических ресурсов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экономическое значение промысла водных биологических ресурсов в Каспийском море для государств Сторон и занятости их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к водным биологическим ресурсам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«водные биологические ресурсы» - рыбы, моллюски, ракообразные, млекопитающие и другие виды водных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«Комиссия» — Комиссия по сохранению, рациональному использованию водных биологических ресурсов и управлению их совместными запасами;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водные биологические ресурсы» - осетровые виды рыб, кильки, тюлени, а также виды рыб, включенные в этот перечень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«воспроизводство» — возобновление запасов водных биологических ресурсов, включая мероприятия,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и восстановление естественных мест размножения и маршрутов миграции производителей к местам нереста,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размножение и выпуск личинок или молоди путем искусственного воспроизводства,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районов нагула, нереста и мест зимовки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«вылов» - все водные биологические ресурсы, добытые из своей среды обитания в любом состоянии в течение определенного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«промысел» - любой вид деятельности, целью которой является изъятие водных биологических ресурсов из естественной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«специализированный промысел» - добыча тех видов рыб, которые являются основной целью рыболовной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«коммерческий промысел» - специализированный промысел, за исключением промысла в целях искусственного воспроизводства и промысла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«прилов» - вылов, изъятие или добыча вида биологических ресурсов при ведении специализированного промысла другого вида биологических ресурсов.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сохранение и рациональное использование водных биологических ресурсов Каспийского моря, в том числе управление совместными водными биологическими ресурсами.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осуществляют сотрудничество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сохранения водных биологических ресурсов Каспийского моря перед их коммерческим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устойчивое использование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общепринятых международных правил, приемлемых для Сторон, в отношении регулирования промысла и сохранения водных биологических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экологической системы Каспийского моря и биологического разнообразия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научных исследований в качестве основы для сохранения водных биологических ресурсов и управления совместными водными биологическими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совместимости мер по сохранению, рациональному использованию водных биологических ресурсов Каспийского моря и управлению совместными водными биологическими ресурсами по всему ареалу видов.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Стороны сотрудничают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согласованных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мер по регулированию промысла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мер для борьбы с незаконным, несообщаемым, нерегулируемым промыслом и незаконным оборотом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сбор, предоставление и обмен данными промысловой статистики в согласованном Сторонами формате;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реализация краткосрочных, среднесрочных и долгосрочных программ воспроизводства и сохранения совместных водных биологических ресурсов и среды их обитания, включая выпуск молоди осетровых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рекомендаций по использованию орудий лова и технологий промысла для совместных йодных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научной информацией и специалистами, проведение семинаров, конференций и курсов обучения.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промысел совместных водных биологических ресурсов на основе общего допустимого улова, национальных квот, определяемых исходя из единых критериев, установленных Комиссией, единых мер регулирования, взаимных обязательств по борьбе с незаконным промыслом и мер по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несогласования Сторонами квот действует последнее решение Комиссии по квотам.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Сторон не имеет возможности освоить свою квоту в общем допустимом улове, она путем заключения двусторонних соглашений и других договоренностей в соответствии с национальным законодательством может предоставить другим Сторонам доступ к остаткам своей квоты в общем допустимом улове.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Коммерческий промысел осетровых видов рыб осуществляется в реках и их устьях, а также в морских районах, устанавливаемых решением Комиссии с учетом традиционных методов промысла каждого из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Прилов осетровых видов рыб должен быть сведен к минимуму с обязательной регистрацией таких фактов.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удержание осетровых видов рыб, добытых в качестве прилова, и такие осетровые виды рыб должны быть незамедлительно возвращены в природную среду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пунктов 1 и 2 настоящей статьи не применяются в отношении промысла для проведения научных исследований, а также для целей искусственного воспроизводства.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все возможные меры по борьбе с незаконным, несообщаемым, нерегулируемым промыслом и незаконным оборотом водных биологических ресурсов, а также продукции из 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достижения целей настоящего Соглашения Сторонами создается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назначает в Комиссию одного представителя и его заместителя. Представитель каждой Стороны имеет один голос. Каждого представителя на заседаниях Комиссии могут сопровождать эксперты. Для проведения заседания Комиссии необходимо присутствие представителей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на первом заседании принимает правила процедуры и создает необходимые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Председательство в Комиссии исполняется по очереди представителями каждой Стороны в порядке английского алфавита в течение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Очередные заседания Комиссии проводятся не реже одного раза в год на территории государства председательствующей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проводятся внеочередные заседания. Такие заседания проводятся по просьбе одной из Сторон, которая в письменном виде обращается к Председателю Комиссии. Внеочередное заседание проводится в том случае, если его проведение поддержано не менее чем тремя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Рабочими языками Комиссии являются английский и русский. Языками заседаний Комиссии являются русский и фарси.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Комиссии принимаются представителями Сторон единогласно и оформляются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обеспечивают выполнение решений Комиссии на национальном уровне.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имеет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координировать деятельность по сохранению, воспроизводству, рациональному использованию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изменения в перечень видов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определять общие допустимые уловы совместных водных биологических ресурсов и распределять их на национальные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критерии распределения общего допустимого улова совместных водных биологических ресурсов на национальные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согласовывать объемы вылова национальной квоты осетровых видов рыб в случае ее передачи другой Стороне, осуществляющей их промысел в своих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регулировать промысел и сохранение совместных водных биологических ресурсов на основе ограничений промысла, которые могут включать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запрет промысла в определенных районах и в отношении отдельных видов водных биологических ресурсов на определенные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сезонное закрытие промысла в определенных районах и в отношении отдельных видов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минимального размера и веса добываемых (вылавливаемых)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размера ячеи и конструкции орудий добычи (вылова)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согласованные ограничения промысла;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представленные отчеты об освоении квот на вылов совместных водных биологических ресурсов и отчетов по реализации Сторонами других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рассматривать данные промысловой статистики, включая количество судов, участвующих в промысле, и осуществленный ими вылов;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утверждать правила рыболовства в отношении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разрабатывать и утверждать необходимые программы и проекты по охране редких и находящихся под угрозой исчезновения видов совместных водных биологических ресурсов, перечень которых, утверждается Комиссией, и среды их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утверждать и координировать согласованные программы научно- исследовательских работ по совместным водным биологическим ресурсам, устанавливать периодичность проведения таких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сотрудничать с соответствующими специализированными международными организациями для достижения целей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содействовать разрешению спорных вопросов в области сохранения, воспроизводства и рационального использования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процедуру совместной оценки количественных и качественных характеристик выпускаемой молоди;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создавать рабочие группы, определять направления и программы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осуществлять мониторинг исполнения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устанавливать экспортные квоты в отношении осетровых видов рыб и продукции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осуществлять иные функции и принимать другие решения, которые могут оказаться необходимыми для реализации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оговорки к настоящему Соглашению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могут быть изменены или дополнены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 статье 18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Правительство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свое участие в настоящем Соглашении путем направления письменного уведомления Депозитарию о своем намерении выйти из настоящего Соглашения. Для этой Стороны настоящее Соглашение будет действовать в течение двенадцати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Астрахани 29 сентября 2014 года в одном экземпляре на азербайджанском, казахском, русском, туркменском, фарси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сдается на хранение Депозитарию, который направляет Сторонам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азербайджанском, туркменском, фарси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