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b86" w14:textId="9c3c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и утверждении условий выдачи разрешений на привлечение иностранной рабочей силы для реализации приоритетных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привлечение иностранной рабочей силы по приоритетным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"Строительство рельсобалочного завода" (заявитель – товарищество с ограниченной ответственностью "Актюбинский рельсобалочный завод");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"Добыча и переработка железной руды с получением передельного чугуна по инновационной технологии" (заявитель – товарищество с ограниченной ответственностью "Bapy Mining");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"Строительство цементного завода" (заявитель – товарищество с ограниченной ответственностью "Производственное объединение "Кокше-Цемент");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"Строительство цементного завода в городе Рудный" (заявитель – товарищество с ограниченной ответственностью "Рудненский цементный завод");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"Модернизация цементного завода" (заявитель – акционерное общество "Шымкентцемент");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"Строительство комплекса по производству колес для железной дороги" (заявитель – товарищество с ограниченной ответственностью "Проммашкомплект");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"Увеличение производства высокоуглеродистого феррохрома с использованием инновационных технологий" (заявитель – акционерное общество "Транснациональная компания "Казхром").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Квоты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по приоритетным проектам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рельсобалочного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 рельсобалочный 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переработка железной руды с получением передельного чугуна по инновационной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"BapyMining"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 область, 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2015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цементного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"Производственное объединение "Кокше-Цемент"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 область, Енбекшильдерский район, село Заозерное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– 2015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цементного завода в городе Рудный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цементный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цементного завода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область, город Шымкент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2016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производству колес для железной дороги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2016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высокоуглеродистого  феррохрома с использованием инновационных  технологий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 область, город Хромтау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2019 г.г.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"Строительство</w:t>
      </w:r>
      <w:r>
        <w:br/>
      </w:r>
      <w:r>
        <w:rPr>
          <w:rFonts w:ascii="Times New Roman"/>
          <w:b/>
          <w:i w:val="false"/>
          <w:color w:val="000000"/>
        </w:rPr>
        <w:t>рельсобалочного завода" (заявитель – товарищество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"Актюбинский</w:t>
      </w:r>
      <w:r>
        <w:br/>
      </w:r>
      <w:r>
        <w:rPr>
          <w:rFonts w:ascii="Times New Roman"/>
          <w:b/>
          <w:i w:val="false"/>
          <w:color w:val="000000"/>
        </w:rPr>
        <w:t>рельсобалочный завод")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2015 года № 296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"Добыча и</w:t>
      </w:r>
      <w:r>
        <w:br/>
      </w:r>
      <w:r>
        <w:rPr>
          <w:rFonts w:ascii="Times New Roman"/>
          <w:b/>
          <w:i w:val="false"/>
          <w:color w:val="000000"/>
        </w:rPr>
        <w:t>переработка железной руды с получением передельного чугуна по</w:t>
      </w:r>
      <w:r>
        <w:br/>
      </w:r>
      <w:r>
        <w:rPr>
          <w:rFonts w:ascii="Times New Roman"/>
          <w:b/>
          <w:i w:val="false"/>
          <w:color w:val="000000"/>
        </w:rPr>
        <w:t>инновационной технологии" (заявитель – товарищество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"Bapy Mining")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70 % списочной численности работников, относящихся ко второй категории, в товариществе с ограниченной ответственностью "Bapy Mining", генеральных подрядных и их субподрядных организациях для реализации приоритетного проекта "Добыча и переработка железной руды с получением передельного чугуна по инновационной технологии";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50 % списочной численности работников, относящихся к третьей, четвертой категориям, в товариществе с ограниченной ответственностью "Bapy Mining", генеральных подрядных и их субподрядных организациях для реализации приоритетного проекта "Добыча и переработка железной руды с получением передельного чугуна по инновационной технологии".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296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"Строительство</w:t>
      </w:r>
      <w:r>
        <w:br/>
      </w:r>
      <w:r>
        <w:rPr>
          <w:rFonts w:ascii="Times New Roman"/>
          <w:b/>
          <w:i w:val="false"/>
          <w:color w:val="000000"/>
        </w:rPr>
        <w:t>цементного завода" (заявитель – товарищество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"Производственное объединение</w:t>
      </w:r>
      <w:r>
        <w:br/>
      </w:r>
      <w:r>
        <w:rPr>
          <w:rFonts w:ascii="Times New Roman"/>
          <w:b/>
          <w:i w:val="false"/>
          <w:color w:val="000000"/>
        </w:rPr>
        <w:t>"Кокше-Цемент")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следующего соотношения: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60 % списочной численности работников, относящихся к третьей, четвертой категориям, в товариществе с ограниченной ответственностью "Производственное объединение "Кокше-Цемент", генеральных подрядных и их субподрядных организациях для реализации приоритетного проекта "Строительство цементного завода".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296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"Строительство</w:t>
      </w:r>
      <w:r>
        <w:br/>
      </w:r>
      <w:r>
        <w:rPr>
          <w:rFonts w:ascii="Times New Roman"/>
          <w:b/>
          <w:i w:val="false"/>
          <w:color w:val="000000"/>
        </w:rPr>
        <w:t>цементного завода в городе Рудный" (заявитель – товарищество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"Рудненский цементный завод")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следующего соотношения: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55 % списочной численности работников, относящихся к третьей, четвертой категориям, в товариществе с ограниченной ответственностью "Рудненский цементный завод", генеральных подрядных и их субподрядных организациях для реализации приоритетного проекта "Строительство цементного завода в городе Рудный".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296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"Модернизация</w:t>
      </w:r>
      <w:r>
        <w:br/>
      </w:r>
      <w:r>
        <w:rPr>
          <w:rFonts w:ascii="Times New Roman"/>
          <w:b/>
          <w:i w:val="false"/>
          <w:color w:val="000000"/>
        </w:rPr>
        <w:t>цементного завода" (заявитель –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"Шымкентцемент")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296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"Строительство</w:t>
      </w:r>
      <w:r>
        <w:br/>
      </w:r>
      <w:r>
        <w:rPr>
          <w:rFonts w:ascii="Times New Roman"/>
          <w:b/>
          <w:i w:val="false"/>
          <w:color w:val="000000"/>
        </w:rPr>
        <w:t>комплекса по производству колес для железной дороги" (заявитель</w:t>
      </w:r>
      <w:r>
        <w:br/>
      </w:r>
      <w:r>
        <w:rPr>
          <w:rFonts w:ascii="Times New Roman"/>
          <w:b/>
          <w:i w:val="false"/>
          <w:color w:val="000000"/>
        </w:rPr>
        <w:t>–товарищество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"Проммашкомплект")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70 % списочной численности работников, относящихся к первой, второй категориям, в товариществе с ограниченной ответственностью "Проммашкомплект", генеральных подрядных и их субподрядных организациях для реализации приоритетного проекта "Строительство комплекса по производству колес для железной дороги";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55 % списочной численности работников, относящихся к третьей категории, в товариществе с ограниченной ответственностью "Проммашкомплект", генеральных подрядных и их субподрядных организациях для реализации приоритетного проекта "Строительство комплекса по производству колес для железной дороги".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2015 года № 296 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приоритетного проекта "Увеличение</w:t>
      </w:r>
      <w:r>
        <w:br/>
      </w:r>
      <w:r>
        <w:rPr>
          <w:rFonts w:ascii="Times New Roman"/>
          <w:b/>
          <w:i w:val="false"/>
          <w:color w:val="000000"/>
        </w:rPr>
        <w:t>производства высокоуглеродистого феррохрома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инновационных технологий" (заявитель –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"Транснациональная компания "Казхром")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утвержденными приказом исполняющего обязанности Министра здравоохранения и социального развития Республики Казахстан от 27 июня 2016 года № 559 (зарегистрированным в реестре государственной регистрации нормативных правовых актов 29 августа 2016 года № 14170).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04.06.2018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