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f440" w14:textId="e52f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5 ноября 2012 года № 1403 "Об утверждении кодекса корпоративного управления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2015 года № 239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ноября 2012 года № 1403 «Об утверждении кодекса корпоративного управления акционерного общества «Фонд национального благосостояния «Самрук-Қазына»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акционерного общества «Фонд национального благосостояния «Самрук-Қазына»,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апреля 2015 года № 239</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ноября 2012 года № 1403</w:t>
      </w:r>
    </w:p>
    <w:bookmarkStart w:name="z2" w:id="2"/>
    <w:p>
      <w:pPr>
        <w:spacing w:after="0"/>
        <w:ind w:left="0"/>
        <w:jc w:val="left"/>
      </w:pPr>
      <w:r>
        <w:rPr>
          <w:rFonts w:ascii="Times New Roman"/>
          <w:b/>
          <w:i w:val="false"/>
          <w:color w:val="000000"/>
        </w:rPr>
        <w:t xml:space="preserve"> 
Кодекс корпоративного управления акционерного общества «Фонд</w:t>
      </w:r>
      <w:r>
        <w:br/>
      </w:r>
      <w:r>
        <w:rPr>
          <w:rFonts w:ascii="Times New Roman"/>
          <w:b/>
          <w:i w:val="false"/>
          <w:color w:val="000000"/>
        </w:rPr>
        <w:t>
национального благосостояния «Самрук-Қазына»</w:t>
      </w:r>
    </w:p>
    <w:bookmarkEnd w:id="2"/>
    <w:bookmarkStart w:name="z7" w:id="3"/>
    <w:p>
      <w:pPr>
        <w:spacing w:after="0"/>
        <w:ind w:left="0"/>
        <w:jc w:val="both"/>
      </w:pPr>
      <w:r>
        <w:rPr>
          <w:rFonts w:ascii="Times New Roman"/>
          <w:b w:val="false"/>
          <w:i w:val="false"/>
          <w:color w:val="000000"/>
          <w:sz w:val="28"/>
        </w:rPr>
        <w:t>
ОГЛАВЛЕНИЕ</w:t>
      </w:r>
      <w:r>
        <w:br/>
      </w:r>
      <w:r>
        <w:rPr>
          <w:rFonts w:ascii="Times New Roman"/>
          <w:b w:val="false"/>
          <w:i w:val="false"/>
          <w:color w:val="000000"/>
          <w:sz w:val="28"/>
        </w:rPr>
        <w:t>
Введение</w:t>
      </w:r>
      <w:r>
        <w:br/>
      </w:r>
      <w:r>
        <w:rPr>
          <w:rFonts w:ascii="Times New Roman"/>
          <w:b w:val="false"/>
          <w:i w:val="false"/>
          <w:color w:val="000000"/>
          <w:sz w:val="28"/>
        </w:rPr>
        <w:t>
Раздел 1. Принципы корпоративного управления акционерного общества «Фонд национального благосостояния «Самрук-Қазына»</w:t>
      </w:r>
      <w:r>
        <w:br/>
      </w:r>
      <w:r>
        <w:rPr>
          <w:rFonts w:ascii="Times New Roman"/>
          <w:b w:val="false"/>
          <w:i w:val="false"/>
          <w:color w:val="000000"/>
          <w:sz w:val="28"/>
        </w:rPr>
        <w:t>
Глава 1. Правительство как акционер Фонда</w:t>
      </w:r>
      <w:r>
        <w:br/>
      </w:r>
      <w:r>
        <w:rPr>
          <w:rFonts w:ascii="Times New Roman"/>
          <w:b w:val="false"/>
          <w:i w:val="false"/>
          <w:color w:val="000000"/>
          <w:sz w:val="28"/>
        </w:rPr>
        <w:t>
Глава 2. Взаимодействие Фонда и организаций. Роль Фонда как национального управляющего холдинга</w:t>
      </w:r>
      <w:r>
        <w:br/>
      </w:r>
      <w:r>
        <w:rPr>
          <w:rFonts w:ascii="Times New Roman"/>
          <w:b w:val="false"/>
          <w:i w:val="false"/>
          <w:color w:val="000000"/>
          <w:sz w:val="28"/>
        </w:rPr>
        <w:t>
Глава 3. Устойчивое развитие</w:t>
      </w:r>
      <w:r>
        <w:br/>
      </w:r>
      <w:r>
        <w:rPr>
          <w:rFonts w:ascii="Times New Roman"/>
          <w:b w:val="false"/>
          <w:i w:val="false"/>
          <w:color w:val="000000"/>
          <w:sz w:val="28"/>
        </w:rPr>
        <w:t>
Глава 4. Права акционеров (участников) и справедливое отношение к акционерам (участникам)</w:t>
      </w:r>
      <w:r>
        <w:br/>
      </w:r>
      <w:r>
        <w:rPr>
          <w:rFonts w:ascii="Times New Roman"/>
          <w:b w:val="false"/>
          <w:i w:val="false"/>
          <w:color w:val="000000"/>
          <w:sz w:val="28"/>
        </w:rPr>
        <w:t>
Глава 5. Эффективность Совета директоров и исполнительного органа</w:t>
      </w:r>
      <w:r>
        <w:br/>
      </w:r>
      <w:r>
        <w:rPr>
          <w:rFonts w:ascii="Times New Roman"/>
          <w:b w:val="false"/>
          <w:i w:val="false"/>
          <w:color w:val="000000"/>
          <w:sz w:val="28"/>
        </w:rPr>
        <w:t>
Глава 6. Управление рисками, внутренний контроль и аудит</w:t>
      </w:r>
      <w:r>
        <w:br/>
      </w:r>
      <w:r>
        <w:rPr>
          <w:rFonts w:ascii="Times New Roman"/>
          <w:b w:val="false"/>
          <w:i w:val="false"/>
          <w:color w:val="000000"/>
          <w:sz w:val="28"/>
        </w:rPr>
        <w:t>
Глава 7. Прозрачность</w:t>
      </w:r>
      <w:r>
        <w:br/>
      </w:r>
      <w:r>
        <w:rPr>
          <w:rFonts w:ascii="Times New Roman"/>
          <w:b w:val="false"/>
          <w:i w:val="false"/>
          <w:color w:val="000000"/>
          <w:sz w:val="28"/>
        </w:rPr>
        <w:t>
Раздел 2. Аннотации к принципам корпоративного управления акционерного общества «Фонд национального благосостояния «Самрук-Қазына»</w:t>
      </w:r>
      <w:r>
        <w:br/>
      </w:r>
      <w:r>
        <w:rPr>
          <w:rFonts w:ascii="Times New Roman"/>
          <w:b w:val="false"/>
          <w:i w:val="false"/>
          <w:color w:val="000000"/>
          <w:sz w:val="28"/>
        </w:rPr>
        <w:t>
Глава 1. Правительство как акционер Фонда</w:t>
      </w:r>
      <w:r>
        <w:br/>
      </w:r>
      <w:r>
        <w:rPr>
          <w:rFonts w:ascii="Times New Roman"/>
          <w:b w:val="false"/>
          <w:i w:val="false"/>
          <w:color w:val="000000"/>
          <w:sz w:val="28"/>
        </w:rPr>
        <w:t>
Глава 2. Взаимодействие Фонда и организаций. Роль Фонда какНационального управляющего холдинга</w:t>
      </w:r>
      <w:r>
        <w:br/>
      </w:r>
      <w:r>
        <w:rPr>
          <w:rFonts w:ascii="Times New Roman"/>
          <w:b w:val="false"/>
          <w:i w:val="false"/>
          <w:color w:val="000000"/>
          <w:sz w:val="28"/>
        </w:rPr>
        <w:t>
Глава 3. Устойчивое развитие</w:t>
      </w:r>
      <w:r>
        <w:br/>
      </w:r>
      <w:r>
        <w:rPr>
          <w:rFonts w:ascii="Times New Roman"/>
          <w:b w:val="false"/>
          <w:i w:val="false"/>
          <w:color w:val="000000"/>
          <w:sz w:val="28"/>
        </w:rPr>
        <w:t>
Глава 4. Права акционеров (участников) и справедливое отношение к акционерам (участникам)</w:t>
      </w:r>
      <w:r>
        <w:br/>
      </w:r>
      <w:r>
        <w:rPr>
          <w:rFonts w:ascii="Times New Roman"/>
          <w:b w:val="false"/>
          <w:i w:val="false"/>
          <w:color w:val="000000"/>
          <w:sz w:val="28"/>
        </w:rPr>
        <w:t>
Глава 5. Эффективность Совета директоров и исполнительного органа</w:t>
      </w:r>
      <w:r>
        <w:br/>
      </w:r>
      <w:r>
        <w:rPr>
          <w:rFonts w:ascii="Times New Roman"/>
          <w:b w:val="false"/>
          <w:i w:val="false"/>
          <w:color w:val="000000"/>
          <w:sz w:val="28"/>
        </w:rPr>
        <w:t>
Глава 6. Управление рисками, внутренний контроль и аудит</w:t>
      </w:r>
      <w:r>
        <w:br/>
      </w:r>
      <w:r>
        <w:rPr>
          <w:rFonts w:ascii="Times New Roman"/>
          <w:b w:val="false"/>
          <w:i w:val="false"/>
          <w:color w:val="000000"/>
          <w:sz w:val="28"/>
        </w:rPr>
        <w:t>
Глава 7. Прозрачность</w:t>
      </w:r>
    </w:p>
    <w:bookmarkEnd w:id="3"/>
    <w:bookmarkStart w:name="z6" w:id="4"/>
    <w:p>
      <w:pPr>
        <w:spacing w:after="0"/>
        <w:ind w:left="0"/>
        <w:jc w:val="left"/>
      </w:pPr>
      <w:r>
        <w:rPr>
          <w:rFonts w:ascii="Times New Roman"/>
          <w:b/>
          <w:i w:val="false"/>
          <w:color w:val="000000"/>
        </w:rPr>
        <w:t xml:space="preserve"> 
Введение</w:t>
      </w:r>
    </w:p>
    <w:bookmarkEnd w:id="4"/>
    <w:bookmarkStart w:name="z23" w:id="5"/>
    <w:p>
      <w:pPr>
        <w:spacing w:after="0"/>
        <w:ind w:left="0"/>
        <w:jc w:val="both"/>
      </w:pPr>
      <w:r>
        <w:rPr>
          <w:rFonts w:ascii="Times New Roman"/>
          <w:b w:val="false"/>
          <w:i w:val="false"/>
          <w:color w:val="000000"/>
          <w:sz w:val="28"/>
        </w:rPr>
        <w:t>
      1. Сфера действия настоящего Кодекса корпоративного</w:t>
      </w:r>
      <w:r>
        <w:br/>
      </w:r>
      <w:r>
        <w:rPr>
          <w:rFonts w:ascii="Times New Roman"/>
          <w:b w:val="false"/>
          <w:i w:val="false"/>
          <w:color w:val="000000"/>
          <w:sz w:val="28"/>
        </w:rPr>
        <w:t>
управления акционерного общества «Фонд национального благосостояния «Самрук-Қазына» (далее - Кодекс) распространяется на акционерное общество «Фонд национального благосостояния «Самрук-Казына» (далее - Фонд) и организации, в которых прямо или косвенно Фонду принадлежат более пятидесяти процентов голосующих акций (долей участия) (далее - организации). Для организаций, в которых имеются другие акционеры (участники), данный Кодекс рекомендуется к утверждению на общем собрании акционеров (участников). Холдинговые компании должны обеспечить внедрение настоящего Кодекса в своей группе.</w:t>
      </w:r>
      <w:r>
        <w:br/>
      </w:r>
      <w:r>
        <w:rPr>
          <w:rFonts w:ascii="Times New Roman"/>
          <w:b w:val="false"/>
          <w:i w:val="false"/>
          <w:color w:val="000000"/>
          <w:sz w:val="28"/>
        </w:rPr>
        <w:t>
</w:t>
      </w:r>
      <w:r>
        <w:rPr>
          <w:rFonts w:ascii="Times New Roman"/>
          <w:b w:val="false"/>
          <w:i w:val="false"/>
          <w:color w:val="000000"/>
          <w:sz w:val="28"/>
        </w:rPr>
        <w:t>
      2. Целями настоящего Кодекса являются совершенствование корпоративного управления в Фонде и организациях, обеспечение прозрачности управления, подтверждение приверженности Фонда и организаций следовать стандартам надлежащего корпоративного управления. Кодекс состоит из двух частей: основных принципов и аннотаций - правил и разъяснений для реализации основных принципов.</w:t>
      </w:r>
      <w:r>
        <w:br/>
      </w:r>
      <w:r>
        <w:rPr>
          <w:rFonts w:ascii="Times New Roman"/>
          <w:b w:val="false"/>
          <w:i w:val="false"/>
          <w:color w:val="000000"/>
          <w:sz w:val="28"/>
        </w:rPr>
        <w:t>
</w:t>
      </w:r>
      <w:r>
        <w:rPr>
          <w:rFonts w:ascii="Times New Roman"/>
          <w:b w:val="false"/>
          <w:i w:val="false"/>
          <w:color w:val="000000"/>
          <w:sz w:val="28"/>
        </w:rPr>
        <w:t>
      3. Настоящий Кодекс разработан в соответствии с законодательством Республики Казахстан, внутренними документами Фонда, с учетом развивающейся в Казахстане и мире практики корпоративного управления, Программой трансформации Фонда, утвержденной решением Совета директоров Фонда (протокол от 17 сентября 2014 года № 113). Положения настоящего Кодекса применяются с учетом особенностей,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Юридические лица в организационно-правовой форме товарищества с ограниченной ответственностью должны следовать положениям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r>
        <w:br/>
      </w:r>
      <w:r>
        <w:rPr>
          <w:rFonts w:ascii="Times New Roman"/>
          <w:b w:val="false"/>
          <w:i w:val="false"/>
          <w:color w:val="000000"/>
          <w:sz w:val="28"/>
        </w:rPr>
        <w:t>
</w:t>
      </w:r>
      <w:r>
        <w:rPr>
          <w:rFonts w:ascii="Times New Roman"/>
          <w:b w:val="false"/>
          <w:i w:val="false"/>
          <w:color w:val="000000"/>
          <w:sz w:val="28"/>
        </w:rPr>
        <w:t>
      5. Первые две главы настоящего Кодекса имеют специфический характер и описывают особенности управления Фондом, взаимодействия между Фондом и Правительством Республики Казахстан и корпоративного управления в Фонде и организациях. Последующие главы Кодекса применяются Фондом и организациями с учетом особенностей, описанных в первых двух главах, а также положений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 Фонд и организации должны соблюдать положения настоящего Кодекса, в случае несоответствия указать в годовом отчете пояснения о причинах несоблюдения каждого из положений. Совет директоров может по отдельным причинам сделать вывод о неприменимости или невозможности соблюдения отдельных положений настоящего Кодекса. Если несоответствие положениям Кодекса имеет продолжительность более шести месяцев, организация должна уведомить Фонд и привести соответствующее объяснение причин. Контроль за исполнением Фондом и организациями настоящего Кодекса возлагается на советы директоров Фонда и организаций соответственно. Корпоративные секретари ведут мониторинг и консультируют советы директоров и исполнительный орган Фонда и организаций по вопросам надлежащего соблюдения настоящего Кодекса, а также на ежегодной основе готовят отчет о соблюдении/несоблюдении его принципов и положений. В последующем данный отчет выносится на рассмотрение соответствующих Комитетов Совета директоров, утверждается Советом директоров и включается в состав годового отчета Фонда или организации.</w:t>
      </w:r>
      <w:r>
        <w:br/>
      </w:r>
      <w:r>
        <w:rPr>
          <w:rFonts w:ascii="Times New Roman"/>
          <w:b w:val="false"/>
          <w:i w:val="false"/>
          <w:color w:val="000000"/>
          <w:sz w:val="28"/>
        </w:rPr>
        <w:t>
</w:t>
      </w:r>
      <w:r>
        <w:rPr>
          <w:rFonts w:ascii="Times New Roman"/>
          <w:b w:val="false"/>
          <w:i w:val="false"/>
          <w:color w:val="000000"/>
          <w:sz w:val="28"/>
        </w:rPr>
        <w:t>
      7. Требования об обязательном раскрытии в годовом отчете Фонда и организаций информации о фактах и причинах несоблюдения положений настоящего Кодекса, а также публикации отчетности в области устойчивого развития применяются с 1 января 2017 года.</w:t>
      </w:r>
      <w:r>
        <w:br/>
      </w:r>
      <w:r>
        <w:rPr>
          <w:rFonts w:ascii="Times New Roman"/>
          <w:b w:val="false"/>
          <w:i w:val="false"/>
          <w:color w:val="000000"/>
          <w:sz w:val="28"/>
        </w:rPr>
        <w:t>
</w:t>
      </w:r>
      <w:r>
        <w:rPr>
          <w:rFonts w:ascii="Times New Roman"/>
          <w:b w:val="false"/>
          <w:i w:val="false"/>
          <w:color w:val="000000"/>
          <w:sz w:val="28"/>
        </w:rPr>
        <w:t>
      8. Документы и процессы Фонда и организаций должны быть актуализированы в соответствии с положениями настоящего Кодекса.</w:t>
      </w:r>
      <w:r>
        <w:br/>
      </w:r>
      <w:r>
        <w:rPr>
          <w:rFonts w:ascii="Times New Roman"/>
          <w:b w:val="false"/>
          <w:i w:val="false"/>
          <w:color w:val="000000"/>
          <w:sz w:val="28"/>
        </w:rPr>
        <w:t>
</w:t>
      </w:r>
      <w:r>
        <w:rPr>
          <w:rFonts w:ascii="Times New Roman"/>
          <w:b w:val="false"/>
          <w:i w:val="false"/>
          <w:color w:val="000000"/>
          <w:sz w:val="28"/>
        </w:rPr>
        <w:t>
      9. Случаи несоблюдения положений настоящего Кодекса должны тщательно рассматриваться на заседаниях соответствующих комитетов и советов директоров с принятием соответствующих решений, направленных на дальнейшее совершенствование корпоративного управления в Фонде и организациях.</w:t>
      </w:r>
      <w:r>
        <w:br/>
      </w:r>
      <w:r>
        <w:rPr>
          <w:rFonts w:ascii="Times New Roman"/>
          <w:b w:val="false"/>
          <w:i w:val="false"/>
          <w:color w:val="000000"/>
          <w:sz w:val="28"/>
        </w:rPr>
        <w:t>
</w:t>
      </w:r>
      <w:r>
        <w:rPr>
          <w:rFonts w:ascii="Times New Roman"/>
          <w:b w:val="false"/>
          <w:i w:val="false"/>
          <w:color w:val="000000"/>
          <w:sz w:val="28"/>
        </w:rPr>
        <w:t>
      10. Фондом дополнительно будет введена методика диагностики корпоративного управления, посредством которой будет оцениваться соответствие практики корпоративного управления Фонда и организаций положениям настоящего Кодекса. Нормы настоящего Кодекса подлежат пересмотру с учетом изменения законодательства Республики Казахстан, казахстанской и международной практики, стандартов корпоративного управления.</w:t>
      </w:r>
      <w:r>
        <w:br/>
      </w:r>
      <w:r>
        <w:rPr>
          <w:rFonts w:ascii="Times New Roman"/>
          <w:b w:val="false"/>
          <w:i w:val="false"/>
          <w:color w:val="000000"/>
          <w:sz w:val="28"/>
        </w:rPr>
        <w:t>
</w:t>
      </w:r>
      <w:r>
        <w:rPr>
          <w:rFonts w:ascii="Times New Roman"/>
          <w:b w:val="false"/>
          <w:i w:val="false"/>
          <w:color w:val="000000"/>
          <w:sz w:val="28"/>
        </w:rPr>
        <w:t>
      11. Корпоративные секретари Фонда и организации предоставляют разъяснения в отношении положений настоящего Кодекса и их применения.</w:t>
      </w:r>
      <w:r>
        <w:br/>
      </w:r>
      <w:r>
        <w:rPr>
          <w:rFonts w:ascii="Times New Roman"/>
          <w:b w:val="false"/>
          <w:i w:val="false"/>
          <w:color w:val="000000"/>
          <w:sz w:val="28"/>
        </w:rPr>
        <w:t>
</w:t>
      </w:r>
      <w:r>
        <w:rPr>
          <w:rFonts w:ascii="Times New Roman"/>
          <w:b w:val="false"/>
          <w:i w:val="false"/>
          <w:color w:val="000000"/>
          <w:sz w:val="28"/>
        </w:rPr>
        <w:t>
      12. В настоящем Кодексе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акционер (участник) - лицо, являющееся владельцем акций (доли участия) организации;</w:t>
      </w:r>
      <w:r>
        <w:br/>
      </w:r>
      <w:r>
        <w:rPr>
          <w:rFonts w:ascii="Times New Roman"/>
          <w:b w:val="false"/>
          <w:i w:val="false"/>
          <w:color w:val="000000"/>
          <w:sz w:val="28"/>
        </w:rPr>
        <w:t>
</w:t>
      </w:r>
      <w:r>
        <w:rPr>
          <w:rFonts w:ascii="Times New Roman"/>
          <w:b w:val="false"/>
          <w:i w:val="false"/>
          <w:color w:val="000000"/>
          <w:sz w:val="28"/>
        </w:rPr>
        <w:t>
      2) должностное лицо — член Совета директоров, исполнительного органа или лицо, единолично осуществляющее функции исполнительного органа;</w:t>
      </w:r>
      <w:r>
        <w:br/>
      </w:r>
      <w:r>
        <w:rPr>
          <w:rFonts w:ascii="Times New Roman"/>
          <w:b w:val="false"/>
          <w:i w:val="false"/>
          <w:color w:val="000000"/>
          <w:sz w:val="28"/>
        </w:rPr>
        <w:t>
</w:t>
      </w:r>
      <w:r>
        <w:rPr>
          <w:rFonts w:ascii="Times New Roman"/>
          <w:b w:val="false"/>
          <w:i w:val="false"/>
          <w:color w:val="000000"/>
          <w:sz w:val="28"/>
        </w:rPr>
        <w:t>
      3)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Фонда и/или организации, их продуктов или услуг и связанных с этим действий в силу норм законодательства, заключенных договоров (контрактов) или косвенно (опосредованно); это определение не распространяется на всех тех, кто может быть знаком с Фондом и организацией или выражать мнение о них; основными представителями заинтересованных сторон являются акционеры, работники, клиенты, поставщики, государственные органы, дочерние организации, держатели облигаций, кредиторы, инвесторы, общественные организации, население регионов, в которых осуществляется деятельность Фонда или организации;</w:t>
      </w:r>
      <w:r>
        <w:br/>
      </w:r>
      <w:r>
        <w:rPr>
          <w:rFonts w:ascii="Times New Roman"/>
          <w:b w:val="false"/>
          <w:i w:val="false"/>
          <w:color w:val="000000"/>
          <w:sz w:val="28"/>
        </w:rPr>
        <w:t>
</w:t>
      </w:r>
      <w:r>
        <w:rPr>
          <w:rFonts w:ascii="Times New Roman"/>
          <w:b w:val="false"/>
          <w:i w:val="false"/>
          <w:color w:val="000000"/>
          <w:sz w:val="28"/>
        </w:rPr>
        <w:t>
      4) компании - национальные компании и другие юридические лица, более пятидесяти процентов голосующих акций (долей участия) которых прямо принадлежат Фонду;</w:t>
      </w:r>
      <w:r>
        <w:br/>
      </w:r>
      <w:r>
        <w:rPr>
          <w:rFonts w:ascii="Times New Roman"/>
          <w:b w:val="false"/>
          <w:i w:val="false"/>
          <w:color w:val="000000"/>
          <w:sz w:val="28"/>
        </w:rPr>
        <w:t>
</w:t>
      </w:r>
      <w:r>
        <w:rPr>
          <w:rFonts w:ascii="Times New Roman"/>
          <w:b w:val="false"/>
          <w:i w:val="false"/>
          <w:color w:val="000000"/>
          <w:sz w:val="28"/>
        </w:rPr>
        <w:t>
      5) корпоративные события - события, оказывающие существенное влияние на деятельность акционерного общества, затрагивающие интересы акционеров и инвесторов акционерного общества, определенные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000000"/>
          <w:sz w:val="28"/>
        </w:rPr>
        <w:t>
      6) корпоративный конфликт - разногласия или спор между: акционерами и органами Фонда или организации; органами Фонда или организации; членами Совета директоров и исполнительного органа, руководителем Службы внутреннего аудита, корпоративным секретарем;</w:t>
      </w:r>
      <w:r>
        <w:br/>
      </w:r>
      <w:r>
        <w:rPr>
          <w:rFonts w:ascii="Times New Roman"/>
          <w:b w:val="false"/>
          <w:i w:val="false"/>
          <w:color w:val="000000"/>
          <w:sz w:val="28"/>
        </w:rPr>
        <w:t>
</w:t>
      </w:r>
      <w:r>
        <w:rPr>
          <w:rFonts w:ascii="Times New Roman"/>
          <w:b w:val="false"/>
          <w:i w:val="false"/>
          <w:color w:val="000000"/>
          <w:sz w:val="28"/>
        </w:rPr>
        <w:t>
      7) ключевые показатели (индикаторы) деятельности (далее - КПД) — характеризующие уровень эффективности деятельности Фонда или организации показатели, позволяющие оценить эффективность их деятельности в целом, а также руководящих работников Фонда или организации. КПД имеют количественное значение, утверждаемое в составе плана развития Фонда или организации и соответствующее результатам их деятельности за планируемые и отчетные периоды;</w:t>
      </w:r>
      <w:r>
        <w:br/>
      </w:r>
      <w:r>
        <w:rPr>
          <w:rFonts w:ascii="Times New Roman"/>
          <w:b w:val="false"/>
          <w:i w:val="false"/>
          <w:color w:val="000000"/>
          <w:sz w:val="28"/>
        </w:rPr>
        <w:t>
</w:t>
      </w:r>
      <w:r>
        <w:rPr>
          <w:rFonts w:ascii="Times New Roman"/>
          <w:b w:val="false"/>
          <w:i w:val="false"/>
          <w:color w:val="000000"/>
          <w:sz w:val="28"/>
        </w:rPr>
        <w:t>
      8) независимый директор — член Совета директоров, который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 Требования к независимым директорам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закрепляются в уставе Фонда или организации;</w:t>
      </w:r>
      <w:r>
        <w:br/>
      </w:r>
      <w:r>
        <w:rPr>
          <w:rFonts w:ascii="Times New Roman"/>
          <w:b w:val="false"/>
          <w:i w:val="false"/>
          <w:color w:val="000000"/>
          <w:sz w:val="28"/>
        </w:rPr>
        <w:t>
</w:t>
      </w:r>
      <w:r>
        <w:rPr>
          <w:rFonts w:ascii="Times New Roman"/>
          <w:b w:val="false"/>
          <w:i w:val="false"/>
          <w:color w:val="000000"/>
          <w:sz w:val="28"/>
        </w:rPr>
        <w:t>
      9) общее собрание акционеров (участников) — высший орган организации. Порядок проведения общего собрания акционеров определяется законодательством Республики Казахстан, уставом организации и описывается в разделе 4 настоящего Кодекса;</w:t>
      </w:r>
      <w:r>
        <w:br/>
      </w:r>
      <w:r>
        <w:rPr>
          <w:rFonts w:ascii="Times New Roman"/>
          <w:b w:val="false"/>
          <w:i w:val="false"/>
          <w:color w:val="000000"/>
          <w:sz w:val="28"/>
        </w:rPr>
        <w:t>
</w:t>
      </w:r>
      <w:r>
        <w:rPr>
          <w:rFonts w:ascii="Times New Roman"/>
          <w:b w:val="false"/>
          <w:i w:val="false"/>
          <w:color w:val="000000"/>
          <w:sz w:val="28"/>
        </w:rPr>
        <w:t>
      10) омбудсмен - лицо, назначаемое Советом директоров Фонда, роль которого заключается в консультировании обратившихся к нему работников Фонда и организаций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Фонда и организаций;</w:t>
      </w:r>
      <w:r>
        <w:br/>
      </w:r>
      <w:r>
        <w:rPr>
          <w:rFonts w:ascii="Times New Roman"/>
          <w:b w:val="false"/>
          <w:i w:val="false"/>
          <w:color w:val="000000"/>
          <w:sz w:val="28"/>
        </w:rPr>
        <w:t>
</w:t>
      </w:r>
      <w:r>
        <w:rPr>
          <w:rFonts w:ascii="Times New Roman"/>
          <w:b w:val="false"/>
          <w:i w:val="false"/>
          <w:color w:val="000000"/>
          <w:sz w:val="28"/>
        </w:rPr>
        <w:t>
      11) организации - юридические лица, более пятидесяти процентов голосующих акций (долей участия) которых прямо или косвенно принадлежат Фонду на праве собственности или доверительного управления;</w:t>
      </w:r>
      <w:r>
        <w:br/>
      </w:r>
      <w:r>
        <w:rPr>
          <w:rFonts w:ascii="Times New Roman"/>
          <w:b w:val="false"/>
          <w:i w:val="false"/>
          <w:color w:val="000000"/>
          <w:sz w:val="28"/>
        </w:rPr>
        <w:t>
</w:t>
      </w:r>
      <w:r>
        <w:rPr>
          <w:rFonts w:ascii="Times New Roman"/>
          <w:b w:val="false"/>
          <w:i w:val="false"/>
          <w:color w:val="000000"/>
          <w:sz w:val="28"/>
        </w:rPr>
        <w:t>
      12) партнеры - поставщики и подрядчики, партнеры в совместных проектах;</w:t>
      </w:r>
      <w:r>
        <w:br/>
      </w:r>
      <w:r>
        <w:rPr>
          <w:rFonts w:ascii="Times New Roman"/>
          <w:b w:val="false"/>
          <w:i w:val="false"/>
          <w:color w:val="000000"/>
          <w:sz w:val="28"/>
        </w:rPr>
        <w:t>
</w:t>
      </w:r>
      <w:r>
        <w:rPr>
          <w:rFonts w:ascii="Times New Roman"/>
          <w:b w:val="false"/>
          <w:i w:val="false"/>
          <w:color w:val="000000"/>
          <w:sz w:val="28"/>
        </w:rPr>
        <w:t>
      13) план развития - документ, определяющий основные направления деятельности и ключевые показатели деятельности Фонда или организации на пятилетний период, утверждаемый Советом директоров;</w:t>
      </w:r>
      <w:r>
        <w:br/>
      </w:r>
      <w:r>
        <w:rPr>
          <w:rFonts w:ascii="Times New Roman"/>
          <w:b w:val="false"/>
          <w:i w:val="false"/>
          <w:color w:val="000000"/>
          <w:sz w:val="28"/>
        </w:rPr>
        <w:t>
</w:t>
      </w:r>
      <w:r>
        <w:rPr>
          <w:rFonts w:ascii="Times New Roman"/>
          <w:b w:val="false"/>
          <w:i w:val="false"/>
          <w:color w:val="000000"/>
          <w:sz w:val="28"/>
        </w:rPr>
        <w:t>
      14) Правительство - Правительство Республики Казахстан, единственный акционер Фонда;</w:t>
      </w:r>
      <w:r>
        <w:br/>
      </w:r>
      <w:r>
        <w:rPr>
          <w:rFonts w:ascii="Times New Roman"/>
          <w:b w:val="false"/>
          <w:i w:val="false"/>
          <w:color w:val="000000"/>
          <w:sz w:val="28"/>
        </w:rPr>
        <w:t>
</w:t>
      </w:r>
      <w:r>
        <w:rPr>
          <w:rFonts w:ascii="Times New Roman"/>
          <w:b w:val="false"/>
          <w:i w:val="false"/>
          <w:color w:val="000000"/>
          <w:sz w:val="28"/>
        </w:rPr>
        <w:t>
      15) устойчивое развитие - это развитие, при котором Фонд и организации управляют влиянием своей деятельности на окружающую среду, экономику, общество и принимают решения с учетом соблюдения интересов заинтересованных сторон;</w:t>
      </w:r>
      <w:r>
        <w:br/>
      </w:r>
      <w:r>
        <w:rPr>
          <w:rFonts w:ascii="Times New Roman"/>
          <w:b w:val="false"/>
          <w:i w:val="false"/>
          <w:color w:val="000000"/>
          <w:sz w:val="28"/>
        </w:rPr>
        <w:t>
</w:t>
      </w:r>
      <w:r>
        <w:rPr>
          <w:rFonts w:ascii="Times New Roman"/>
          <w:b w:val="false"/>
          <w:i w:val="false"/>
          <w:color w:val="000000"/>
          <w:sz w:val="28"/>
        </w:rPr>
        <w:t>
      16) Фонд - акционерное общество «Фонд национального благосостояния «Самрук-Қазына»;</w:t>
      </w:r>
      <w:r>
        <w:br/>
      </w:r>
      <w:r>
        <w:rPr>
          <w:rFonts w:ascii="Times New Roman"/>
          <w:b w:val="false"/>
          <w:i w:val="false"/>
          <w:color w:val="000000"/>
          <w:sz w:val="28"/>
        </w:rPr>
        <w:t>
</w:t>
      </w:r>
      <w:r>
        <w:rPr>
          <w:rFonts w:ascii="Times New Roman"/>
          <w:b w:val="false"/>
          <w:i w:val="false"/>
          <w:color w:val="000000"/>
          <w:sz w:val="28"/>
        </w:rPr>
        <w:t xml:space="preserve">
      17) холдинговая компания - компания, которой прямо или косвенно принадлежат акции (доли участия) в других организациях и имеющая возможность влиять на принимаемые данными организациями решения. </w:t>
      </w:r>
    </w:p>
    <w:bookmarkEnd w:id="5"/>
    <w:bookmarkStart w:name="z51" w:id="6"/>
    <w:p>
      <w:pPr>
        <w:spacing w:after="0"/>
        <w:ind w:left="0"/>
        <w:jc w:val="left"/>
      </w:pPr>
      <w:r>
        <w:rPr>
          <w:rFonts w:ascii="Times New Roman"/>
          <w:b/>
          <w:i w:val="false"/>
          <w:color w:val="000000"/>
        </w:rPr>
        <w:t xml:space="preserve"> 
Раздел 1. Принципы корпоративного управления акционерного</w:t>
      </w:r>
      <w:r>
        <w:br/>
      </w:r>
      <w:r>
        <w:rPr>
          <w:rFonts w:ascii="Times New Roman"/>
          <w:b/>
          <w:i w:val="false"/>
          <w:color w:val="000000"/>
        </w:rPr>
        <w:t>
общества «Фонд национального благосостояния «Самрук-Казына»</w:t>
      </w:r>
    </w:p>
    <w:bookmarkEnd w:id="6"/>
    <w:bookmarkStart w:name="z52" w:id="7"/>
    <w:p>
      <w:pPr>
        <w:spacing w:after="0"/>
        <w:ind w:left="0"/>
        <w:jc w:val="left"/>
      </w:pPr>
      <w:r>
        <w:rPr>
          <w:rFonts w:ascii="Times New Roman"/>
          <w:b/>
          <w:i w:val="false"/>
          <w:color w:val="000000"/>
        </w:rPr>
        <w:t xml:space="preserve"> 
Глава 1. Правительство как акционер Фонда</w:t>
      </w:r>
    </w:p>
    <w:bookmarkEnd w:id="7"/>
    <w:bookmarkStart w:name="z53" w:id="8"/>
    <w:p>
      <w:pPr>
        <w:spacing w:after="0"/>
        <w:ind w:left="0"/>
        <w:jc w:val="both"/>
      </w:pPr>
      <w:r>
        <w:rPr>
          <w:rFonts w:ascii="Times New Roman"/>
          <w:b w:val="false"/>
          <w:i w:val="false"/>
          <w:color w:val="000000"/>
          <w:sz w:val="28"/>
        </w:rPr>
        <w:t>
      1. Правительство Республики Казахстан (далее - Правительство) разграничивает свои полномочия как единственного акционера Фонда и полномочия, связанные с государственным регулированием. Правительство управляет Фондом в целях повышения национального благосостояния Республики Казахстан посредством увеличения долгосрочной стоимости (ценности) Фонда и организаций и эффективного управления активами Фонда и организаций.</w:t>
      </w:r>
      <w:r>
        <w:br/>
      </w:r>
      <w:r>
        <w:rPr>
          <w:rFonts w:ascii="Times New Roman"/>
          <w:b w:val="false"/>
          <w:i w:val="false"/>
          <w:color w:val="000000"/>
          <w:sz w:val="28"/>
        </w:rPr>
        <w:t>
</w:t>
      </w:r>
      <w:r>
        <w:rPr>
          <w:rFonts w:ascii="Times New Roman"/>
          <w:b w:val="false"/>
          <w:i w:val="false"/>
          <w:color w:val="000000"/>
          <w:sz w:val="28"/>
        </w:rPr>
        <w:t>
      2. Правительство Республики Казахстан является единственным акционером Фонда.</w:t>
      </w:r>
      <w:r>
        <w:br/>
      </w:r>
      <w:r>
        <w:rPr>
          <w:rFonts w:ascii="Times New Roman"/>
          <w:b w:val="false"/>
          <w:i w:val="false"/>
          <w:color w:val="000000"/>
          <w:sz w:val="28"/>
        </w:rPr>
        <w:t>
      Основная стратегическая задача Фонда и организаций - это рост долгосрочной стоимости и устойчивое развитие Фонда и организаций, что отражается в стратегии развития Фонда и компаний. Все принимаемые решения и действия должны соответствовать стратегии развития.</w:t>
      </w:r>
      <w:r>
        <w:br/>
      </w:r>
      <w:r>
        <w:rPr>
          <w:rFonts w:ascii="Times New Roman"/>
          <w:b w:val="false"/>
          <w:i w:val="false"/>
          <w:color w:val="000000"/>
          <w:sz w:val="28"/>
        </w:rPr>
        <w:t>
      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r>
        <w:br/>
      </w:r>
      <w:r>
        <w:rPr>
          <w:rFonts w:ascii="Times New Roman"/>
          <w:b w:val="false"/>
          <w:i w:val="false"/>
          <w:color w:val="000000"/>
          <w:sz w:val="28"/>
        </w:rPr>
        <w:t>
      Организации осуществляют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r>
        <w:br/>
      </w:r>
      <w:r>
        <w:rPr>
          <w:rFonts w:ascii="Times New Roman"/>
          <w:b w:val="false"/>
          <w:i w:val="false"/>
          <w:color w:val="000000"/>
          <w:sz w:val="28"/>
        </w:rPr>
        <w:t>
      Рекомендуется наличие и сохранение контрольного пакета акций (долей участия) в организациях Фонда.</w:t>
      </w:r>
      <w:r>
        <w:br/>
      </w:r>
      <w:r>
        <w:rPr>
          <w:rFonts w:ascii="Times New Roman"/>
          <w:b w:val="false"/>
          <w:i w:val="false"/>
          <w:color w:val="000000"/>
          <w:sz w:val="28"/>
        </w:rPr>
        <w:t>
</w:t>
      </w:r>
      <w:r>
        <w:rPr>
          <w:rFonts w:ascii="Times New Roman"/>
          <w:b w:val="false"/>
          <w:i w:val="false"/>
          <w:color w:val="000000"/>
          <w:sz w:val="28"/>
        </w:rPr>
        <w:t>
      3.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Фонде национального благосостояния» и уставом Фонда, и представительства в Совете директоров Фонда. Основные принципы и вопросы взаимодействия Правительства и Фонда регламентированы в </w:t>
      </w:r>
      <w:r>
        <w:rPr>
          <w:rFonts w:ascii="Times New Roman"/>
          <w:b w:val="false"/>
          <w:i w:val="false"/>
          <w:color w:val="000000"/>
          <w:sz w:val="28"/>
        </w:rPr>
        <w:t>Соглашении</w:t>
      </w:r>
      <w:r>
        <w:rPr>
          <w:rFonts w:ascii="Times New Roman"/>
          <w:b w:val="false"/>
          <w:i w:val="false"/>
          <w:color w:val="000000"/>
          <w:sz w:val="28"/>
        </w:rPr>
        <w:t xml:space="preserve"> о взаимодействии между Правительством Республики Казахстан и Фондом, одобренным постановлением Правительства Республики Казахстан от 14 декабря 2012 года № 1599 (далее - Соглашение о взаимодействии). В отношении Правительства как акционера применяются принципы раздела 4. «Права акционеров (участников) и справедливое отношение к акционерам (участникам)»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w:t>
      </w:r>
      <w:r>
        <w:br/>
      </w:r>
      <w:r>
        <w:rPr>
          <w:rFonts w:ascii="Times New Roman"/>
          <w:b w:val="false"/>
          <w:i w:val="false"/>
          <w:color w:val="000000"/>
          <w:sz w:val="28"/>
        </w:rPr>
        <w:t>
</w:t>
      </w:r>
      <w:r>
        <w:rPr>
          <w:rFonts w:ascii="Times New Roman"/>
          <w:b w:val="false"/>
          <w:i w:val="false"/>
          <w:color w:val="000000"/>
          <w:sz w:val="28"/>
        </w:rPr>
        <w:t>
      4. В целях стабильного социально-экономического развития страны, обеспечения устойчивости экономики и защиты от воздействия возможных неблагоприятных внешних факторов вопросы управления Фондом рассматриваются на заседании Совета по управлению Фондом (далее - СУФ), возглавляемого Президентом Республики Казахстан. СУФ осуществляет свою деятельность согласно </w:t>
      </w:r>
      <w:r>
        <w:rPr>
          <w:rFonts w:ascii="Times New Roman"/>
          <w:b w:val="false"/>
          <w:i w:val="false"/>
          <w:color w:val="000000"/>
          <w:sz w:val="28"/>
        </w:rPr>
        <w:t>Положению</w:t>
      </w:r>
      <w:r>
        <w:rPr>
          <w:rFonts w:ascii="Times New Roman"/>
          <w:b w:val="false"/>
          <w:i w:val="false"/>
          <w:color w:val="000000"/>
          <w:sz w:val="28"/>
        </w:rPr>
        <w:t>, утвержденному Указом Президента Республики Казахстан от 6 декабря 2010 года № 1116.</w:t>
      </w:r>
      <w:r>
        <w:br/>
      </w:r>
      <w:r>
        <w:rPr>
          <w:rFonts w:ascii="Times New Roman"/>
          <w:b w:val="false"/>
          <w:i w:val="false"/>
          <w:color w:val="000000"/>
          <w:sz w:val="28"/>
        </w:rPr>
        <w:t>
</w:t>
      </w:r>
      <w:r>
        <w:rPr>
          <w:rFonts w:ascii="Times New Roman"/>
          <w:b w:val="false"/>
          <w:i w:val="false"/>
          <w:color w:val="000000"/>
          <w:sz w:val="28"/>
        </w:rPr>
        <w:t>
      5. Правительство предоставляет Фонду и организациям полную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Фонда и организаций за исключением случаев, предусмотренных законами, актами и поручениями Президента Республики Казахстан.</w:t>
      </w:r>
      <w:r>
        <w:br/>
      </w:r>
      <w:r>
        <w:rPr>
          <w:rFonts w:ascii="Times New Roman"/>
          <w:b w:val="false"/>
          <w:i w:val="false"/>
          <w:color w:val="000000"/>
          <w:sz w:val="28"/>
        </w:rPr>
        <w:t>
      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6.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Роль и функции председателя Совета директоров и председателя правления Фонда четко разграничены и закреплены в документах Фонда.</w:t>
      </w:r>
      <w:r>
        <w:br/>
      </w:r>
      <w:r>
        <w:rPr>
          <w:rFonts w:ascii="Times New Roman"/>
          <w:b w:val="false"/>
          <w:i w:val="false"/>
          <w:color w:val="000000"/>
          <w:sz w:val="28"/>
        </w:rPr>
        <w:t>
      Состав и компетенция Совета директоров Фонда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Состав Совета директоров Фонда формируется из числа членов Правительства, председателя правления Фонда, независимых директоров и иных лиц. Количественный состав Совета директоров Фонда определяется уставом Фонда, при этом число независимых директоров должно быть не менее двух пятых от количественного состава Совета директоров. В отношении членов Совета директоров, включая независимых директоров, принимаются требования главы 5 «Эффективность Совета директоров и исполнительного органа»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и уставу Фонда.</w:t>
      </w:r>
      <w:r>
        <w:br/>
      </w:r>
      <w:r>
        <w:rPr>
          <w:rFonts w:ascii="Times New Roman"/>
          <w:b w:val="false"/>
          <w:i w:val="false"/>
          <w:color w:val="000000"/>
          <w:sz w:val="28"/>
        </w:rPr>
        <w:t>
      Председателем Совета директоров Фонда является Премьер-Министр Республики Казахстан по должности.</w:t>
      </w:r>
      <w:r>
        <w:br/>
      </w:r>
      <w:r>
        <w:rPr>
          <w:rFonts w:ascii="Times New Roman"/>
          <w:b w:val="false"/>
          <w:i w:val="false"/>
          <w:color w:val="000000"/>
          <w:sz w:val="28"/>
        </w:rPr>
        <w:t>
      Члены Совета директоров Фонда, являющиеся государственными служащими, не получают отдельного вознаграждения за членство в Совете директоров и его комитетах.</w:t>
      </w:r>
      <w:r>
        <w:br/>
      </w:r>
      <w:r>
        <w:rPr>
          <w:rFonts w:ascii="Times New Roman"/>
          <w:b w:val="false"/>
          <w:i w:val="false"/>
          <w:color w:val="000000"/>
          <w:sz w:val="28"/>
        </w:rPr>
        <w:t>
      Члены Правительства и иные государственные служащие (представители государственных органов) не входят в составы советов директоров организаций.</w:t>
      </w:r>
      <w:r>
        <w:br/>
      </w:r>
      <w:r>
        <w:rPr>
          <w:rFonts w:ascii="Times New Roman"/>
          <w:b w:val="false"/>
          <w:i w:val="false"/>
          <w:color w:val="000000"/>
          <w:sz w:val="28"/>
        </w:rPr>
        <w:t>
      Совет директоров Фонда избирается Правительством как акционером. Советы директоров организаций избираются общим собранием акционеров (единственным акционером) организаций.</w:t>
      </w:r>
      <w:r>
        <w:br/>
      </w:r>
      <w:r>
        <w:rPr>
          <w:rFonts w:ascii="Times New Roman"/>
          <w:b w:val="false"/>
          <w:i w:val="false"/>
          <w:color w:val="000000"/>
          <w:sz w:val="28"/>
        </w:rPr>
        <w:t>
      Председатель Совета директоров не может являться одновременно председателем правления Фонда.</w:t>
      </w:r>
      <w:r>
        <w:br/>
      </w:r>
      <w:r>
        <w:rPr>
          <w:rFonts w:ascii="Times New Roman"/>
          <w:b w:val="false"/>
          <w:i w:val="false"/>
          <w:color w:val="000000"/>
          <w:sz w:val="28"/>
        </w:rPr>
        <w:t>
      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r>
        <w:br/>
      </w:r>
      <w:r>
        <w:rPr>
          <w:rFonts w:ascii="Times New Roman"/>
          <w:b w:val="false"/>
          <w:i w:val="false"/>
          <w:color w:val="000000"/>
          <w:sz w:val="28"/>
        </w:rPr>
        <w:t>
</w:t>
      </w:r>
      <w:r>
        <w:rPr>
          <w:rFonts w:ascii="Times New Roman"/>
          <w:b w:val="false"/>
          <w:i w:val="false"/>
          <w:color w:val="000000"/>
          <w:sz w:val="28"/>
        </w:rPr>
        <w:t>
      7. Фонд раскрывает Правительству как акционеру и Совету директоров Фонда всю необходимую информацию о деятельности Фонда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акционерных обществах», уставу Фонда, </w:t>
      </w:r>
      <w:r>
        <w:rPr>
          <w:rFonts w:ascii="Times New Roman"/>
          <w:b w:val="false"/>
          <w:i w:val="false"/>
          <w:color w:val="000000"/>
          <w:sz w:val="28"/>
        </w:rPr>
        <w:t>Соглашению</w:t>
      </w:r>
      <w:r>
        <w:rPr>
          <w:rFonts w:ascii="Times New Roman"/>
          <w:b w:val="false"/>
          <w:i w:val="false"/>
          <w:color w:val="000000"/>
          <w:sz w:val="28"/>
        </w:rPr>
        <w:t xml:space="preserve"> о взаимодействии и обеспечивает прозрачность деятельности Фонда и организаций.</w:t>
      </w:r>
      <w:r>
        <w:br/>
      </w:r>
      <w:r>
        <w:rPr>
          <w:rFonts w:ascii="Times New Roman"/>
          <w:b w:val="false"/>
          <w:i w:val="false"/>
          <w:color w:val="000000"/>
          <w:sz w:val="28"/>
        </w:rPr>
        <w:t>
</w:t>
      </w:r>
      <w:r>
        <w:rPr>
          <w:rFonts w:ascii="Times New Roman"/>
          <w:b w:val="false"/>
          <w:i w:val="false"/>
          <w:color w:val="000000"/>
          <w:sz w:val="28"/>
        </w:rPr>
        <w:t>
      8. Инвестиционная деятельность Фонда или организации осуществляется на рыночных принципах в соответствии со стратегией Фонда или организации и направлена на прирост стоимости и оптимальную структуру активов. Распределение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r>
        <w:br/>
      </w:r>
      <w:r>
        <w:rPr>
          <w:rFonts w:ascii="Times New Roman"/>
          <w:b w:val="false"/>
          <w:i w:val="false"/>
          <w:color w:val="000000"/>
          <w:sz w:val="28"/>
        </w:rPr>
        <w:t>
      Случаи реализации Фондом или организацией низкорентабельных и социально-значимых проектов должны раскрываться в годовом отчете Фонда или организации с указанием источников финансирования таких проектов.</w:t>
      </w:r>
      <w:r>
        <w:br/>
      </w:r>
      <w:r>
        <w:rPr>
          <w:rFonts w:ascii="Times New Roman"/>
          <w:b w:val="false"/>
          <w:i w:val="false"/>
          <w:color w:val="000000"/>
          <w:sz w:val="28"/>
        </w:rPr>
        <w:t>
</w:t>
      </w:r>
      <w:r>
        <w:rPr>
          <w:rFonts w:ascii="Times New Roman"/>
          <w:b w:val="false"/>
          <w:i w:val="false"/>
          <w:color w:val="000000"/>
          <w:sz w:val="28"/>
        </w:rPr>
        <w:t>
      9. Совет директоров Фонда, правление Фонда, комитеты Совета директоров Фонда, корпоративный секретарь и Служба внутреннего аудита (далее - СВА) Фонда осуществляют свою деятельность в соответствии с принципами разделов 5 «Эффективность Совета директоров и исполнительного органа» и 6 «Управление рисками, внутренний контроль и аудит»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w:t>
      </w:r>
      <w:r>
        <w:br/>
      </w:r>
      <w:r>
        <w:rPr>
          <w:rFonts w:ascii="Times New Roman"/>
          <w:b w:val="false"/>
          <w:i w:val="false"/>
          <w:color w:val="000000"/>
          <w:sz w:val="28"/>
        </w:rPr>
        <w:t>
</w:t>
      </w:r>
      <w:r>
        <w:rPr>
          <w:rFonts w:ascii="Times New Roman"/>
          <w:b w:val="false"/>
          <w:i w:val="false"/>
          <w:color w:val="000000"/>
          <w:sz w:val="28"/>
        </w:rPr>
        <w:t>
      10. Для более углубленной и качественной проработки вопросов, при Совете директоров Фонда создаются комитеты: по аудиту, назначениям и вознаграждениям, специализированный комитет. Иные комитеты могут быть созданы по усмотрению Совета директоров Фонда.</w:t>
      </w:r>
      <w:r>
        <w:br/>
      </w:r>
      <w:r>
        <w:rPr>
          <w:rFonts w:ascii="Times New Roman"/>
          <w:b w:val="false"/>
          <w:i w:val="false"/>
          <w:color w:val="000000"/>
          <w:sz w:val="28"/>
        </w:rPr>
        <w:t>
      Совет директоров Фонда принимает решение о создании комитетов, определяет их персональный и численный состав, председателей, срок полномочий, а также функции и порядок работы.</w:t>
      </w:r>
      <w:r>
        <w:br/>
      </w:r>
      <w:r>
        <w:rPr>
          <w:rFonts w:ascii="Times New Roman"/>
          <w:b w:val="false"/>
          <w:i w:val="false"/>
          <w:color w:val="000000"/>
          <w:sz w:val="28"/>
        </w:rPr>
        <w:t>
      В составы комитетов входят члены Совета директоров Фонда и эксперты, обладающие необходимыми профессиональными знаниями для работы в конкретном комитете.</w:t>
      </w:r>
      <w:r>
        <w:br/>
      </w:r>
      <w:r>
        <w:rPr>
          <w:rFonts w:ascii="Times New Roman"/>
          <w:b w:val="false"/>
          <w:i w:val="false"/>
          <w:color w:val="000000"/>
          <w:sz w:val="28"/>
        </w:rPr>
        <w:t>
      Комитет по аудиту Фонда или организации состоит исключительно из числа независимых директоров. В случае привлечения Комитетом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 Специализированный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Постоянным членом Специализированного комитета - экспертом с правом голоса является представитель Счетного комитета по контролю за исполнением республиканского бюджета.</w:t>
      </w:r>
      <w:r>
        <w:br/>
      </w:r>
      <w:r>
        <w:rPr>
          <w:rFonts w:ascii="Times New Roman"/>
          <w:b w:val="false"/>
          <w:i w:val="false"/>
          <w:color w:val="000000"/>
          <w:sz w:val="28"/>
        </w:rPr>
        <w:t>
      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эффективности бюджетных инвестиций относятся к компетенции Счетного комитета по контролю за исполнением республиканского бюджета.</w:t>
      </w:r>
      <w:r>
        <w:br/>
      </w:r>
      <w:r>
        <w:rPr>
          <w:rFonts w:ascii="Times New Roman"/>
          <w:b w:val="false"/>
          <w:i w:val="false"/>
          <w:color w:val="000000"/>
          <w:sz w:val="28"/>
        </w:rPr>
        <w:t>
      В составах остальных комитетов Совета директоров Фонда большинство составляют независимые директора.</w:t>
      </w:r>
      <w:r>
        <w:br/>
      </w:r>
      <w:r>
        <w:rPr>
          <w:rFonts w:ascii="Times New Roman"/>
          <w:b w:val="false"/>
          <w:i w:val="false"/>
          <w:color w:val="000000"/>
          <w:sz w:val="28"/>
        </w:rPr>
        <w:t>
</w:t>
      </w:r>
      <w:r>
        <w:rPr>
          <w:rFonts w:ascii="Times New Roman"/>
          <w:b w:val="false"/>
          <w:i w:val="false"/>
          <w:color w:val="000000"/>
          <w:sz w:val="28"/>
        </w:rPr>
        <w:t>
      11. В Фонде назначается корпоративный секретарь. Совет директоров принимает решение о назначении корпоративного секретаря, определяет срок его полномочий, функции и порядок деятельности.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w:t>
      </w:r>
      <w:r>
        <w:br/>
      </w:r>
      <w:r>
        <w:rPr>
          <w:rFonts w:ascii="Times New Roman"/>
          <w:b w:val="false"/>
          <w:i w:val="false"/>
          <w:color w:val="000000"/>
          <w:sz w:val="28"/>
        </w:rPr>
        <w:t>
</w:t>
      </w:r>
      <w:r>
        <w:rPr>
          <w:rFonts w:ascii="Times New Roman"/>
          <w:b w:val="false"/>
          <w:i w:val="false"/>
          <w:color w:val="000000"/>
          <w:sz w:val="28"/>
        </w:rPr>
        <w:t>
      12. В Фонде создается СВА.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СВА, а также бюджет СВА.</w:t>
      </w:r>
      <w:r>
        <w:br/>
      </w:r>
      <w:r>
        <w:rPr>
          <w:rFonts w:ascii="Times New Roman"/>
          <w:b w:val="false"/>
          <w:i w:val="false"/>
          <w:color w:val="000000"/>
          <w:sz w:val="28"/>
        </w:rPr>
        <w:t>
      СВА подчиняется непосредственно Совету директоров Фонда и является независимой от исполнительного органа Фонда.</w:t>
      </w:r>
      <w:r>
        <w:br/>
      </w:r>
      <w:r>
        <w:rPr>
          <w:rFonts w:ascii="Times New Roman"/>
          <w:b w:val="false"/>
          <w:i w:val="false"/>
          <w:color w:val="000000"/>
          <w:sz w:val="28"/>
        </w:rPr>
        <w:t>
      Ключевые обязанности СВА включают оценку качества системы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r>
        <w:br/>
      </w:r>
      <w:r>
        <w:rPr>
          <w:rFonts w:ascii="Times New Roman"/>
          <w:b w:val="false"/>
          <w:i w:val="false"/>
          <w:color w:val="000000"/>
          <w:sz w:val="28"/>
        </w:rPr>
        <w:t>
</w:t>
      </w:r>
      <w:r>
        <w:rPr>
          <w:rFonts w:ascii="Times New Roman"/>
          <w:b w:val="false"/>
          <w:i w:val="false"/>
          <w:color w:val="000000"/>
          <w:sz w:val="28"/>
        </w:rPr>
        <w:t xml:space="preserve">
      13.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акционера и Совета директоров Фонда. </w:t>
      </w:r>
      <w:r>
        <w:br/>
      </w:r>
      <w:r>
        <w:rPr>
          <w:rFonts w:ascii="Times New Roman"/>
          <w:b w:val="false"/>
          <w:i w:val="false"/>
          <w:color w:val="000000"/>
          <w:sz w:val="28"/>
        </w:rPr>
        <w:t>
      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r>
        <w:br/>
      </w:r>
      <w:r>
        <w:rPr>
          <w:rFonts w:ascii="Times New Roman"/>
          <w:b w:val="false"/>
          <w:i w:val="false"/>
          <w:color w:val="000000"/>
          <w:sz w:val="28"/>
        </w:rPr>
        <w:t>
</w:t>
      </w:r>
      <w:r>
        <w:rPr>
          <w:rFonts w:ascii="Times New Roman"/>
          <w:b w:val="false"/>
          <w:i w:val="false"/>
          <w:color w:val="000000"/>
          <w:sz w:val="28"/>
        </w:rPr>
        <w:t>
      14. Фонд и организации должны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Фонда и организаций.</w:t>
      </w:r>
      <w:r>
        <w:br/>
      </w:r>
      <w:r>
        <w:rPr>
          <w:rFonts w:ascii="Times New Roman"/>
          <w:b w:val="false"/>
          <w:i w:val="false"/>
          <w:color w:val="000000"/>
          <w:sz w:val="28"/>
        </w:rPr>
        <w:t>
      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r>
        <w:br/>
      </w:r>
      <w:r>
        <w:rPr>
          <w:rFonts w:ascii="Times New Roman"/>
          <w:b w:val="false"/>
          <w:i w:val="false"/>
          <w:color w:val="000000"/>
          <w:sz w:val="28"/>
        </w:rPr>
        <w:t>
</w:t>
      </w:r>
      <w:r>
        <w:rPr>
          <w:rFonts w:ascii="Times New Roman"/>
          <w:b w:val="false"/>
          <w:i w:val="false"/>
          <w:color w:val="000000"/>
          <w:sz w:val="28"/>
        </w:rPr>
        <w:t xml:space="preserve">
      15. В целях соблюдения принципов деловой этики и оптимального регулирования социально-трудовых споров, возникающих в Фонде и организациях, назначается омбудсмен. </w:t>
      </w:r>
      <w:r>
        <w:br/>
      </w: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r>
        <w:br/>
      </w:r>
      <w:r>
        <w:rPr>
          <w:rFonts w:ascii="Times New Roman"/>
          <w:b w:val="false"/>
          <w:i w:val="false"/>
          <w:color w:val="000000"/>
          <w:sz w:val="28"/>
        </w:rPr>
        <w:t>
      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организации, а также в соблюдении принципов деловой этики работниками Фонда и организаций.</w:t>
      </w:r>
      <w:r>
        <w:br/>
      </w:r>
      <w:r>
        <w:rPr>
          <w:rFonts w:ascii="Times New Roman"/>
          <w:b w:val="false"/>
          <w:i w:val="false"/>
          <w:color w:val="000000"/>
          <w:sz w:val="28"/>
        </w:rPr>
        <w:t>
      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r>
        <w:br/>
      </w:r>
      <w:r>
        <w:rPr>
          <w:rFonts w:ascii="Times New Roman"/>
          <w:b w:val="false"/>
          <w:i w:val="false"/>
          <w:color w:val="000000"/>
          <w:sz w:val="28"/>
        </w:rPr>
        <w:t>
      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Совета директоров Фонда, которые оценивают результаты его деятельности.</w:t>
      </w:r>
      <w:r>
        <w:br/>
      </w:r>
      <w:r>
        <w:rPr>
          <w:rFonts w:ascii="Times New Roman"/>
          <w:b w:val="false"/>
          <w:i w:val="false"/>
          <w:color w:val="000000"/>
          <w:sz w:val="28"/>
        </w:rPr>
        <w:t>
      Совет директоров Фонда оценивает результаты деятельности омбудсмена и принимает решение о продлении или прекращении полномочий лица, занимающего должность омбудсмена.</w:t>
      </w:r>
      <w:r>
        <w:br/>
      </w:r>
      <w:r>
        <w:rPr>
          <w:rFonts w:ascii="Times New Roman"/>
          <w:b w:val="false"/>
          <w:i w:val="false"/>
          <w:color w:val="000000"/>
          <w:sz w:val="28"/>
        </w:rPr>
        <w:t>
      Место выполнения работы, условия труда омбудсмена определяются решением правления Фонда.</w:t>
      </w:r>
    </w:p>
    <w:bookmarkEnd w:id="8"/>
    <w:bookmarkStart w:name="z68" w:id="9"/>
    <w:p>
      <w:pPr>
        <w:spacing w:after="0"/>
        <w:ind w:left="0"/>
        <w:jc w:val="left"/>
      </w:pPr>
      <w:r>
        <w:rPr>
          <w:rFonts w:ascii="Times New Roman"/>
          <w:b/>
          <w:i w:val="false"/>
          <w:color w:val="000000"/>
        </w:rPr>
        <w:t xml:space="preserve"> 
Глава 2. Взаимодействие Фонда и организаций. Роль Фонда как</w:t>
      </w:r>
      <w:r>
        <w:br/>
      </w:r>
      <w:r>
        <w:rPr>
          <w:rFonts w:ascii="Times New Roman"/>
          <w:b/>
          <w:i w:val="false"/>
          <w:color w:val="000000"/>
        </w:rPr>
        <w:t>
национального управляющего холдинга</w:t>
      </w:r>
    </w:p>
    <w:bookmarkEnd w:id="9"/>
    <w:bookmarkStart w:name="z69" w:id="10"/>
    <w:p>
      <w:pPr>
        <w:spacing w:after="0"/>
        <w:ind w:left="0"/>
        <w:jc w:val="both"/>
      </w:pPr>
      <w:r>
        <w:rPr>
          <w:rFonts w:ascii="Times New Roman"/>
          <w:b w:val="false"/>
          <w:i w:val="false"/>
          <w:color w:val="000000"/>
          <w:sz w:val="28"/>
        </w:rPr>
        <w:t>
      1. Система корпоративного управления в Фонде и организациях обеспечивает надлежащее управление и контроль за их деятельностью и направлена на рост долгосрочной стоимости и устойчивое развитие. Фонд как национальный управляющий холдинг выполняет в отношении своих компаний роль стратегического холдинга. В основе корпоративной управления должны быть эффективность, оперативность и прозрачность.</w:t>
      </w:r>
      <w:r>
        <w:br/>
      </w:r>
      <w:r>
        <w:rPr>
          <w:rFonts w:ascii="Times New Roman"/>
          <w:b w:val="false"/>
          <w:i w:val="false"/>
          <w:color w:val="000000"/>
          <w:sz w:val="28"/>
        </w:rPr>
        <w:t>
</w:t>
      </w:r>
      <w:r>
        <w:rPr>
          <w:rFonts w:ascii="Times New Roman"/>
          <w:b w:val="false"/>
          <w:i w:val="false"/>
          <w:color w:val="000000"/>
          <w:sz w:val="28"/>
        </w:rPr>
        <w:t>
      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взаимоотношений между исполнительным органом, Советом директоров, акционерами и заинтересованными сторонами. Компетенции органов и порядок принятия решений должны быть четко определены и закреплены в уставе.</w:t>
      </w:r>
      <w:r>
        <w:br/>
      </w:r>
      <w:r>
        <w:rPr>
          <w:rFonts w:ascii="Times New Roman"/>
          <w:b w:val="false"/>
          <w:i w:val="false"/>
          <w:color w:val="000000"/>
          <w:sz w:val="28"/>
        </w:rPr>
        <w:t>
</w:t>
      </w:r>
      <w:r>
        <w:rPr>
          <w:rFonts w:ascii="Times New Roman"/>
          <w:b w:val="false"/>
          <w:i w:val="false"/>
          <w:color w:val="000000"/>
          <w:sz w:val="28"/>
        </w:rPr>
        <w:t>
      3.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r>
        <w:br/>
      </w:r>
      <w:r>
        <w:rPr>
          <w:rFonts w:ascii="Times New Roman"/>
          <w:b w:val="false"/>
          <w:i w:val="false"/>
          <w:color w:val="000000"/>
          <w:sz w:val="28"/>
        </w:rPr>
        <w:t>
      Фонд ежегодно направляет председателю Совета директоров и представителям Фонда в Совете директоров компании ожидания акционера на предстоящий финансовый год.</w:t>
      </w:r>
      <w:r>
        <w:br/>
      </w:r>
      <w:r>
        <w:rPr>
          <w:rFonts w:ascii="Times New Roman"/>
          <w:b w:val="false"/>
          <w:i w:val="false"/>
          <w:color w:val="000000"/>
          <w:sz w:val="28"/>
        </w:rPr>
        <w:t>
      Фонд в формате общего собрания акционеров проводит заседания с членами Совета директоров компаний, все голосующие акции которых принадлежат Фонду.</w:t>
      </w:r>
      <w:r>
        <w:br/>
      </w:r>
      <w:r>
        <w:rPr>
          <w:rFonts w:ascii="Times New Roman"/>
          <w:b w:val="false"/>
          <w:i w:val="false"/>
          <w:color w:val="000000"/>
          <w:sz w:val="28"/>
        </w:rPr>
        <w:t>
      Советы директоров компаний обладают полной самостоятельностью в принятии решений в рамках своей компетенции, установленной уставами компаний.</w:t>
      </w:r>
      <w:r>
        <w:br/>
      </w:r>
      <w:r>
        <w:rPr>
          <w:rFonts w:ascii="Times New Roman"/>
          <w:b w:val="false"/>
          <w:i w:val="false"/>
          <w:color w:val="000000"/>
          <w:sz w:val="28"/>
        </w:rPr>
        <w:t>
      Позиция Фонда по отдельным вопросам доводится через представителей Фонда в Совете директоров компании.</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в Уставе компании, все голосующие акции которой находятся в собственности Фонда, вопросы, входящие в исключительную компетенцию общего собрания акционеров и Совета директоров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могут быть отнесены к компетенции Совета директоров и исполнительного органа такой компании, соответственно. В таких случаях орган, передавший компетенции нижестоящему органу, должен осуществлять мониторинг за реализацией делегированных компетенций.</w:t>
      </w:r>
      <w:r>
        <w:br/>
      </w:r>
      <w:r>
        <w:rPr>
          <w:rFonts w:ascii="Times New Roman"/>
          <w:b w:val="false"/>
          <w:i w:val="false"/>
          <w:color w:val="000000"/>
          <w:sz w:val="28"/>
        </w:rPr>
        <w:t>
</w:t>
      </w:r>
      <w:r>
        <w:rPr>
          <w:rFonts w:ascii="Times New Roman"/>
          <w:b w:val="false"/>
          <w:i w:val="false"/>
          <w:color w:val="000000"/>
          <w:sz w:val="28"/>
        </w:rPr>
        <w:t xml:space="preserve">
      4. Фонд с учетом проведенных обсуждений с компаниями формирует единые политики для компаний, утверждает методические рекомендации и корпоративные стандарты для организаций. </w:t>
      </w:r>
      <w:r>
        <w:br/>
      </w:r>
      <w:r>
        <w:rPr>
          <w:rFonts w:ascii="Times New Roman"/>
          <w:b w:val="false"/>
          <w:i w:val="false"/>
          <w:color w:val="000000"/>
          <w:sz w:val="28"/>
        </w:rPr>
        <w:t>
      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r>
        <w:br/>
      </w:r>
      <w:r>
        <w:rPr>
          <w:rFonts w:ascii="Times New Roman"/>
          <w:b w:val="false"/>
          <w:i w:val="false"/>
          <w:color w:val="000000"/>
          <w:sz w:val="28"/>
        </w:rPr>
        <w:t>
</w:t>
      </w:r>
      <w:r>
        <w:rPr>
          <w:rFonts w:ascii="Times New Roman"/>
          <w:b w:val="false"/>
          <w:i w:val="false"/>
          <w:color w:val="000000"/>
          <w:sz w:val="28"/>
        </w:rPr>
        <w:t xml:space="preserve">
      5. Исполнительные органы Фонда и компаний должны взаимодействовать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директоров компаний, а также их соответствие стратегии и плану развития Фонда. </w:t>
      </w:r>
      <w:r>
        <w:br/>
      </w:r>
      <w:r>
        <w:rPr>
          <w:rFonts w:ascii="Times New Roman"/>
          <w:b w:val="false"/>
          <w:i w:val="false"/>
          <w:color w:val="000000"/>
          <w:sz w:val="28"/>
        </w:rPr>
        <w:t>
      Исполнительный орган Фонда должен поддерживать постоянный диалог с исполнительным органом компании по вопросам стратегии и устойчивого развития. При этом Фонд не допускает вмешательства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установленных в плане развития.</w:t>
      </w:r>
      <w:r>
        <w:br/>
      </w:r>
      <w:r>
        <w:rPr>
          <w:rFonts w:ascii="Times New Roman"/>
          <w:b w:val="false"/>
          <w:i w:val="false"/>
          <w:color w:val="000000"/>
          <w:sz w:val="28"/>
        </w:rPr>
        <w:t>
</w:t>
      </w:r>
      <w:r>
        <w:rPr>
          <w:rFonts w:ascii="Times New Roman"/>
          <w:b w:val="false"/>
          <w:i w:val="false"/>
          <w:color w:val="000000"/>
          <w:sz w:val="28"/>
        </w:rPr>
        <w:t>
      6. Распределение чистого дохода в пользу Фонда как акционера осуществляется в форме дивидендов на основе формализованной и прозрачной дивидендной политики.</w:t>
      </w:r>
      <w:r>
        <w:br/>
      </w:r>
      <w:r>
        <w:rPr>
          <w:rFonts w:ascii="Times New Roman"/>
          <w:b w:val="false"/>
          <w:i w:val="false"/>
          <w:color w:val="000000"/>
          <w:sz w:val="28"/>
        </w:rPr>
        <w:t>
</w:t>
      </w:r>
      <w:r>
        <w:rPr>
          <w:rFonts w:ascii="Times New Roman"/>
          <w:b w:val="false"/>
          <w:i w:val="false"/>
          <w:color w:val="000000"/>
          <w:sz w:val="28"/>
        </w:rPr>
        <w:t>
      7.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r>
        <w:br/>
      </w:r>
      <w:r>
        <w:rPr>
          <w:rFonts w:ascii="Times New Roman"/>
          <w:b w:val="false"/>
          <w:i w:val="false"/>
          <w:color w:val="000000"/>
          <w:sz w:val="28"/>
        </w:rPr>
        <w:t>
</w:t>
      </w:r>
      <w:r>
        <w:rPr>
          <w:rFonts w:ascii="Times New Roman"/>
          <w:b w:val="false"/>
          <w:i w:val="false"/>
          <w:color w:val="000000"/>
          <w:sz w:val="28"/>
        </w:rPr>
        <w:t>
      8. Фонд, организации и их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w:t>
      </w:r>
      <w:r>
        <w:br/>
      </w:r>
      <w:r>
        <w:rPr>
          <w:rFonts w:ascii="Times New Roman"/>
          <w:b w:val="false"/>
          <w:i w:val="false"/>
          <w:color w:val="000000"/>
          <w:sz w:val="28"/>
        </w:rPr>
        <w:t>
      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r>
        <w:br/>
      </w:r>
      <w:r>
        <w:rPr>
          <w:rFonts w:ascii="Times New Roman"/>
          <w:b w:val="false"/>
          <w:i w:val="false"/>
          <w:color w:val="000000"/>
          <w:sz w:val="28"/>
        </w:rPr>
        <w:t>
      В целях достижения КПД компании разрабатывают соответствующие планы развития.</w:t>
      </w:r>
      <w:r>
        <w:br/>
      </w:r>
      <w:r>
        <w:rPr>
          <w:rFonts w:ascii="Times New Roman"/>
          <w:b w:val="false"/>
          <w:i w:val="false"/>
          <w:color w:val="000000"/>
          <w:sz w:val="28"/>
        </w:rPr>
        <w:t>
      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 при их переизбрании, а также может явиться основанием для их отстранения от занимаемой должности досрочно.</w:t>
      </w:r>
      <w:r>
        <w:br/>
      </w:r>
      <w:r>
        <w:rPr>
          <w:rFonts w:ascii="Times New Roman"/>
          <w:b w:val="false"/>
          <w:i w:val="false"/>
          <w:color w:val="000000"/>
          <w:sz w:val="28"/>
        </w:rPr>
        <w:t>
</w:t>
      </w:r>
      <w:r>
        <w:rPr>
          <w:rFonts w:ascii="Times New Roman"/>
          <w:b w:val="false"/>
          <w:i w:val="false"/>
          <w:color w:val="000000"/>
          <w:sz w:val="28"/>
        </w:rPr>
        <w:t xml:space="preserve">
      9. Совет директоров холдинговой компании должен обеспечить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должны стать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 </w:t>
      </w:r>
    </w:p>
    <w:bookmarkEnd w:id="10"/>
    <w:bookmarkStart w:name="z78" w:id="11"/>
    <w:p>
      <w:pPr>
        <w:spacing w:after="0"/>
        <w:ind w:left="0"/>
        <w:jc w:val="left"/>
      </w:pPr>
      <w:r>
        <w:rPr>
          <w:rFonts w:ascii="Times New Roman"/>
          <w:b/>
          <w:i w:val="false"/>
          <w:color w:val="000000"/>
        </w:rPr>
        <w:t xml:space="preserve"> 
Глава 3. Устойчивое развитие</w:t>
      </w:r>
    </w:p>
    <w:bookmarkEnd w:id="11"/>
    <w:bookmarkStart w:name="z79" w:id="12"/>
    <w:p>
      <w:pPr>
        <w:spacing w:after="0"/>
        <w:ind w:left="0"/>
        <w:jc w:val="both"/>
      </w:pPr>
      <w:r>
        <w:rPr>
          <w:rFonts w:ascii="Times New Roman"/>
          <w:b w:val="false"/>
          <w:i w:val="false"/>
          <w:color w:val="000000"/>
          <w:sz w:val="28"/>
        </w:rPr>
        <w:t>
      1. Фонд и организации осознают важность своего влияния на экономику, экологию и общество и, стремясь к росту долгосрочной стоимости, должны обеспечивать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Фонда и организаций.</w:t>
      </w:r>
      <w:r>
        <w:br/>
      </w:r>
      <w:r>
        <w:rPr>
          <w:rFonts w:ascii="Times New Roman"/>
          <w:b w:val="false"/>
          <w:i w:val="false"/>
          <w:color w:val="000000"/>
          <w:sz w:val="28"/>
        </w:rPr>
        <w:t>
      «Устойчивое развитие - развитие, отвечающее потребностям нынешнего поколения, не лишая будущие поколения возможности удовлетворять свои потребности». (Доклад Всемирной комиссии по вопросам окружающей среды и развития «Наше общее будущее», 4 августа 1987 года).</w:t>
      </w:r>
      <w:r>
        <w:br/>
      </w:r>
      <w:r>
        <w:rPr>
          <w:rFonts w:ascii="Times New Roman"/>
          <w:b w:val="false"/>
          <w:i w:val="false"/>
          <w:color w:val="000000"/>
          <w:sz w:val="28"/>
        </w:rPr>
        <w:t>
      «Изменения, происходящие в мире под влиянием затянувшегося глобального кризиса, нас не пугают. Мы к ним готовы. Теперь наша задача — сохраняя все, чего мы достигли за годы суверенитета, продолжить устойчивое развитие в XXI веке».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 Назарбаева народу Казахстана «Стратегия «Казахстан - 2050», 12 декабря 2012 года).</w:t>
      </w:r>
      <w:r>
        <w:br/>
      </w:r>
      <w:r>
        <w:rPr>
          <w:rFonts w:ascii="Times New Roman"/>
          <w:b w:val="false"/>
          <w:i w:val="false"/>
          <w:color w:val="000000"/>
          <w:sz w:val="28"/>
        </w:rPr>
        <w:t>
</w:t>
      </w:r>
      <w:r>
        <w:rPr>
          <w:rFonts w:ascii="Times New Roman"/>
          <w:b w:val="false"/>
          <w:i w:val="false"/>
          <w:color w:val="000000"/>
          <w:sz w:val="28"/>
        </w:rPr>
        <w:t>
      2. Фонд и организации должны стремиться к росту долгосрочной стоимости, обеспечивая при этом свое устойчивое развитие, и соблюдать баланс интересов заинтересованных сторон. Деятельность в области устойчивого развития должна соответствовать лучшим международным стандартам.</w:t>
      </w:r>
      <w:r>
        <w:br/>
      </w:r>
      <w:r>
        <w:rPr>
          <w:rFonts w:ascii="Times New Roman"/>
          <w:b w:val="false"/>
          <w:i w:val="false"/>
          <w:color w:val="000000"/>
          <w:sz w:val="28"/>
        </w:rPr>
        <w:t>
</w:t>
      </w:r>
      <w:r>
        <w:rPr>
          <w:rFonts w:ascii="Times New Roman"/>
          <w:b w:val="false"/>
          <w:i w:val="false"/>
          <w:color w:val="000000"/>
          <w:sz w:val="28"/>
        </w:rPr>
        <w:t>
      3. Фонд и организации должны обеспечить согласованность своих экономических, экологических и социальных целей для устойчивого развития в долгосрочном периоде, которое включает, в том числе, рост долгосрочной стоимости для акционеров и инвесторов. Устойчивое развитие в Фонде и организации состоит из трех составляющих: экономической, экологической и социальной.</w:t>
      </w:r>
      <w:r>
        <w:br/>
      </w:r>
      <w:r>
        <w:rPr>
          <w:rFonts w:ascii="Times New Roman"/>
          <w:b w:val="false"/>
          <w:i w:val="false"/>
          <w:color w:val="000000"/>
          <w:sz w:val="28"/>
        </w:rPr>
        <w:t>
      Экономическая составляющая должна направлять деятельность Фонда и организации на рост долгосрочной стоимости, обеспечение интересов акционеров и инвесторов, повышение эффективности процессов, рост инвестиций в создание и развитие более совершенных технологий, повышение производительности труда.</w:t>
      </w:r>
      <w:r>
        <w:br/>
      </w:r>
      <w:r>
        <w:rPr>
          <w:rFonts w:ascii="Times New Roman"/>
          <w:b w:val="false"/>
          <w:i w:val="false"/>
          <w:color w:val="000000"/>
          <w:sz w:val="28"/>
        </w:rPr>
        <w:t>
      Экологическая составляющая должна обеспечивать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w:t>
      </w:r>
      <w:r>
        <w:br/>
      </w:r>
      <w:r>
        <w:rPr>
          <w:rFonts w:ascii="Times New Roman"/>
          <w:b w:val="false"/>
          <w:i w:val="false"/>
          <w:color w:val="000000"/>
          <w:sz w:val="28"/>
        </w:rPr>
        <w:t>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w:t>
      </w:r>
      <w:r>
        <w:br/>
      </w:r>
      <w:r>
        <w:rPr>
          <w:rFonts w:ascii="Times New Roman"/>
          <w:b w:val="false"/>
          <w:i w:val="false"/>
          <w:color w:val="000000"/>
          <w:sz w:val="28"/>
        </w:rPr>
        <w:t>
      Фонд и организации должны проводить анализ своей деятельности и рисков по трем данным аспектам, а также стремиться не допускать или снижать негативное воздействие результатов своей деятельности на заинтересованные стороны.</w:t>
      </w:r>
      <w:r>
        <w:br/>
      </w:r>
      <w:r>
        <w:rPr>
          <w:rFonts w:ascii="Times New Roman"/>
          <w:b w:val="false"/>
          <w:i w:val="false"/>
          <w:color w:val="000000"/>
          <w:sz w:val="28"/>
        </w:rPr>
        <w:t>
</w:t>
      </w:r>
      <w:r>
        <w:rPr>
          <w:rFonts w:ascii="Times New Roman"/>
          <w:b w:val="false"/>
          <w:i w:val="false"/>
          <w:color w:val="000000"/>
          <w:sz w:val="28"/>
        </w:rPr>
        <w:t>
      4. Принципами в области устойчивого развития являются открытость, подотчетность, прозрачность, этичное поведение, уважение интересов заинтересованных сторон, законность, соблюдение прав человека, нетерпимость к коррупции, недопустимость конфликта интересов, личный пример.</w:t>
      </w:r>
      <w:r>
        <w:br/>
      </w:r>
      <w:r>
        <w:rPr>
          <w:rFonts w:ascii="Times New Roman"/>
          <w:b w:val="false"/>
          <w:i w:val="false"/>
          <w:color w:val="000000"/>
          <w:sz w:val="28"/>
        </w:rPr>
        <w:t>
</w:t>
      </w:r>
      <w:r>
        <w:rPr>
          <w:rFonts w:ascii="Times New Roman"/>
          <w:b w:val="false"/>
          <w:i w:val="false"/>
          <w:color w:val="000000"/>
          <w:sz w:val="28"/>
        </w:rPr>
        <w:t>
      5. В Фонде и организации должна быть выстроена система управления в области устойчивого развития, которая включает, но не ограничивается, следующими элементами:</w:t>
      </w:r>
      <w:r>
        <w:br/>
      </w:r>
      <w:r>
        <w:rPr>
          <w:rFonts w:ascii="Times New Roman"/>
          <w:b w:val="false"/>
          <w:i w:val="false"/>
          <w:color w:val="000000"/>
          <w:sz w:val="28"/>
        </w:rPr>
        <w:t>
      1) приверженность принципам устойчивого развития на уровне Совета директоров, исполнительного органа и работников;</w:t>
      </w:r>
      <w:r>
        <w:br/>
      </w:r>
      <w:r>
        <w:rPr>
          <w:rFonts w:ascii="Times New Roman"/>
          <w:b w:val="false"/>
          <w:i w:val="false"/>
          <w:color w:val="000000"/>
          <w:sz w:val="28"/>
        </w:rPr>
        <w:t>
      2) анализ внутренней и внешней ситуации по трем составляющим (экономика, экология, социальные вопросы);</w:t>
      </w:r>
      <w:r>
        <w:br/>
      </w:r>
      <w:r>
        <w:rPr>
          <w:rFonts w:ascii="Times New Roman"/>
          <w:b w:val="false"/>
          <w:i w:val="false"/>
          <w:color w:val="000000"/>
          <w:sz w:val="28"/>
        </w:rPr>
        <w:t>
      3) определение рисков в области устойчивого развития в социальной, экономической и экологической сферах;</w:t>
      </w:r>
      <w:r>
        <w:br/>
      </w:r>
      <w:r>
        <w:rPr>
          <w:rFonts w:ascii="Times New Roman"/>
          <w:b w:val="false"/>
          <w:i w:val="false"/>
          <w:color w:val="000000"/>
          <w:sz w:val="28"/>
        </w:rPr>
        <w:t>
      4) построение карты заинтересованных сторон;</w:t>
      </w:r>
      <w:r>
        <w:br/>
      </w:r>
      <w:r>
        <w:rPr>
          <w:rFonts w:ascii="Times New Roman"/>
          <w:b w:val="false"/>
          <w:i w:val="false"/>
          <w:color w:val="000000"/>
          <w:sz w:val="28"/>
        </w:rPr>
        <w:t>
      5) определение целей и КПД в области устойчивого развития, разработка плана мероприятий и определение ответственных лиц;</w:t>
      </w:r>
      <w:r>
        <w:br/>
      </w:r>
      <w:r>
        <w:rPr>
          <w:rFonts w:ascii="Times New Roman"/>
          <w:b w:val="false"/>
          <w:i w:val="false"/>
          <w:color w:val="000000"/>
          <w:sz w:val="28"/>
        </w:rPr>
        <w:t>
      6)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r>
        <w:br/>
      </w:r>
      <w:r>
        <w:rPr>
          <w:rFonts w:ascii="Times New Roman"/>
          <w:b w:val="false"/>
          <w:i w:val="false"/>
          <w:color w:val="000000"/>
          <w:sz w:val="28"/>
        </w:rPr>
        <w:t>
      7) повышение квалификации должностных лиц и работников в области устойчивого развития;</w:t>
      </w:r>
      <w:r>
        <w:br/>
      </w:r>
      <w:r>
        <w:rPr>
          <w:rFonts w:ascii="Times New Roman"/>
          <w:b w:val="false"/>
          <w:i w:val="false"/>
          <w:color w:val="000000"/>
          <w:sz w:val="28"/>
        </w:rPr>
        <w:t>
      8) регулярный мониторинг и оценка мероприятий в области устойчивого развития, оценка достижения целей и КПД, принятие корректирующих мер, внедрение культуры постоянных улучшений.</w:t>
      </w:r>
      <w:r>
        <w:br/>
      </w:r>
      <w:r>
        <w:rPr>
          <w:rFonts w:ascii="Times New Roman"/>
          <w:b w:val="false"/>
          <w:i w:val="false"/>
          <w:color w:val="000000"/>
          <w:sz w:val="28"/>
        </w:rPr>
        <w:t>
      Совет директоров и исполнительный орган Фонда и организации должны обеспечить формирование надлежащей системы в области устойчивого развития и ее внедрение.</w:t>
      </w:r>
      <w:r>
        <w:br/>
      </w:r>
      <w:r>
        <w:rPr>
          <w:rFonts w:ascii="Times New Roman"/>
          <w:b w:val="false"/>
          <w:i w:val="false"/>
          <w:color w:val="000000"/>
          <w:sz w:val="28"/>
        </w:rPr>
        <w:t>
      Все работники и должностные лица на всех уровнях вносят вклад в устойчивое развитие.</w:t>
      </w:r>
      <w:r>
        <w:br/>
      </w:r>
      <w:r>
        <w:rPr>
          <w:rFonts w:ascii="Times New Roman"/>
          <w:b w:val="false"/>
          <w:i w:val="false"/>
          <w:color w:val="000000"/>
          <w:sz w:val="28"/>
        </w:rPr>
        <w:t>
      Холдинговые компании отвечают за внедрение принципов устойчивого развития во всей группе.</w:t>
      </w:r>
      <w:r>
        <w:br/>
      </w:r>
      <w:r>
        <w:rPr>
          <w:rFonts w:ascii="Times New Roman"/>
          <w:b w:val="false"/>
          <w:i w:val="false"/>
          <w:color w:val="000000"/>
          <w:sz w:val="28"/>
        </w:rPr>
        <w:t>
</w:t>
      </w:r>
      <w:r>
        <w:rPr>
          <w:rFonts w:ascii="Times New Roman"/>
          <w:b w:val="false"/>
          <w:i w:val="false"/>
          <w:color w:val="000000"/>
          <w:sz w:val="28"/>
        </w:rPr>
        <w:t>
      6. Фонд и компании ежегодно публикуют отчетность в области устойчивого развития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r>
        <w:br/>
      </w:r>
      <w:r>
        <w:rPr>
          <w:rFonts w:ascii="Times New Roman"/>
          <w:b w:val="false"/>
          <w:i w:val="false"/>
          <w:color w:val="000000"/>
          <w:sz w:val="28"/>
        </w:rPr>
        <w:t>
</w:t>
      </w:r>
      <w:r>
        <w:rPr>
          <w:rFonts w:ascii="Times New Roman"/>
          <w:b w:val="false"/>
          <w:i w:val="false"/>
          <w:color w:val="000000"/>
          <w:sz w:val="28"/>
        </w:rPr>
        <w:t xml:space="preserve">
      7. Фонд и организации должны стремиться поощрять и способствовать применению принципов устойчивого развития партнерами. </w:t>
      </w:r>
    </w:p>
    <w:bookmarkEnd w:id="12"/>
    <w:bookmarkStart w:name="z86" w:id="13"/>
    <w:p>
      <w:pPr>
        <w:spacing w:after="0"/>
        <w:ind w:left="0"/>
        <w:jc w:val="left"/>
      </w:pPr>
      <w:r>
        <w:rPr>
          <w:rFonts w:ascii="Times New Roman"/>
          <w:b/>
          <w:i w:val="false"/>
          <w:color w:val="000000"/>
        </w:rPr>
        <w:t xml:space="preserve"> 
Глава 4. Права акционеров (участников) и справедливое отношение</w:t>
      </w:r>
      <w:r>
        <w:br/>
      </w:r>
      <w:r>
        <w:rPr>
          <w:rFonts w:ascii="Times New Roman"/>
          <w:b/>
          <w:i w:val="false"/>
          <w:color w:val="000000"/>
        </w:rPr>
        <w:t>
к акционерам (участникам)</w:t>
      </w:r>
    </w:p>
    <w:bookmarkEnd w:id="13"/>
    <w:bookmarkStart w:name="z87" w:id="14"/>
    <w:p>
      <w:pPr>
        <w:spacing w:after="0"/>
        <w:ind w:left="0"/>
        <w:jc w:val="both"/>
      </w:pPr>
      <w:r>
        <w:rPr>
          <w:rFonts w:ascii="Times New Roman"/>
          <w:b w:val="false"/>
          <w:i w:val="false"/>
          <w:color w:val="000000"/>
          <w:sz w:val="28"/>
        </w:rPr>
        <w:t>
      1.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акционеров (участников). При наличии в организации нескольких акционеров (участников), должно быть обеспечено справедливое отношение к каждому из них.</w:t>
      </w:r>
      <w:r>
        <w:br/>
      </w:r>
      <w:r>
        <w:rPr>
          <w:rFonts w:ascii="Times New Roman"/>
          <w:b w:val="false"/>
          <w:i w:val="false"/>
          <w:color w:val="000000"/>
          <w:sz w:val="28"/>
        </w:rPr>
        <w:t>
</w:t>
      </w:r>
      <w:r>
        <w:rPr>
          <w:rFonts w:ascii="Times New Roman"/>
          <w:b w:val="false"/>
          <w:i w:val="false"/>
          <w:color w:val="000000"/>
          <w:sz w:val="28"/>
        </w:rPr>
        <w:t>
      2. Права, обязанности и компетенции акционеров (участников)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 акционеров (участников) на основе ясной и прозрачной дивидендной политики.</w:t>
      </w:r>
      <w:r>
        <w:br/>
      </w:r>
      <w:r>
        <w:rPr>
          <w:rFonts w:ascii="Times New Roman"/>
          <w:b w:val="false"/>
          <w:i w:val="false"/>
          <w:color w:val="000000"/>
          <w:sz w:val="28"/>
        </w:rPr>
        <w:t>
</w:t>
      </w:r>
      <w:r>
        <w:rPr>
          <w:rFonts w:ascii="Times New Roman"/>
          <w:b w:val="false"/>
          <w:i w:val="false"/>
          <w:color w:val="000000"/>
          <w:sz w:val="28"/>
        </w:rPr>
        <w:t xml:space="preserve">
      3.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p>
    <w:bookmarkEnd w:id="14"/>
    <w:bookmarkStart w:name="z90" w:id="15"/>
    <w:p>
      <w:pPr>
        <w:spacing w:after="0"/>
        <w:ind w:left="0"/>
        <w:jc w:val="left"/>
      </w:pPr>
      <w:r>
        <w:rPr>
          <w:rFonts w:ascii="Times New Roman"/>
          <w:b/>
          <w:i w:val="false"/>
          <w:color w:val="000000"/>
        </w:rPr>
        <w:t xml:space="preserve"> 
Глава 5. Эффективность Совета директоров и исполнительного</w:t>
      </w:r>
      <w:r>
        <w:br/>
      </w:r>
      <w:r>
        <w:rPr>
          <w:rFonts w:ascii="Times New Roman"/>
          <w:b/>
          <w:i w:val="false"/>
          <w:color w:val="000000"/>
        </w:rPr>
        <w:t>
органа</w:t>
      </w:r>
    </w:p>
    <w:bookmarkEnd w:id="15"/>
    <w:bookmarkStart w:name="z91" w:id="16"/>
    <w:p>
      <w:pPr>
        <w:spacing w:after="0"/>
        <w:ind w:left="0"/>
        <w:jc w:val="both"/>
      </w:pPr>
      <w:r>
        <w:rPr>
          <w:rFonts w:ascii="Times New Roman"/>
          <w:b w:val="false"/>
          <w:i w:val="false"/>
          <w:color w:val="000000"/>
          <w:sz w:val="28"/>
        </w:rPr>
        <w:t>
      1.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Совет директоров обеспечивает внедрение всех положений настоящего Кодекса.</w:t>
      </w:r>
      <w:r>
        <w:br/>
      </w:r>
      <w:r>
        <w:rPr>
          <w:rFonts w:ascii="Times New Roman"/>
          <w:b w:val="false"/>
          <w:i w:val="false"/>
          <w:color w:val="000000"/>
          <w:sz w:val="28"/>
        </w:rPr>
        <w:t>
      Исполнительный орган подотчетен Совету директоров, осуществляет руководство ежедневной деятельностью организации и обеспечивает ее соответствие стратегии, плану развития и решениям, принятым общим собранием акционеров и Советом директоров.</w:t>
      </w:r>
      <w:r>
        <w:br/>
      </w:r>
      <w:r>
        <w:rPr>
          <w:rFonts w:ascii="Times New Roman"/>
          <w:b w:val="false"/>
          <w:i w:val="false"/>
          <w:color w:val="000000"/>
          <w:sz w:val="28"/>
        </w:rPr>
        <w:t>
      Совет директоров и исполнительный орган должны взаимодействовать в духе сотрудничества, действовать в интересах организации и принимать решения на основе принципов устойчивого развития и справедливого отношения ко всем акционерам.</w:t>
      </w:r>
      <w:r>
        <w:br/>
      </w:r>
      <w:r>
        <w:rPr>
          <w:rFonts w:ascii="Times New Roman"/>
          <w:b w:val="false"/>
          <w:i w:val="false"/>
          <w:color w:val="000000"/>
          <w:sz w:val="28"/>
        </w:rPr>
        <w:t>
      Совет директоров и исполнительный орган должны обеспечить рост долгосрочной стоимости и устойчивое развитие Фонда или организации.</w:t>
      </w:r>
      <w:r>
        <w:br/>
      </w:r>
      <w:r>
        <w:rPr>
          <w:rFonts w:ascii="Times New Roman"/>
          <w:b w:val="false"/>
          <w:i w:val="false"/>
          <w:color w:val="000000"/>
          <w:sz w:val="28"/>
        </w:rPr>
        <w:t>
</w:t>
      </w:r>
      <w:r>
        <w:rPr>
          <w:rFonts w:ascii="Times New Roman"/>
          <w:b w:val="false"/>
          <w:i w:val="false"/>
          <w:color w:val="000000"/>
          <w:sz w:val="28"/>
        </w:rPr>
        <w:t>
      2. Совет директоров должен быть наделен полномочиями, достаточными для управления организацией и контроля за деятельностью исполнительного органа. Совет директоров выполняет свои функции согласно уставу и уделяет особое внимание следующим вопросам:</w:t>
      </w:r>
      <w:r>
        <w:br/>
      </w:r>
      <w:r>
        <w:rPr>
          <w:rFonts w:ascii="Times New Roman"/>
          <w:b w:val="false"/>
          <w:i w:val="false"/>
          <w:color w:val="000000"/>
          <w:sz w:val="28"/>
        </w:rPr>
        <w:t>
      1) определению стратегии развития (направления и результаты);</w:t>
      </w:r>
      <w:r>
        <w:br/>
      </w:r>
      <w:r>
        <w:rPr>
          <w:rFonts w:ascii="Times New Roman"/>
          <w:b w:val="false"/>
          <w:i w:val="false"/>
          <w:color w:val="000000"/>
          <w:sz w:val="28"/>
        </w:rPr>
        <w:t>
      2) постановке и мониторингу ключевых показателей деятельности плана развития;</w:t>
      </w:r>
      <w:r>
        <w:br/>
      </w: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w:t>
      </w:r>
      <w:r>
        <w:br/>
      </w: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r>
        <w:br/>
      </w:r>
      <w:r>
        <w:rPr>
          <w:rFonts w:ascii="Times New Roman"/>
          <w:b w:val="false"/>
          <w:i w:val="false"/>
          <w:color w:val="000000"/>
          <w:sz w:val="28"/>
        </w:rPr>
        <w:t>
      5) избранию, вознаграждению, планированию преемственности и надзору за деятельностью руководителя и членов исполнительного органа;</w:t>
      </w:r>
      <w:r>
        <w:br/>
      </w:r>
      <w:r>
        <w:rPr>
          <w:rFonts w:ascii="Times New Roman"/>
          <w:b w:val="false"/>
          <w:i w:val="false"/>
          <w:color w:val="000000"/>
          <w:sz w:val="28"/>
        </w:rPr>
        <w:t>
      6) корпоративному управлению и этике;</w:t>
      </w:r>
      <w:r>
        <w:br/>
      </w:r>
      <w:r>
        <w:rPr>
          <w:rFonts w:ascii="Times New Roman"/>
          <w:b w:val="false"/>
          <w:i w:val="false"/>
          <w:color w:val="000000"/>
          <w:sz w:val="28"/>
        </w:rPr>
        <w:t>
      7) соблюдению в организации положений настоящего Кодекса и корпоративных стандартов Фонда в области деловой этики (Кодекса деловой этики).</w:t>
      </w:r>
      <w:r>
        <w:br/>
      </w:r>
      <w:r>
        <w:rPr>
          <w:rFonts w:ascii="Times New Roman"/>
          <w:b w:val="false"/>
          <w:i w:val="false"/>
          <w:color w:val="000000"/>
          <w:sz w:val="28"/>
        </w:rPr>
        <w:t>
</w:t>
      </w:r>
      <w:r>
        <w:rPr>
          <w:rFonts w:ascii="Times New Roman"/>
          <w:b w:val="false"/>
          <w:i w:val="false"/>
          <w:color w:val="000000"/>
          <w:sz w:val="28"/>
        </w:rPr>
        <w:t>
      3. Члены Совета директоров должны надлежащим образом выполнять свои обязанности и обеспечить рост долгосрочной стоимости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r>
        <w:br/>
      </w:r>
      <w:r>
        <w:rPr>
          <w:rFonts w:ascii="Times New Roman"/>
          <w:b w:val="false"/>
          <w:i w:val="false"/>
          <w:color w:val="000000"/>
          <w:sz w:val="28"/>
        </w:rPr>
        <w:t>
</w:t>
      </w:r>
      <w:r>
        <w:rPr>
          <w:rFonts w:ascii="Times New Roman"/>
          <w:b w:val="false"/>
          <w:i w:val="false"/>
          <w:color w:val="000000"/>
          <w:sz w:val="28"/>
        </w:rPr>
        <w:t>
      4. В Совете директоров и его комитетах должен соблюдаться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 и принципов устойчивого развития.</w:t>
      </w:r>
      <w:r>
        <w:br/>
      </w:r>
      <w:r>
        <w:rPr>
          <w:rFonts w:ascii="Times New Roman"/>
          <w:b w:val="false"/>
          <w:i w:val="false"/>
          <w:color w:val="000000"/>
          <w:sz w:val="28"/>
        </w:rPr>
        <w:t>
</w:t>
      </w:r>
      <w:r>
        <w:rPr>
          <w:rFonts w:ascii="Times New Roman"/>
          <w:b w:val="false"/>
          <w:i w:val="false"/>
          <w:color w:val="000000"/>
          <w:sz w:val="28"/>
        </w:rPr>
        <w:t>
      5. В составе Совета директоров необходимо обеспечить разнообразие по опыту, личностным характеристикам и гендерному составу. В состав Совета директоров должны входить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пятидесяти процентов от общего количества членов Совета директоров.</w:t>
      </w:r>
      <w:r>
        <w:br/>
      </w:r>
      <w:r>
        <w:rPr>
          <w:rFonts w:ascii="Times New Roman"/>
          <w:b w:val="false"/>
          <w:i w:val="false"/>
          <w:color w:val="000000"/>
          <w:sz w:val="28"/>
        </w:rPr>
        <w:t>
</w:t>
      </w:r>
      <w:r>
        <w:rPr>
          <w:rFonts w:ascii="Times New Roman"/>
          <w:b w:val="false"/>
          <w:i w:val="false"/>
          <w:color w:val="000000"/>
          <w:sz w:val="28"/>
        </w:rPr>
        <w:t>
      6. Общее собрание акционеров избирает членов Совета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организации.</w:t>
      </w:r>
      <w:r>
        <w:br/>
      </w:r>
      <w:r>
        <w:rPr>
          <w:rFonts w:ascii="Times New Roman"/>
          <w:b w:val="false"/>
          <w:i w:val="false"/>
          <w:color w:val="000000"/>
          <w:sz w:val="28"/>
        </w:rPr>
        <w:t>
      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r>
        <w:br/>
      </w:r>
      <w:r>
        <w:rPr>
          <w:rFonts w:ascii="Times New Roman"/>
          <w:b w:val="false"/>
          <w:i w:val="false"/>
          <w:color w:val="000000"/>
          <w:sz w:val="28"/>
        </w:rPr>
        <w:t>
      1) председатель Совета директоров избирается решением единственного акционера; в случае, если председатель Совета директоров избирается из числа представителей Фонда, Советом директоров избирается старший независимый директор из числа независимых директоров;</w:t>
      </w:r>
      <w:r>
        <w:br/>
      </w:r>
      <w:r>
        <w:rPr>
          <w:rFonts w:ascii="Times New Roman"/>
          <w:b w:val="false"/>
          <w:i w:val="false"/>
          <w:color w:val="000000"/>
          <w:sz w:val="28"/>
        </w:rPr>
        <w:t>
      2) процесс поиска и отбора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r>
        <w:br/>
      </w:r>
      <w:r>
        <w:rPr>
          <w:rFonts w:ascii="Times New Roman"/>
          <w:b w:val="false"/>
          <w:i w:val="false"/>
          <w:color w:val="000000"/>
          <w:sz w:val="28"/>
        </w:rPr>
        <w:t>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уставом организации. В указанных организациях рекомендуется вовлечение Комитета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r>
        <w:br/>
      </w:r>
      <w:r>
        <w:rPr>
          <w:rFonts w:ascii="Times New Roman"/>
          <w:b w:val="false"/>
          <w:i w:val="false"/>
          <w:color w:val="000000"/>
          <w:sz w:val="28"/>
        </w:rPr>
        <w:t>
      Не допускается участие членов Правительства, должностных лиц государственных органов в составе Совета директоров организации.</w:t>
      </w:r>
      <w:r>
        <w:br/>
      </w:r>
      <w:r>
        <w:rPr>
          <w:rFonts w:ascii="Times New Roman"/>
          <w:b w:val="false"/>
          <w:i w:val="false"/>
          <w:color w:val="000000"/>
          <w:sz w:val="28"/>
        </w:rPr>
        <w:t>
      Срок полномочий членов 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r>
        <w:br/>
      </w:r>
      <w:r>
        <w:rPr>
          <w:rFonts w:ascii="Times New Roman"/>
          <w:b w:val="false"/>
          <w:i w:val="false"/>
          <w:color w:val="000000"/>
          <w:sz w:val="28"/>
        </w:rPr>
        <w:t>
      Члены Совета директоров избираются на срок до трех лет, в последующем, при условии удовлетворительных результатов деятельности, может быть переизбрание еще на срок до трех лет.</w:t>
      </w:r>
      <w:r>
        <w:br/>
      </w:r>
      <w:r>
        <w:rPr>
          <w:rFonts w:ascii="Times New Roman"/>
          <w:b w:val="false"/>
          <w:i w:val="false"/>
          <w:color w:val="000000"/>
          <w:sz w:val="28"/>
        </w:rPr>
        <w:t>
      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обновления состава Совета директоров.</w:t>
      </w:r>
      <w:r>
        <w:br/>
      </w:r>
      <w:r>
        <w:rPr>
          <w:rFonts w:ascii="Times New Roman"/>
          <w:b w:val="false"/>
          <w:i w:val="false"/>
          <w:color w:val="000000"/>
          <w:sz w:val="28"/>
        </w:rPr>
        <w:t>
      Независимый директор не может избираться в Совет директоров более девяти лет подряд. В исключительных случаях допускается избрание на срок более девяти лет, избрание независимого директора в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r>
        <w:br/>
      </w:r>
      <w:r>
        <w:rPr>
          <w:rFonts w:ascii="Times New Roman"/>
          <w:b w:val="false"/>
          <w:i w:val="false"/>
          <w:color w:val="000000"/>
          <w:sz w:val="28"/>
        </w:rPr>
        <w:t>
      Ни одно лицо не должно участвовать в принятии решений, связанных с собственным назначением, избранием и переизбранием.</w:t>
      </w:r>
      <w:r>
        <w:br/>
      </w:r>
      <w:r>
        <w:rPr>
          <w:rFonts w:ascii="Times New Roman"/>
          <w:b w:val="false"/>
          <w:i w:val="false"/>
          <w:color w:val="000000"/>
          <w:sz w:val="28"/>
        </w:rPr>
        <w:t>
</w:t>
      </w:r>
      <w:r>
        <w:rPr>
          <w:rFonts w:ascii="Times New Roman"/>
          <w:b w:val="false"/>
          <w:i w:val="false"/>
          <w:color w:val="000000"/>
          <w:sz w:val="28"/>
        </w:rPr>
        <w:t>
      7.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данных программ.</w:t>
      </w:r>
      <w:r>
        <w:br/>
      </w:r>
      <w:r>
        <w:rPr>
          <w:rFonts w:ascii="Times New Roman"/>
          <w:b w:val="false"/>
          <w:i w:val="false"/>
          <w:color w:val="000000"/>
          <w:sz w:val="28"/>
        </w:rPr>
        <w:t>
</w:t>
      </w:r>
      <w:r>
        <w:rPr>
          <w:rFonts w:ascii="Times New Roman"/>
          <w:b w:val="false"/>
          <w:i w:val="false"/>
          <w:color w:val="000000"/>
          <w:sz w:val="28"/>
        </w:rPr>
        <w:t>
      8.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исполнительным органом.</w:t>
      </w:r>
      <w:r>
        <w:br/>
      </w:r>
      <w:r>
        <w:rPr>
          <w:rFonts w:ascii="Times New Roman"/>
          <w:b w:val="false"/>
          <w:i w:val="false"/>
          <w:color w:val="000000"/>
          <w:sz w:val="28"/>
        </w:rPr>
        <w:t>
</w:t>
      </w:r>
      <w:r>
        <w:rPr>
          <w:rFonts w:ascii="Times New Roman"/>
          <w:b w:val="false"/>
          <w:i w:val="false"/>
          <w:color w:val="000000"/>
          <w:sz w:val="28"/>
        </w:rPr>
        <w:t>
      9. Роль и функции председателя Совета директоров и руководителя исполнительного органа должны быть четко разграничены и закреплены в уставе организации, положениях о Совете директоров и исполнительном органе.</w:t>
      </w:r>
      <w:r>
        <w:br/>
      </w:r>
      <w:r>
        <w:rPr>
          <w:rFonts w:ascii="Times New Roman"/>
          <w:b w:val="false"/>
          <w:i w:val="false"/>
          <w:color w:val="000000"/>
          <w:sz w:val="28"/>
        </w:rPr>
        <w:t>
</w:t>
      </w:r>
      <w:r>
        <w:rPr>
          <w:rFonts w:ascii="Times New Roman"/>
          <w:b w:val="false"/>
          <w:i w:val="false"/>
          <w:color w:val="000000"/>
          <w:sz w:val="28"/>
        </w:rPr>
        <w:t>
      10. Уровень вознаграждения членов Совета директоров должен быть достаточным для привлечения, удержания и мотивирования каждого члена Совета директоров такого уровня, который требуется для успешного управления организацией. Установление вознаграждения члену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составе Совета директоров.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r>
        <w:br/>
      </w:r>
      <w:r>
        <w:rPr>
          <w:rFonts w:ascii="Times New Roman"/>
          <w:b w:val="false"/>
          <w:i w:val="false"/>
          <w:color w:val="000000"/>
          <w:sz w:val="28"/>
        </w:rPr>
        <w:t>
      Ни одно лицо не должно участвовать в принятии решений, связанных с собственным вознаграждением.</w:t>
      </w:r>
      <w:r>
        <w:br/>
      </w:r>
      <w:r>
        <w:rPr>
          <w:rFonts w:ascii="Times New Roman"/>
          <w:b w:val="false"/>
          <w:i w:val="false"/>
          <w:color w:val="000000"/>
          <w:sz w:val="28"/>
        </w:rPr>
        <w:t>
</w:t>
      </w:r>
      <w:r>
        <w:rPr>
          <w:rFonts w:ascii="Times New Roman"/>
          <w:b w:val="false"/>
          <w:i w:val="false"/>
          <w:color w:val="000000"/>
          <w:sz w:val="28"/>
        </w:rPr>
        <w:t>
      11. Комитеты Совета директоров способствуют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Правил закупок товаров, работ и услуг Фонда и организаций, назначение и вознаграждение членов Совета директоров и исполнительного органа, устойчивое развитие, в том числе охрана и безопасность труда и окружающей среды. Наличие комитетов не освобождает членов Совета директоров от ответственности за принятые решения в рамках компетенции Совета директоров.</w:t>
      </w:r>
      <w:r>
        <w:br/>
      </w:r>
      <w:r>
        <w:rPr>
          <w:rFonts w:ascii="Times New Roman"/>
          <w:b w:val="false"/>
          <w:i w:val="false"/>
          <w:color w:val="000000"/>
          <w:sz w:val="28"/>
        </w:rPr>
        <w:t>
</w:t>
      </w:r>
      <w:r>
        <w:rPr>
          <w:rFonts w:ascii="Times New Roman"/>
          <w:b w:val="false"/>
          <w:i w:val="false"/>
          <w:color w:val="000000"/>
          <w:sz w:val="28"/>
        </w:rPr>
        <w:t>
      12. Подготовка и проведение заседаний Совета директоров должны способствовать максимальной результативности его деятельности. Для выполнения своих обязанностей члены Совета директоров должны иметь доступ к полной, актуальной и своевременной информации.</w:t>
      </w:r>
      <w:r>
        <w:br/>
      </w:r>
      <w:r>
        <w:rPr>
          <w:rFonts w:ascii="Times New Roman"/>
          <w:b w:val="false"/>
          <w:i w:val="false"/>
          <w:color w:val="000000"/>
          <w:sz w:val="28"/>
        </w:rPr>
        <w:t>
      Совет директоров проводит регулярные заседания для эффективного выполнения своих функций. Заседания Совета директоров проводятся в соответствии с планом работы, утверждаемым до начала календарного года.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осуществляется только на заседаниях Совета директоров с очной формой голосования. В особых случаях возможно сочетание обеих форм заседания Совета директоров и его комитетов.</w:t>
      </w:r>
      <w:r>
        <w:br/>
      </w:r>
      <w:r>
        <w:rPr>
          <w:rFonts w:ascii="Times New Roman"/>
          <w:b w:val="false"/>
          <w:i w:val="false"/>
          <w:color w:val="000000"/>
          <w:sz w:val="28"/>
        </w:rPr>
        <w:t>
      Заседания Совета директоров и его комитетов надлежащим образом протоколируются корпоративным секретарем с указанием в полном объеме итогов обсуждений и принятых решений.</w:t>
      </w:r>
      <w:r>
        <w:br/>
      </w:r>
      <w:r>
        <w:rPr>
          <w:rFonts w:ascii="Times New Roman"/>
          <w:b w:val="false"/>
          <w:i w:val="false"/>
          <w:color w:val="000000"/>
          <w:sz w:val="28"/>
        </w:rPr>
        <w:t>
</w:t>
      </w:r>
      <w:r>
        <w:rPr>
          <w:rFonts w:ascii="Times New Roman"/>
          <w:b w:val="false"/>
          <w:i w:val="false"/>
          <w:color w:val="000000"/>
          <w:sz w:val="28"/>
        </w:rPr>
        <w:t>
      13. Совет директоров, комитеты и члены Совета директоров должны оцениваться на ежегодной основе в рамках структурированного процесса, утвержденного Советом директоров организации. Данный процесс должен соответствовать методологии Фонда. При этом не реже одного раза в три года оценка проводится с привлечением независимой профессиональной организации.</w:t>
      </w:r>
      <w:r>
        <w:br/>
      </w:r>
      <w:r>
        <w:rPr>
          <w:rFonts w:ascii="Times New Roman"/>
          <w:b w:val="false"/>
          <w:i w:val="false"/>
          <w:color w:val="000000"/>
          <w:sz w:val="28"/>
        </w:rPr>
        <w:t>
</w:t>
      </w:r>
      <w:r>
        <w:rPr>
          <w:rFonts w:ascii="Times New Roman"/>
          <w:b w:val="false"/>
          <w:i w:val="false"/>
          <w:color w:val="000000"/>
          <w:sz w:val="28"/>
        </w:rPr>
        <w:t>
      14.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r>
        <w:br/>
      </w:r>
      <w:r>
        <w:rPr>
          <w:rFonts w:ascii="Times New Roman"/>
          <w:b w:val="false"/>
          <w:i w:val="false"/>
          <w:color w:val="000000"/>
          <w:sz w:val="28"/>
        </w:rPr>
        <w:t>
</w:t>
      </w:r>
      <w:r>
        <w:rPr>
          <w:rFonts w:ascii="Times New Roman"/>
          <w:b w:val="false"/>
          <w:i w:val="false"/>
          <w:color w:val="000000"/>
          <w:sz w:val="28"/>
        </w:rPr>
        <w:t>
      15.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r>
        <w:br/>
      </w:r>
      <w:r>
        <w:rPr>
          <w:rFonts w:ascii="Times New Roman"/>
          <w:b w:val="false"/>
          <w:i w:val="false"/>
          <w:color w:val="000000"/>
          <w:sz w:val="28"/>
        </w:rPr>
        <w:t>
      Совет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Фонда. Данный отчет должен содержать перечень принципов и положений Кодекса, которые не соблюдаются, с приведением соответствующих объяснений.</w:t>
      </w:r>
      <w:r>
        <w:br/>
      </w:r>
      <w:r>
        <w:rPr>
          <w:rFonts w:ascii="Times New Roman"/>
          <w:b w:val="false"/>
          <w:i w:val="false"/>
          <w:color w:val="000000"/>
          <w:sz w:val="28"/>
        </w:rPr>
        <w:t>
</w:t>
      </w:r>
      <w:r>
        <w:rPr>
          <w:rFonts w:ascii="Times New Roman"/>
          <w:b w:val="false"/>
          <w:i w:val="false"/>
          <w:color w:val="000000"/>
          <w:sz w:val="28"/>
        </w:rPr>
        <w:t>
      16.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исполнительного органа должны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w:t>
      </w:r>
      <w:r>
        <w:br/>
      </w:r>
      <w:r>
        <w:rPr>
          <w:rFonts w:ascii="Times New Roman"/>
          <w:b w:val="false"/>
          <w:i w:val="false"/>
          <w:color w:val="000000"/>
          <w:sz w:val="28"/>
        </w:rPr>
        <w:t>
</w:t>
      </w:r>
      <w:r>
        <w:rPr>
          <w:rFonts w:ascii="Times New Roman"/>
          <w:b w:val="false"/>
          <w:i w:val="false"/>
          <w:color w:val="000000"/>
          <w:sz w:val="28"/>
        </w:rPr>
        <w:t>
      17.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стратегии, плана развития и решений, принятых Советом директоров и общим собранием акционеров.</w:t>
      </w:r>
      <w:r>
        <w:br/>
      </w:r>
      <w:r>
        <w:rPr>
          <w:rFonts w:ascii="Times New Roman"/>
          <w:b w:val="false"/>
          <w:i w:val="false"/>
          <w:color w:val="000000"/>
          <w:sz w:val="28"/>
        </w:rPr>
        <w:t>
</w:t>
      </w:r>
      <w:r>
        <w:rPr>
          <w:rFonts w:ascii="Times New Roman"/>
          <w:b w:val="false"/>
          <w:i w:val="false"/>
          <w:color w:val="000000"/>
          <w:sz w:val="28"/>
        </w:rPr>
        <w:t>
      18.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организации.</w:t>
      </w:r>
      <w:r>
        <w:br/>
      </w:r>
      <w:r>
        <w:rPr>
          <w:rFonts w:ascii="Times New Roman"/>
          <w:b w:val="false"/>
          <w:i w:val="false"/>
          <w:color w:val="000000"/>
          <w:sz w:val="28"/>
        </w:rPr>
        <w:t>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r>
        <w:br/>
      </w:r>
      <w:r>
        <w:rPr>
          <w:rFonts w:ascii="Times New Roman"/>
          <w:b w:val="false"/>
          <w:i w:val="false"/>
          <w:color w:val="000000"/>
          <w:sz w:val="28"/>
        </w:rPr>
        <w:t>
      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r>
        <w:br/>
      </w:r>
      <w:r>
        <w:rPr>
          <w:rFonts w:ascii="Times New Roman"/>
          <w:b w:val="false"/>
          <w:i w:val="false"/>
          <w:color w:val="000000"/>
          <w:sz w:val="28"/>
        </w:rPr>
        <w:t>
      Совет директоров может в любое время прекратить полномочия руководителя и членов исполнительного органа.</w:t>
      </w:r>
      <w:r>
        <w:br/>
      </w:r>
      <w:r>
        <w:rPr>
          <w:rFonts w:ascii="Times New Roman"/>
          <w:b w:val="false"/>
          <w:i w:val="false"/>
          <w:color w:val="000000"/>
          <w:sz w:val="28"/>
        </w:rPr>
        <w:t>
      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r>
        <w:br/>
      </w:r>
      <w:r>
        <w:rPr>
          <w:rFonts w:ascii="Times New Roman"/>
          <w:b w:val="false"/>
          <w:i w:val="false"/>
          <w:color w:val="000000"/>
          <w:sz w:val="28"/>
        </w:rPr>
        <w:t>
</w:t>
      </w:r>
      <w:r>
        <w:rPr>
          <w:rFonts w:ascii="Times New Roman"/>
          <w:b w:val="false"/>
          <w:i w:val="false"/>
          <w:color w:val="000000"/>
          <w:sz w:val="28"/>
        </w:rPr>
        <w:t>
      19. Кандидатура на должность первого руководителя компании согласовывается с Президентом или Администрацией Президента Республики Казахстан в случае включения компании в соответствующий список, утвержденный Указом Президента Республики Казахстан.</w:t>
      </w:r>
      <w:r>
        <w:br/>
      </w:r>
      <w:r>
        <w:rPr>
          <w:rFonts w:ascii="Times New Roman"/>
          <w:b w:val="false"/>
          <w:i w:val="false"/>
          <w:color w:val="000000"/>
          <w:sz w:val="28"/>
        </w:rPr>
        <w:t>
      В таком случае в компаниях существует следующий порядок поиска и избрания руководителя исполнительного органа:</w:t>
      </w:r>
      <w:r>
        <w:br/>
      </w:r>
      <w:r>
        <w:rPr>
          <w:rFonts w:ascii="Times New Roman"/>
          <w:b w:val="false"/>
          <w:i w:val="false"/>
          <w:color w:val="000000"/>
          <w:sz w:val="28"/>
        </w:rPr>
        <w:t>
      1) Комитет по назначениям и вознаграждениям Совета директоров компании определяет требования к компетенциям и навыкам для кандидатов на должность руководителя исполнительного органа, способы поиска кандидатов (самостоятельно или с привлечением рекрутинговой организации);</w:t>
      </w:r>
      <w:r>
        <w:br/>
      </w:r>
      <w:r>
        <w:rPr>
          <w:rFonts w:ascii="Times New Roman"/>
          <w:b w:val="false"/>
          <w:i w:val="false"/>
          <w:color w:val="000000"/>
          <w:sz w:val="28"/>
        </w:rPr>
        <w:t>
      2) Комитет по назначениям и вознаграждениям Совета директоров компании осуществляет поиск и отбор кандидатов, проводит интервью и составляет ранжированный короткий список кандидатов;</w:t>
      </w:r>
      <w:r>
        <w:br/>
      </w:r>
      <w:r>
        <w:rPr>
          <w:rFonts w:ascii="Times New Roman"/>
          <w:b w:val="false"/>
          <w:i w:val="false"/>
          <w:color w:val="000000"/>
          <w:sz w:val="28"/>
        </w:rPr>
        <w:t>
      3) правление Фонда согласовывает кандидатуру на должность руководителя исполнительного органа и направляет с ранжированным списком кандидатов Комитету по назначениям и вознаграждениям Совета директоров Фонда;</w:t>
      </w:r>
      <w:r>
        <w:br/>
      </w:r>
      <w:r>
        <w:rPr>
          <w:rFonts w:ascii="Times New Roman"/>
          <w:b w:val="false"/>
          <w:i w:val="false"/>
          <w:color w:val="000000"/>
          <w:sz w:val="28"/>
        </w:rPr>
        <w:t>
      4) Комитет по назначениям и вознаграждениям Совета директоров Фонда рассматривает и за подписью председателя Совета директоров Фонда (Премьер-Министра Республики Казахстан) направляет кандидатуру с ранжированным списком кандидатов Президенту Республики Казахстан;</w:t>
      </w:r>
      <w:r>
        <w:br/>
      </w:r>
      <w:r>
        <w:rPr>
          <w:rFonts w:ascii="Times New Roman"/>
          <w:b w:val="false"/>
          <w:i w:val="false"/>
          <w:color w:val="000000"/>
          <w:sz w:val="28"/>
        </w:rPr>
        <w:t>
      5) согласованная Президентом Республики Казахстан или Руководителем Администрации Президента Республики Казахстан кандидатура назначается Советом директоров компании на должность руководителя исполнительного органа компании.</w:t>
      </w:r>
      <w:r>
        <w:br/>
      </w:r>
      <w:r>
        <w:rPr>
          <w:rFonts w:ascii="Times New Roman"/>
          <w:b w:val="false"/>
          <w:i w:val="false"/>
          <w:color w:val="000000"/>
          <w:sz w:val="28"/>
        </w:rPr>
        <w:t>
</w:t>
      </w:r>
      <w:r>
        <w:rPr>
          <w:rFonts w:ascii="Times New Roman"/>
          <w:b w:val="false"/>
          <w:i w:val="false"/>
          <w:color w:val="000000"/>
          <w:sz w:val="28"/>
        </w:rPr>
        <w:t>
      20. Руководитель и члены исполнительного органа оцениваются Советом директоров. Основным критерием оценки является достижение поставленных КПД.</w:t>
      </w:r>
      <w:r>
        <w:br/>
      </w:r>
      <w:r>
        <w:rPr>
          <w:rFonts w:ascii="Times New Roman"/>
          <w:b w:val="false"/>
          <w:i w:val="false"/>
          <w:color w:val="000000"/>
          <w:sz w:val="28"/>
        </w:rPr>
        <w:t>
      Мотивационные КПД руководителя и членов исполнительного органа утверждаются Советом директоров.</w:t>
      </w:r>
      <w:r>
        <w:br/>
      </w:r>
      <w:r>
        <w:rPr>
          <w:rFonts w:ascii="Times New Roman"/>
          <w:b w:val="false"/>
          <w:i w:val="false"/>
          <w:color w:val="000000"/>
          <w:sz w:val="28"/>
        </w:rPr>
        <w:t>
      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r>
        <w:br/>
      </w:r>
      <w:r>
        <w:rPr>
          <w:rFonts w:ascii="Times New Roman"/>
          <w:b w:val="false"/>
          <w:i w:val="false"/>
          <w:color w:val="000000"/>
          <w:sz w:val="28"/>
        </w:rPr>
        <w:t>
      Результаты оценки оказывают влияние на размер вознаграждения, поощрение, переизбрание (назначение) или досрочное прекращение полномочий.</w:t>
      </w:r>
      <w:r>
        <w:br/>
      </w:r>
      <w:r>
        <w:rPr>
          <w:rFonts w:ascii="Times New Roman"/>
          <w:b w:val="false"/>
          <w:i w:val="false"/>
          <w:color w:val="000000"/>
          <w:sz w:val="28"/>
        </w:rPr>
        <w:t>
</w:t>
      </w:r>
      <w:r>
        <w:rPr>
          <w:rFonts w:ascii="Times New Roman"/>
          <w:b w:val="false"/>
          <w:i w:val="false"/>
          <w:color w:val="000000"/>
          <w:sz w:val="28"/>
        </w:rPr>
        <w:t>
      21. Случаи нарушения норм Кодекса деловой этики со стороны членов исполнительного органа должны доводиться руководителем исполнительного органа до сведения Совета директоров.</w:t>
      </w:r>
      <w:r>
        <w:br/>
      </w:r>
      <w:r>
        <w:rPr>
          <w:rFonts w:ascii="Times New Roman"/>
          <w:b w:val="false"/>
          <w:i w:val="false"/>
          <w:color w:val="000000"/>
          <w:sz w:val="28"/>
        </w:rPr>
        <w:t>
      Член исполнительного органа, допустивший нарушение норм Кодекса деловой этики, не может быть членом исполнительного органа любой другой организации.</w:t>
      </w:r>
      <w:r>
        <w:br/>
      </w:r>
      <w:r>
        <w:rPr>
          <w:rFonts w:ascii="Times New Roman"/>
          <w:b w:val="false"/>
          <w:i w:val="false"/>
          <w:color w:val="000000"/>
          <w:sz w:val="28"/>
        </w:rPr>
        <w:t>
</w:t>
      </w:r>
      <w:r>
        <w:rPr>
          <w:rFonts w:ascii="Times New Roman"/>
          <w:b w:val="false"/>
          <w:i w:val="false"/>
          <w:color w:val="000000"/>
          <w:sz w:val="28"/>
        </w:rPr>
        <w:t xml:space="preserve">
      22.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r>
        <w:br/>
      </w: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r>
        <w:br/>
      </w:r>
      <w:r>
        <w:rPr>
          <w:rFonts w:ascii="Times New Roman"/>
          <w:b w:val="false"/>
          <w:i w:val="false"/>
          <w:color w:val="000000"/>
          <w:sz w:val="28"/>
        </w:rPr>
        <w:t>
      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bookmarkEnd w:id="16"/>
    <w:bookmarkStart w:name="z113" w:id="17"/>
    <w:p>
      <w:pPr>
        <w:spacing w:after="0"/>
        <w:ind w:left="0"/>
        <w:jc w:val="left"/>
      </w:pPr>
      <w:r>
        <w:rPr>
          <w:rFonts w:ascii="Times New Roman"/>
          <w:b/>
          <w:i w:val="false"/>
          <w:color w:val="000000"/>
        </w:rPr>
        <w:t xml:space="preserve"> 
Глава 6. Управление рисками, внутренний контроль и аудит</w:t>
      </w:r>
    </w:p>
    <w:bookmarkEnd w:id="17"/>
    <w:bookmarkStart w:name="z114" w:id="18"/>
    <w:p>
      <w:pPr>
        <w:spacing w:after="0"/>
        <w:ind w:left="0"/>
        <w:jc w:val="both"/>
      </w:pPr>
      <w:r>
        <w:rPr>
          <w:rFonts w:ascii="Times New Roman"/>
          <w:b w:val="false"/>
          <w:i w:val="false"/>
          <w:color w:val="000000"/>
          <w:sz w:val="28"/>
        </w:rPr>
        <w:t>
      1.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w:t>
      </w:r>
      <w:r>
        <w:br/>
      </w:r>
      <w:r>
        <w:rPr>
          <w:rFonts w:ascii="Times New Roman"/>
          <w:b w:val="false"/>
          <w:i w:val="false"/>
          <w:color w:val="000000"/>
          <w:sz w:val="28"/>
        </w:rPr>
        <w:t>
      1) оптимального баланса между ростом стоимости организации, прибыльностью и сопровождаемыми их рисками;</w:t>
      </w:r>
      <w:r>
        <w:br/>
      </w:r>
      <w:r>
        <w:rPr>
          <w:rFonts w:ascii="Times New Roman"/>
          <w:b w:val="false"/>
          <w:i w:val="false"/>
          <w:color w:val="000000"/>
          <w:sz w:val="28"/>
        </w:rPr>
        <w:t>
      2) эффективности финансово-хозяйственной деятельности и достижения финансовой устойчивости компании;</w:t>
      </w:r>
      <w:r>
        <w:br/>
      </w:r>
      <w:r>
        <w:rPr>
          <w:rFonts w:ascii="Times New Roman"/>
          <w:b w:val="false"/>
          <w:i w:val="false"/>
          <w:color w:val="000000"/>
          <w:sz w:val="28"/>
        </w:rPr>
        <w:t>
      3) сохранности активов и эффективного использования ресурсов компании;</w:t>
      </w:r>
      <w:r>
        <w:br/>
      </w:r>
      <w:r>
        <w:rPr>
          <w:rFonts w:ascii="Times New Roman"/>
          <w:b w:val="false"/>
          <w:i w:val="false"/>
          <w:color w:val="000000"/>
          <w:sz w:val="28"/>
        </w:rPr>
        <w:t>
      4) полноты, надежности и достоверности финансовой и управленческой отчетности;</w:t>
      </w:r>
      <w:r>
        <w:br/>
      </w:r>
      <w:r>
        <w:rPr>
          <w:rFonts w:ascii="Times New Roman"/>
          <w:b w:val="false"/>
          <w:i w:val="false"/>
          <w:color w:val="000000"/>
          <w:sz w:val="28"/>
        </w:rPr>
        <w:t>
      5) соблюдения требований законодательства Республики Казахстан и внутренних документов;</w:t>
      </w:r>
      <w:r>
        <w:br/>
      </w:r>
      <w:r>
        <w:rPr>
          <w:rFonts w:ascii="Times New Roman"/>
          <w:b w:val="false"/>
          <w:i w:val="false"/>
          <w:color w:val="000000"/>
          <w:sz w:val="28"/>
        </w:rPr>
        <w:t>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w:t>
      </w:r>
      <w:r>
        <w:br/>
      </w:r>
      <w:r>
        <w:rPr>
          <w:rFonts w:ascii="Times New Roman"/>
          <w:b w:val="false"/>
          <w:i w:val="false"/>
          <w:color w:val="000000"/>
          <w:sz w:val="28"/>
        </w:rPr>
        <w:t>
      Совет директоров и исполнительный орган должны обеспечить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должно иметь четкую нормативную базу, основанную на лучших практиках (СOSO) и методологии (политиках) Фонда.</w:t>
      </w:r>
      <w:r>
        <w:br/>
      </w:r>
      <w:r>
        <w:rPr>
          <w:rFonts w:ascii="Times New Roman"/>
          <w:b w:val="false"/>
          <w:i w:val="false"/>
          <w:color w:val="000000"/>
          <w:sz w:val="28"/>
        </w:rPr>
        <w:t>
</w:t>
      </w:r>
      <w:r>
        <w:rPr>
          <w:rFonts w:ascii="Times New Roman"/>
          <w:b w:val="false"/>
          <w:i w:val="false"/>
          <w:color w:val="000000"/>
          <w:sz w:val="28"/>
        </w:rPr>
        <w:t>
      2. Советом директоров Фонда и организаций должны быть определены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w:t>
      </w:r>
      <w:r>
        <w:br/>
      </w:r>
      <w:r>
        <w:rPr>
          <w:rFonts w:ascii="Times New Roman"/>
          <w:b w:val="false"/>
          <w:i w:val="false"/>
          <w:color w:val="000000"/>
          <w:sz w:val="28"/>
        </w:rPr>
        <w:t>
</w:t>
      </w:r>
      <w:r>
        <w:rPr>
          <w:rFonts w:ascii="Times New Roman"/>
          <w:b w:val="false"/>
          <w:i w:val="false"/>
          <w:color w:val="000000"/>
          <w:sz w:val="28"/>
        </w:rPr>
        <w:t>
      3. Исполнительные органы Фонда и организаций должны обеспечить создание и поддержание функционирования эффективной системы управления рисками и внутреннего контроля. Процесс управления рисками должен быть интегрирован с процессами планирования (стратегия и планы развития, годовой бюджет) и оценки результатов деятельности организации (управленческая отчетность).</w:t>
      </w:r>
      <w:r>
        <w:br/>
      </w:r>
      <w:r>
        <w:rPr>
          <w:rFonts w:ascii="Times New Roman"/>
          <w:b w:val="false"/>
          <w:i w:val="false"/>
          <w:color w:val="000000"/>
          <w:sz w:val="28"/>
        </w:rPr>
        <w:t>
      Каждое должностное лицо Фонда или организации обеспечивает надлежащее рассмотрение рисков при принятии решений.</w:t>
      </w:r>
      <w:r>
        <w:br/>
      </w:r>
      <w:r>
        <w:rPr>
          <w:rFonts w:ascii="Times New Roman"/>
          <w:b w:val="false"/>
          <w:i w:val="false"/>
          <w:color w:val="000000"/>
          <w:sz w:val="28"/>
        </w:rPr>
        <w:t>
      Исполнительный орган Фонда или организации должен обеспечить внедрение процедур управления рисками работниками, обладающими соответствующей квалификацией и опытом.</w:t>
      </w:r>
      <w:r>
        <w:br/>
      </w:r>
      <w:r>
        <w:rPr>
          <w:rFonts w:ascii="Times New Roman"/>
          <w:b w:val="false"/>
          <w:i w:val="false"/>
          <w:color w:val="000000"/>
          <w:sz w:val="28"/>
        </w:rPr>
        <w:t>
</w:t>
      </w:r>
      <w:r>
        <w:rPr>
          <w:rFonts w:ascii="Times New Roman"/>
          <w:b w:val="false"/>
          <w:i w:val="false"/>
          <w:color w:val="000000"/>
          <w:sz w:val="28"/>
        </w:rPr>
        <w:t>
      4. Система управления рисками и внутреннего контроля Фонда и организаций должна базироваться на высокой культуре риск-менеджмента, проводимой исполнительным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операционных задач и репутацию компании.</w:t>
      </w:r>
      <w:r>
        <w:br/>
      </w:r>
      <w:r>
        <w:rPr>
          <w:rFonts w:ascii="Times New Roman"/>
          <w:b w:val="false"/>
          <w:i w:val="false"/>
          <w:color w:val="000000"/>
          <w:sz w:val="28"/>
        </w:rPr>
        <w:t>
      Процедуры по управлению рисками должны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должна осуществляться срочная переоценка карты рисков и ее соответствие риск-аппетиту.</w:t>
      </w:r>
      <w:r>
        <w:br/>
      </w:r>
      <w:r>
        <w:rPr>
          <w:rFonts w:ascii="Times New Roman"/>
          <w:b w:val="false"/>
          <w:i w:val="false"/>
          <w:color w:val="000000"/>
          <w:sz w:val="28"/>
        </w:rPr>
        <w:t>
</w:t>
      </w:r>
      <w:r>
        <w:rPr>
          <w:rFonts w:ascii="Times New Roman"/>
          <w:b w:val="false"/>
          <w:i w:val="false"/>
          <w:color w:val="000000"/>
          <w:sz w:val="28"/>
        </w:rPr>
        <w:t xml:space="preserve">
      5. В Фонде и организациях должны осуществляться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r>
        <w:br/>
      </w:r>
      <w:r>
        <w:rPr>
          <w:rFonts w:ascii="Times New Roman"/>
          <w:b w:val="false"/>
          <w:i w:val="false"/>
          <w:color w:val="000000"/>
          <w:sz w:val="28"/>
        </w:rPr>
        <w:t>
</w:t>
      </w:r>
      <w:r>
        <w:rPr>
          <w:rFonts w:ascii="Times New Roman"/>
          <w:b w:val="false"/>
          <w:i w:val="false"/>
          <w:color w:val="000000"/>
          <w:sz w:val="28"/>
        </w:rPr>
        <w:t>
      6. В Фонде и организациях должны быть внедрены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идентификации, документирования и своевременного доведения необходимой информации до сведения должностных лиц.</w:t>
      </w:r>
      <w:r>
        <w:br/>
      </w:r>
      <w:r>
        <w:rPr>
          <w:rFonts w:ascii="Times New Roman"/>
          <w:b w:val="false"/>
          <w:i w:val="false"/>
          <w:color w:val="000000"/>
          <w:sz w:val="28"/>
        </w:rPr>
        <w:t>
</w:t>
      </w:r>
      <w:r>
        <w:rPr>
          <w:rFonts w:ascii="Times New Roman"/>
          <w:b w:val="false"/>
          <w:i w:val="false"/>
          <w:color w:val="000000"/>
          <w:sz w:val="28"/>
        </w:rPr>
        <w:t>
      7. Совету директоров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w:t>
      </w:r>
      <w:r>
        <w:br/>
      </w:r>
      <w:r>
        <w:rPr>
          <w:rFonts w:ascii="Times New Roman"/>
          <w:b w:val="false"/>
          <w:i w:val="false"/>
          <w:color w:val="000000"/>
          <w:sz w:val="28"/>
        </w:rPr>
        <w:t>
</w:t>
      </w:r>
      <w:r>
        <w:rPr>
          <w:rFonts w:ascii="Times New Roman"/>
          <w:b w:val="false"/>
          <w:i w:val="false"/>
          <w:color w:val="000000"/>
          <w:sz w:val="28"/>
        </w:rPr>
        <w:t>
      8. В Фонде и организациях должна быть создана СВА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r>
        <w:br/>
      </w:r>
      <w:r>
        <w:rPr>
          <w:rFonts w:ascii="Times New Roman"/>
          <w:b w:val="false"/>
          <w:i w:val="false"/>
          <w:color w:val="000000"/>
          <w:sz w:val="28"/>
        </w:rPr>
        <w:t>
</w:t>
      </w:r>
      <w:r>
        <w:rPr>
          <w:rFonts w:ascii="Times New Roman"/>
          <w:b w:val="false"/>
          <w:i w:val="false"/>
          <w:color w:val="000000"/>
          <w:sz w:val="28"/>
        </w:rPr>
        <w:t>
      9. Внутренний аудит в Фонде и организациях должен осуществляться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должны быть возложены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службе внутреннего аудита). Цели, полномочия и ответственность СВА, квалификационные требования (требования к профессионализму внутренних аудиторов) должны быть определены во внутреннем документе компании (Положении о СВА). Положение о СВА должно разрабатываться и утверждаться с учетом требований международных профессиональных стандартов внутреннего аудита и корпоративных стандартов Фонда в области внутреннего аудита. Обязанностью Совета директоров организаций является обеспечение полного соответствия Положения о СВА специфическим потребностям бизнеса организаций.</w:t>
      </w:r>
      <w:r>
        <w:br/>
      </w:r>
      <w:r>
        <w:rPr>
          <w:rFonts w:ascii="Times New Roman"/>
          <w:b w:val="false"/>
          <w:i w:val="false"/>
          <w:color w:val="000000"/>
          <w:sz w:val="28"/>
        </w:rPr>
        <w:t>
</w:t>
      </w:r>
      <w:r>
        <w:rPr>
          <w:rFonts w:ascii="Times New Roman"/>
          <w:b w:val="false"/>
          <w:i w:val="false"/>
          <w:color w:val="000000"/>
          <w:sz w:val="28"/>
        </w:rPr>
        <w:t>
      10. Для обеспечения независимости и объективности внутреннего аудита СВА должна быть организационно подчинена и функционально подотчетна Совету директоров. Совет директоров принимает решения по утверждению планов и стратегии деятельности СВА, бюджета СВА, определяет количественный состав, размер и условия оплаты труда и премирования работников СВА.</w:t>
      </w:r>
      <w:r>
        <w:br/>
      </w:r>
      <w:r>
        <w:rPr>
          <w:rFonts w:ascii="Times New Roman"/>
          <w:b w:val="false"/>
          <w:i w:val="false"/>
          <w:color w:val="000000"/>
          <w:sz w:val="28"/>
        </w:rPr>
        <w:t>
</w:t>
      </w:r>
      <w:r>
        <w:rPr>
          <w:rFonts w:ascii="Times New Roman"/>
          <w:b w:val="false"/>
          <w:i w:val="false"/>
          <w:color w:val="000000"/>
          <w:sz w:val="28"/>
        </w:rPr>
        <w:t>
      11.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утверждение Комитетом по аудиту и Советом директоров.</w:t>
      </w:r>
      <w:r>
        <w:br/>
      </w:r>
      <w:r>
        <w:rPr>
          <w:rFonts w:ascii="Times New Roman"/>
          <w:b w:val="false"/>
          <w:i w:val="false"/>
          <w:color w:val="000000"/>
          <w:sz w:val="28"/>
        </w:rPr>
        <w:t>
</w:t>
      </w:r>
      <w:r>
        <w:rPr>
          <w:rFonts w:ascii="Times New Roman"/>
          <w:b w:val="false"/>
          <w:i w:val="false"/>
          <w:color w:val="000000"/>
          <w:sz w:val="28"/>
        </w:rPr>
        <w:t>
      12.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ежеквартально выносятся на рассмотрение Совета директоров.</w:t>
      </w:r>
      <w:r>
        <w:br/>
      </w:r>
      <w:r>
        <w:rPr>
          <w:rFonts w:ascii="Times New Roman"/>
          <w:b w:val="false"/>
          <w:i w:val="false"/>
          <w:color w:val="000000"/>
          <w:sz w:val="28"/>
        </w:rPr>
        <w:t>
</w:t>
      </w:r>
      <w:r>
        <w:rPr>
          <w:rFonts w:ascii="Times New Roman"/>
          <w:b w:val="false"/>
          <w:i w:val="false"/>
          <w:color w:val="000000"/>
          <w:sz w:val="28"/>
        </w:rPr>
        <w:t>
      13. При осуществлении своей деятельности СВА должна проводить оценку эффективности систем внутреннего контроля и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и рекомендаций Фонда в области оценки корпоративного управления, оценки эффективности системы внутреннего контроля и управления рисками.</w:t>
      </w:r>
      <w:r>
        <w:br/>
      </w:r>
      <w:r>
        <w:rPr>
          <w:rFonts w:ascii="Times New Roman"/>
          <w:b w:val="false"/>
          <w:i w:val="false"/>
          <w:color w:val="000000"/>
          <w:sz w:val="28"/>
        </w:rPr>
        <w:t>
</w:t>
      </w:r>
      <w:r>
        <w:rPr>
          <w:rFonts w:ascii="Times New Roman"/>
          <w:b w:val="false"/>
          <w:i w:val="false"/>
          <w:color w:val="000000"/>
          <w:sz w:val="28"/>
        </w:rPr>
        <w:t xml:space="preserve">
      14. Руководитель СВА должен разработать и поддерживать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r>
        <w:br/>
      </w:r>
      <w:r>
        <w:rPr>
          <w:rFonts w:ascii="Times New Roman"/>
          <w:b w:val="false"/>
          <w:i w:val="false"/>
          <w:color w:val="000000"/>
          <w:sz w:val="28"/>
        </w:rPr>
        <w:t>
      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p>
    <w:bookmarkEnd w:id="18"/>
    <w:bookmarkStart w:name="z128" w:id="19"/>
    <w:p>
      <w:pPr>
        <w:spacing w:after="0"/>
        <w:ind w:left="0"/>
        <w:jc w:val="left"/>
      </w:pPr>
      <w:r>
        <w:rPr>
          <w:rFonts w:ascii="Times New Roman"/>
          <w:b/>
          <w:i w:val="false"/>
          <w:color w:val="000000"/>
        </w:rPr>
        <w:t xml:space="preserve"> 
Глава 7. Прозрачность</w:t>
      </w:r>
    </w:p>
    <w:bookmarkEnd w:id="19"/>
    <w:bookmarkStart w:name="z129" w:id="20"/>
    <w:p>
      <w:pPr>
        <w:spacing w:after="0"/>
        <w:ind w:left="0"/>
        <w:jc w:val="both"/>
      </w:pPr>
      <w:r>
        <w:rPr>
          <w:rFonts w:ascii="Times New Roman"/>
          <w:b w:val="false"/>
          <w:i w:val="false"/>
          <w:color w:val="000000"/>
          <w:sz w:val="28"/>
        </w:rPr>
        <w:t xml:space="preserve">
      1.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 управления. </w:t>
      </w:r>
      <w:r>
        <w:br/>
      </w:r>
      <w:r>
        <w:rPr>
          <w:rFonts w:ascii="Times New Roman"/>
          <w:b w:val="false"/>
          <w:i w:val="false"/>
          <w:color w:val="000000"/>
          <w:sz w:val="28"/>
        </w:rPr>
        <w:t>
</w:t>
      </w:r>
      <w:r>
        <w:rPr>
          <w:rFonts w:ascii="Times New Roman"/>
          <w:b w:val="false"/>
          <w:i w:val="false"/>
          <w:color w:val="000000"/>
          <w:sz w:val="28"/>
        </w:rPr>
        <w:t>
      2. Фонд и организации своевременно раскрывают информацию, предусмотренную законодательством Республики Казахстан и внутренними документами. В Фонде и организациях должны быть утверждены внутренние документы, определяющие принципы и подходы к раскрытию и защите информации, а также перечень информации, раскрываемой заинтересованным сторонам.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принимает меры к охране ее конфиденциальности.</w:t>
      </w:r>
      <w:r>
        <w:br/>
      </w:r>
      <w:r>
        <w:rPr>
          <w:rFonts w:ascii="Times New Roman"/>
          <w:b w:val="false"/>
          <w:i w:val="false"/>
          <w:color w:val="000000"/>
          <w:sz w:val="28"/>
        </w:rPr>
        <w:t>
</w:t>
      </w:r>
      <w:r>
        <w:rPr>
          <w:rFonts w:ascii="Times New Roman"/>
          <w:b w:val="false"/>
          <w:i w:val="false"/>
          <w:color w:val="000000"/>
          <w:sz w:val="28"/>
        </w:rPr>
        <w:t>
      3. Фонд, компания и организации, акции или облигации которых торгуются на фондовой бирже, должны своевременно размещать на своем интернет-ресурсе аудированную годовую финансовую отчетность, подготовленную в соответствии с Международными стандартами финансовой отчетности (далее - МСФО), а также финансовую отчетность, подготовленную в соответствии с МСФО за первый квартал, за полугодие и за первые девять месяцев отчетного периода. Помимо основных форм финансовой отчетности рекомендуется раскрывать дополнительную информацию о финансовом состоянии Фонда, компаний и организаций, акции или облигации которых торгуются на бирже.</w:t>
      </w:r>
      <w:r>
        <w:br/>
      </w:r>
      <w:r>
        <w:rPr>
          <w:rFonts w:ascii="Times New Roman"/>
          <w:b w:val="false"/>
          <w:i w:val="false"/>
          <w:color w:val="000000"/>
          <w:sz w:val="28"/>
        </w:rPr>
        <w:t>
</w:t>
      </w:r>
      <w:r>
        <w:rPr>
          <w:rFonts w:ascii="Times New Roman"/>
          <w:b w:val="false"/>
          <w:i w:val="false"/>
          <w:color w:val="000000"/>
          <w:sz w:val="28"/>
        </w:rPr>
        <w:t>
      4. Фонд и организации должны проводить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заинтересованным сторонам о достоверности финансовой отчетности и ее соответствия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r>
        <w:br/>
      </w:r>
      <w:r>
        <w:rPr>
          <w:rFonts w:ascii="Times New Roman"/>
          <w:b w:val="false"/>
          <w:i w:val="false"/>
          <w:color w:val="000000"/>
          <w:sz w:val="28"/>
        </w:rPr>
        <w:t>
</w:t>
      </w:r>
      <w:r>
        <w:rPr>
          <w:rFonts w:ascii="Times New Roman"/>
          <w:b w:val="false"/>
          <w:i w:val="false"/>
          <w:color w:val="000000"/>
          <w:sz w:val="28"/>
        </w:rPr>
        <w:t>
      5. Фонд, компании и организации, 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 Годовой отчет утверждается Советом директоров.</w:t>
      </w:r>
      <w:r>
        <w:br/>
      </w:r>
      <w:r>
        <w:rPr>
          <w:rFonts w:ascii="Times New Roman"/>
          <w:b w:val="false"/>
          <w:i w:val="false"/>
          <w:color w:val="000000"/>
          <w:sz w:val="28"/>
        </w:rPr>
        <w:t>
</w:t>
      </w:r>
      <w:r>
        <w:rPr>
          <w:rFonts w:ascii="Times New Roman"/>
          <w:b w:val="false"/>
          <w:i w:val="false"/>
          <w:color w:val="000000"/>
          <w:sz w:val="28"/>
        </w:rPr>
        <w:t xml:space="preserve">
      6. Интернет-ресурс должен быть хорошо структурирован, удобен для навигации и содержать информацию, необходимую заинтересованным лицам для понимания деятельности Фонда и организаций. </w:t>
      </w:r>
    </w:p>
    <w:bookmarkEnd w:id="20"/>
    <w:bookmarkStart w:name="z135" w:id="21"/>
    <w:p>
      <w:pPr>
        <w:spacing w:after="0"/>
        <w:ind w:left="0"/>
        <w:jc w:val="left"/>
      </w:pPr>
      <w:r>
        <w:rPr>
          <w:rFonts w:ascii="Times New Roman"/>
          <w:b/>
          <w:i w:val="false"/>
          <w:color w:val="000000"/>
        </w:rPr>
        <w:t xml:space="preserve"> 
Раздел 2. Аннотации к принципам корпоративного управления</w:t>
      </w:r>
      <w:r>
        <w:br/>
      </w:r>
      <w:r>
        <w:rPr>
          <w:rFonts w:ascii="Times New Roman"/>
          <w:b/>
          <w:i w:val="false"/>
          <w:color w:val="000000"/>
        </w:rPr>
        <w:t>
акционерного общества «Фонд национального благосостояния</w:t>
      </w:r>
      <w:r>
        <w:br/>
      </w:r>
      <w:r>
        <w:rPr>
          <w:rFonts w:ascii="Times New Roman"/>
          <w:b/>
          <w:i w:val="false"/>
          <w:color w:val="000000"/>
        </w:rPr>
        <w:t>
«Самрук-Қазына»</w:t>
      </w:r>
    </w:p>
    <w:bookmarkEnd w:id="21"/>
    <w:bookmarkStart w:name="z136" w:id="22"/>
    <w:p>
      <w:pPr>
        <w:spacing w:after="0"/>
        <w:ind w:left="0"/>
        <w:jc w:val="left"/>
      </w:pPr>
      <w:r>
        <w:rPr>
          <w:rFonts w:ascii="Times New Roman"/>
          <w:b/>
          <w:i w:val="false"/>
          <w:color w:val="000000"/>
        </w:rPr>
        <w:t xml:space="preserve"> 
Глава 1. Правительство как акционер Фонда</w:t>
      </w:r>
    </w:p>
    <w:bookmarkEnd w:id="22"/>
    <w:bookmarkStart w:name="z137" w:id="23"/>
    <w:p>
      <w:pPr>
        <w:spacing w:after="0"/>
        <w:ind w:left="0"/>
        <w:jc w:val="both"/>
      </w:pPr>
      <w:r>
        <w:rPr>
          <w:rFonts w:ascii="Times New Roman"/>
          <w:b w:val="false"/>
          <w:i w:val="false"/>
          <w:color w:val="000000"/>
          <w:sz w:val="28"/>
        </w:rPr>
        <w:t>
      1. Правительство разграничивает свои полномочия как единственного акционера Фонда и полномочия, связанные с государственным регулированием. Правительство управляет Фондом в целях повышения национального благосостояния Республики Казахстан посредством увеличения долгосрочной стоимости (ценности) Фонда и организаций и эффективного управления активами Фонда и организаций.</w:t>
      </w:r>
      <w:r>
        <w:br/>
      </w:r>
      <w:r>
        <w:rPr>
          <w:rFonts w:ascii="Times New Roman"/>
          <w:b w:val="false"/>
          <w:i w:val="false"/>
          <w:color w:val="000000"/>
          <w:sz w:val="28"/>
        </w:rPr>
        <w:t>
</w:t>
      </w:r>
      <w:r>
        <w:rPr>
          <w:rFonts w:ascii="Times New Roman"/>
          <w:b w:val="false"/>
          <w:i w:val="false"/>
          <w:color w:val="000000"/>
          <w:sz w:val="28"/>
        </w:rPr>
        <w:t>
      2. Правительство Республики Казахстан является единственным акционером Фонда.</w:t>
      </w:r>
      <w:r>
        <w:br/>
      </w:r>
      <w:r>
        <w:rPr>
          <w:rFonts w:ascii="Times New Roman"/>
          <w:b w:val="false"/>
          <w:i w:val="false"/>
          <w:color w:val="000000"/>
          <w:sz w:val="28"/>
        </w:rPr>
        <w:t>
      Основная стратегическая задача Фонда и организаций — это рост долгосрочной стоимости и устойчивое развитие Фонда и организаций, что отражается в стратегии развития Фонда и компаний. Все принимаемые решения и действия должны соответствовать стратегии развития.</w:t>
      </w:r>
      <w:r>
        <w:br/>
      </w:r>
      <w:r>
        <w:rPr>
          <w:rFonts w:ascii="Times New Roman"/>
          <w:b w:val="false"/>
          <w:i w:val="false"/>
          <w:color w:val="000000"/>
          <w:sz w:val="28"/>
        </w:rPr>
        <w:t>
      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r>
        <w:br/>
      </w:r>
      <w:r>
        <w:rPr>
          <w:rFonts w:ascii="Times New Roman"/>
          <w:b w:val="false"/>
          <w:i w:val="false"/>
          <w:color w:val="000000"/>
          <w:sz w:val="28"/>
        </w:rPr>
        <w:t>
      Организации осуществляют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r>
        <w:br/>
      </w:r>
      <w:r>
        <w:rPr>
          <w:rFonts w:ascii="Times New Roman"/>
          <w:b w:val="false"/>
          <w:i w:val="false"/>
          <w:color w:val="000000"/>
          <w:sz w:val="28"/>
        </w:rPr>
        <w:t>
      Рекомендуется наличие и сохранение контрольного пакета акций (долей участия) в организациях Фонда.</w:t>
      </w:r>
      <w:r>
        <w:br/>
      </w:r>
      <w:r>
        <w:rPr>
          <w:rFonts w:ascii="Times New Roman"/>
          <w:b w:val="false"/>
          <w:i w:val="false"/>
          <w:color w:val="000000"/>
          <w:sz w:val="28"/>
        </w:rPr>
        <w:t>
      Органы, должностные лица и работники Фонда и организаций должны действовать и принимать решения в соответствии со стратегией развития и уставом. Стратегия развития представляет собой долгосрочный документ, определяющий видение, миссию, цели, задачи, стратегические направления и ключевые показатели деятельности на десятилетний период. Компании на основе стратегии развития Фонда утверждают стратегию развития сроком на десять лет.</w:t>
      </w:r>
      <w:r>
        <w:br/>
      </w:r>
      <w:r>
        <w:rPr>
          <w:rFonts w:ascii="Times New Roman"/>
          <w:b w:val="false"/>
          <w:i w:val="false"/>
          <w:color w:val="000000"/>
          <w:sz w:val="28"/>
        </w:rPr>
        <w:t>
      Стратегия развития холдинговой компании должна содержать цели, задачи и направления развития организаций, входящих в ее группу. В организациях холдинговой группы, акции которых уже котируются на фондовых биржах, а также организациях холдинговой группы, созданных в форме совместных предприятий могут быть приняты индивидуальные стратегии развития. В указанных организациях при разработке стратегии развития следует руководствоваться положениями уставов организаций и путем проведения консультаций с другими акционерами (участниками).</w:t>
      </w:r>
      <w:r>
        <w:br/>
      </w:r>
      <w:r>
        <w:rPr>
          <w:rFonts w:ascii="Times New Roman"/>
          <w:b w:val="false"/>
          <w:i w:val="false"/>
          <w:color w:val="000000"/>
          <w:sz w:val="28"/>
        </w:rPr>
        <w:t>
      В рамках стратегии развития Советом директоров определяются долгосрочные цели, которые должны отвечать следующим критериям: быть конкретными, измеримыми, достижимыми, актуальными, с заданными сроками достижения. Оценка достижения стратегических целей определяется посредством долгосрочных КПД. Рекомендуется, чтобы отдельные направления деятельности (например, инвестиционная, инновационная, информационные технологии, управление человеческими ресурсами) были включены в стратегию развития.</w:t>
      </w:r>
      <w:r>
        <w:br/>
      </w:r>
      <w:r>
        <w:rPr>
          <w:rFonts w:ascii="Times New Roman"/>
          <w:b w:val="false"/>
          <w:i w:val="false"/>
          <w:color w:val="000000"/>
          <w:sz w:val="28"/>
        </w:rPr>
        <w:t>
      В процессе разработки и мониторинга реализации стратегии Совет директоров и исполнительный орган проводят стратегические сессии, в ходе которых обсуждаются основные направления деятельности, задачи, проблемные вопросы, риски, корректирующие меры.</w:t>
      </w:r>
      <w:r>
        <w:br/>
      </w:r>
      <w:r>
        <w:rPr>
          <w:rFonts w:ascii="Times New Roman"/>
          <w:b w:val="false"/>
          <w:i w:val="false"/>
          <w:color w:val="000000"/>
          <w:sz w:val="28"/>
        </w:rPr>
        <w:t>
      При разработке стратегии проводятся консультации с ключевыми заинтересованными лицами, в частности, крупными акционерами, основными бизнес-партнерами, заинтересованными государственными органами.</w:t>
      </w:r>
      <w:r>
        <w:br/>
      </w:r>
      <w:r>
        <w:rPr>
          <w:rFonts w:ascii="Times New Roman"/>
          <w:b w:val="false"/>
          <w:i w:val="false"/>
          <w:color w:val="000000"/>
          <w:sz w:val="28"/>
        </w:rPr>
        <w:t>
      Стратегия должна предусматривать цели, задачи и показатели в части устойчивого развития.</w:t>
      </w:r>
      <w:r>
        <w:br/>
      </w:r>
      <w:r>
        <w:rPr>
          <w:rFonts w:ascii="Times New Roman"/>
          <w:b w:val="false"/>
          <w:i w:val="false"/>
          <w:color w:val="000000"/>
          <w:sz w:val="28"/>
        </w:rPr>
        <w:t>
      Вопросы, связанные с разработкой и реализацией стратегии, должны рассматриваться с периодичностью, определяемой Советом директоров, но не реже одного раза в год, исключительно на очных заседаниях Совета директоров. Совет директоров должен внедрить систему раннего выявления и своевременного реагирования на изменения конъюнктуры внутреннего и внешнего рынка, форс-мажорных ситуаций.</w:t>
      </w:r>
      <w:r>
        <w:br/>
      </w:r>
      <w:r>
        <w:rPr>
          <w:rFonts w:ascii="Times New Roman"/>
          <w:b w:val="false"/>
          <w:i w:val="false"/>
          <w:color w:val="000000"/>
          <w:sz w:val="28"/>
        </w:rPr>
        <w:t>
      На основе стратегических целей и задач, определенных в стратегии развития, разрабатываются планы развития.</w:t>
      </w:r>
      <w:r>
        <w:br/>
      </w:r>
      <w:r>
        <w:rPr>
          <w:rFonts w:ascii="Times New Roman"/>
          <w:b w:val="false"/>
          <w:i w:val="false"/>
          <w:color w:val="000000"/>
          <w:sz w:val="28"/>
        </w:rPr>
        <w:t>
      Рекомендуется обеспечить оптимальную структуру активов для организаций Фонда. В холдинговой компании материнская компания может создаваться в форме акционерного общества. Остальные организации рекомендуется создавать в форме товарищества с ограниченной ответственностью.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 правовых и иных аспектов и обеспечения интересов группы Фонда.</w:t>
      </w:r>
      <w:r>
        <w:br/>
      </w:r>
      <w:r>
        <w:rPr>
          <w:rFonts w:ascii="Times New Roman"/>
          <w:b w:val="false"/>
          <w:i w:val="false"/>
          <w:color w:val="000000"/>
          <w:sz w:val="28"/>
        </w:rPr>
        <w:t>
      При создании новых организаций предпочтительной организационно-правовой формой является товарищество с ограниченной ответственностью. Создание новых организаций в форме акционерного общества допускается в исключительных случаях, таких как планируемая в дальнейшем продажа акций организации на фондовом рынке.</w:t>
      </w:r>
      <w:r>
        <w:br/>
      </w:r>
      <w:r>
        <w:rPr>
          <w:rFonts w:ascii="Times New Roman"/>
          <w:b w:val="false"/>
          <w:i w:val="false"/>
          <w:color w:val="000000"/>
          <w:sz w:val="28"/>
        </w:rPr>
        <w:t>
      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и специфики деятельности создаваемой организации.</w:t>
      </w:r>
      <w:r>
        <w:br/>
      </w:r>
      <w:r>
        <w:rPr>
          <w:rFonts w:ascii="Times New Roman"/>
          <w:b w:val="false"/>
          <w:i w:val="false"/>
          <w:color w:val="000000"/>
          <w:sz w:val="28"/>
        </w:rPr>
        <w:t>
      В случае приобретения новых активов и/или продажи акций организаций, рекомендуется сохранять контрольный пакет акций (долей участия). При этом для организаций, основной деятельностью которых является осуществление портфельных инвестиций с заданным горизонтом инвестирования, допускается приобретение миноритарных пакетов акций (долей участия) и продажа всего пакета акций (долей участия).</w:t>
      </w:r>
      <w:r>
        <w:br/>
      </w:r>
      <w:r>
        <w:rPr>
          <w:rFonts w:ascii="Times New Roman"/>
          <w:b w:val="false"/>
          <w:i w:val="false"/>
          <w:color w:val="000000"/>
          <w:sz w:val="28"/>
        </w:rPr>
        <w:t>
</w:t>
      </w:r>
      <w:r>
        <w:rPr>
          <w:rFonts w:ascii="Times New Roman"/>
          <w:b w:val="false"/>
          <w:i w:val="false"/>
          <w:color w:val="000000"/>
          <w:sz w:val="28"/>
        </w:rPr>
        <w:t>
      3.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 Уставом Фонда, и представительства в Совете директоров Фонда. Основные принципы и вопросы взаимодействия Правительства и Фонда регламентированы в Соглашении о взаимодействии. В отношении Правительства как акционера применяются принципы раздела 4. «Права акционеров (участников) и справедливое отношение к акционерам (участникам)»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w:t>
      </w:r>
      <w:r>
        <w:br/>
      </w:r>
      <w:r>
        <w:rPr>
          <w:rFonts w:ascii="Times New Roman"/>
          <w:b w:val="false"/>
          <w:i w:val="false"/>
          <w:color w:val="000000"/>
          <w:sz w:val="28"/>
        </w:rPr>
        <w:t>
</w:t>
      </w:r>
      <w:r>
        <w:rPr>
          <w:rFonts w:ascii="Times New Roman"/>
          <w:b w:val="false"/>
          <w:i w:val="false"/>
          <w:color w:val="000000"/>
          <w:sz w:val="28"/>
        </w:rPr>
        <w:t>
      4. В целях стабильного социально-экономического развития страны, обеспечения устойчивости экономики и защиты от воздействия возможных неблагоприятных внешних факторов вопросы управления Фондом рассматриваются на заседании СУФ, возглавляемого Президентом Республики Казахстан. СУФ осуществляет свою деятельность согласно </w:t>
      </w:r>
      <w:r>
        <w:rPr>
          <w:rFonts w:ascii="Times New Roman"/>
          <w:b w:val="false"/>
          <w:i w:val="false"/>
          <w:color w:val="000000"/>
          <w:sz w:val="28"/>
        </w:rPr>
        <w:t>Положению</w:t>
      </w:r>
      <w:r>
        <w:rPr>
          <w:rFonts w:ascii="Times New Roman"/>
          <w:b w:val="false"/>
          <w:i w:val="false"/>
          <w:color w:val="000000"/>
          <w:sz w:val="28"/>
        </w:rPr>
        <w:t xml:space="preserve">, утвержденному Указом Президента Республики Казахстан от 6 декабря 2010 года № 1116. </w:t>
      </w:r>
      <w:r>
        <w:br/>
      </w:r>
      <w:r>
        <w:rPr>
          <w:rFonts w:ascii="Times New Roman"/>
          <w:b w:val="false"/>
          <w:i w:val="false"/>
          <w:color w:val="000000"/>
          <w:sz w:val="28"/>
        </w:rPr>
        <w:t>
      Председателем СУФ является Первый Президент Республики Казахстан - Лидер Нации. Состав СУФ и его Положение утверждаются Указом Президента Республики Казахстан.</w:t>
      </w:r>
      <w:r>
        <w:br/>
      </w:r>
      <w:r>
        <w:rPr>
          <w:rFonts w:ascii="Times New Roman"/>
          <w:b w:val="false"/>
          <w:i w:val="false"/>
          <w:color w:val="000000"/>
          <w:sz w:val="28"/>
        </w:rPr>
        <w:t>
      СУФ заслушивает вопросы деятельности Фонда и организаций и осуществляет следующие функции согласно Положению о СУФ:</w:t>
      </w:r>
      <w:r>
        <w:br/>
      </w:r>
      <w:r>
        <w:rPr>
          <w:rFonts w:ascii="Times New Roman"/>
          <w:b w:val="false"/>
          <w:i w:val="false"/>
          <w:color w:val="000000"/>
          <w:sz w:val="28"/>
        </w:rPr>
        <w:t>
      1) выработка предложений по повышению конкурентоспособности и эффективности деятельности Фонда;</w:t>
      </w:r>
      <w:r>
        <w:br/>
      </w:r>
      <w:r>
        <w:rPr>
          <w:rFonts w:ascii="Times New Roman"/>
          <w:b w:val="false"/>
          <w:i w:val="false"/>
          <w:color w:val="000000"/>
          <w:sz w:val="28"/>
        </w:rPr>
        <w:t>
      2) одобрение стратегии развития Фонда;</w:t>
      </w:r>
      <w:r>
        <w:br/>
      </w:r>
      <w:r>
        <w:rPr>
          <w:rFonts w:ascii="Times New Roman"/>
          <w:b w:val="false"/>
          <w:i w:val="false"/>
          <w:color w:val="000000"/>
          <w:sz w:val="28"/>
        </w:rPr>
        <w:t>
      3) рассмотрение и выработка предложений по участию Фонда в государственных программах диверсификации и модернизации казахстанской экономики;</w:t>
      </w:r>
      <w:r>
        <w:br/>
      </w:r>
      <w:r>
        <w:rPr>
          <w:rFonts w:ascii="Times New Roman"/>
          <w:b w:val="false"/>
          <w:i w:val="false"/>
          <w:color w:val="000000"/>
          <w:sz w:val="28"/>
        </w:rPr>
        <w:t>
      4) выработка предложений по приоритетным секторам экономики, в которых осуществляет свою деятельность Фонд.</w:t>
      </w:r>
      <w:r>
        <w:br/>
      </w:r>
      <w:r>
        <w:rPr>
          <w:rFonts w:ascii="Times New Roman"/>
          <w:b w:val="false"/>
          <w:i w:val="false"/>
          <w:color w:val="000000"/>
          <w:sz w:val="28"/>
        </w:rPr>
        <w:t>
</w:t>
      </w:r>
      <w:r>
        <w:rPr>
          <w:rFonts w:ascii="Times New Roman"/>
          <w:b w:val="false"/>
          <w:i w:val="false"/>
          <w:color w:val="000000"/>
          <w:sz w:val="28"/>
        </w:rPr>
        <w:t>
      5. Правительство предоставляет Фонду и организациям полную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Фонда и организаций за исключением случаев, предусмотренных законами, актами и поручениями Президента Республики Казахстан.</w:t>
      </w:r>
      <w:r>
        <w:br/>
      </w:r>
      <w:r>
        <w:rPr>
          <w:rFonts w:ascii="Times New Roman"/>
          <w:b w:val="false"/>
          <w:i w:val="false"/>
          <w:color w:val="000000"/>
          <w:sz w:val="28"/>
        </w:rPr>
        <w:t>
      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r>
        <w:br/>
      </w:r>
      <w:r>
        <w:rPr>
          <w:rFonts w:ascii="Times New Roman"/>
          <w:b w:val="false"/>
          <w:i w:val="false"/>
          <w:color w:val="000000"/>
          <w:sz w:val="28"/>
        </w:rPr>
        <w:t>
      В случае вмешательства со стороны государственных органов в оперативную (текущую) деятельность организаций, не предусмотренных законами Республики Казахстан, организации должны незамедлительно информировать Фонд о таком обстоятельстве.</w:t>
      </w:r>
      <w:r>
        <w:br/>
      </w:r>
      <w:r>
        <w:rPr>
          <w:rFonts w:ascii="Times New Roman"/>
          <w:b w:val="false"/>
          <w:i w:val="false"/>
          <w:color w:val="000000"/>
          <w:sz w:val="28"/>
        </w:rPr>
        <w:t>
      Фонд периодически доводит такую информацию до сведения Совета директоров, который в случае необходимости, выносит на рассмотрение Правительства как единственного акционера предложения по недопущению таких случаев.</w:t>
      </w:r>
      <w:r>
        <w:br/>
      </w:r>
      <w:r>
        <w:rPr>
          <w:rFonts w:ascii="Times New Roman"/>
          <w:b w:val="false"/>
          <w:i w:val="false"/>
          <w:color w:val="000000"/>
          <w:sz w:val="28"/>
        </w:rPr>
        <w:t>
      В случае установления в проектах государственных программных документов, планов мероприятий и нормативных правовых актов целевых показателей, мероприятий и/или иных положений, которые затрагивают деятельность Фонда и/или организаций, то такие проекты направляются государственным органом-разработчиком для получения в сроки, предусмотренные Регламентом Правительства Республики Казахстан, письменной позиции Фонда, которая прилагается к проекту при внесении в Правительство.</w:t>
      </w:r>
      <w:r>
        <w:br/>
      </w:r>
      <w:r>
        <w:rPr>
          <w:rFonts w:ascii="Times New Roman"/>
          <w:b w:val="false"/>
          <w:i w:val="false"/>
          <w:color w:val="000000"/>
          <w:sz w:val="28"/>
        </w:rPr>
        <w:t>
      При создании Правительством (Премьер-Министром) или государственными органами консультативно-совещательных органов или рабочих групп по рассмотрению вопросов, касающихся деятельности Фонда и/или организаций, представители Фонда и/или организаций включаются в состав рабочей группы по согласованию с Фондом.</w:t>
      </w:r>
      <w:r>
        <w:br/>
      </w:r>
      <w:r>
        <w:rPr>
          <w:rFonts w:ascii="Times New Roman"/>
          <w:b w:val="false"/>
          <w:i w:val="false"/>
          <w:color w:val="000000"/>
          <w:sz w:val="28"/>
        </w:rPr>
        <w:t>
</w:t>
      </w:r>
      <w:r>
        <w:rPr>
          <w:rFonts w:ascii="Times New Roman"/>
          <w:b w:val="false"/>
          <w:i w:val="false"/>
          <w:color w:val="000000"/>
          <w:sz w:val="28"/>
        </w:rPr>
        <w:t xml:space="preserve">
      6.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Роль и функции председателя Совета директоров и председателя правления Фонда четко разграничены и закреплены в документах Фонда. </w:t>
      </w:r>
      <w:r>
        <w:br/>
      </w:r>
      <w:r>
        <w:rPr>
          <w:rFonts w:ascii="Times New Roman"/>
          <w:b w:val="false"/>
          <w:i w:val="false"/>
          <w:color w:val="000000"/>
          <w:sz w:val="28"/>
        </w:rPr>
        <w:t>
      Состав и компетенция Совета директоров Фонда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Состав Совета директоров Фонда формируется из числа членов Правительства, председателя правления Фонда, независимых директоров и иных лиц. Количественный состав Совета директоров Фонда определяется уставом Фонда, при этом число независимых директоров должно быть не менее двух пятых от количественного состава Совета директоров. В отношении членов Совета директоров, включая независимых директоров, принимаются требования главы 5 «Эффективность Совета директоров и исполнительного органа»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и Уставу Фонда.</w:t>
      </w:r>
      <w:r>
        <w:br/>
      </w:r>
      <w:r>
        <w:rPr>
          <w:rFonts w:ascii="Times New Roman"/>
          <w:b w:val="false"/>
          <w:i w:val="false"/>
          <w:color w:val="000000"/>
          <w:sz w:val="28"/>
        </w:rPr>
        <w:t>
      Председателем Совета директоров Фонда является Премьер-Министр Республики Казахстан по должности.</w:t>
      </w:r>
      <w:r>
        <w:br/>
      </w:r>
      <w:r>
        <w:rPr>
          <w:rFonts w:ascii="Times New Roman"/>
          <w:b w:val="false"/>
          <w:i w:val="false"/>
          <w:color w:val="000000"/>
          <w:sz w:val="28"/>
        </w:rPr>
        <w:t>
      Члены Совета директоров Фонда, являющиеся государственными служащими, не получают отдельного вознаграждения за членство в Совете директоров и его комитетах.</w:t>
      </w:r>
      <w:r>
        <w:br/>
      </w:r>
      <w:r>
        <w:rPr>
          <w:rFonts w:ascii="Times New Roman"/>
          <w:b w:val="false"/>
          <w:i w:val="false"/>
          <w:color w:val="000000"/>
          <w:sz w:val="28"/>
        </w:rPr>
        <w:t>
      Члены Правительства и иные государственные служащие (представители государственных органов) не входят в составы советов директоров организаций.</w:t>
      </w:r>
      <w:r>
        <w:br/>
      </w:r>
      <w:r>
        <w:rPr>
          <w:rFonts w:ascii="Times New Roman"/>
          <w:b w:val="false"/>
          <w:i w:val="false"/>
          <w:color w:val="000000"/>
          <w:sz w:val="28"/>
        </w:rPr>
        <w:t>
      Совет директоров Фонда избирается Правительством как акционером. Советы директоров организаций избираются общим собранием акционеров (единственным акционером) организаций.</w:t>
      </w:r>
      <w:r>
        <w:br/>
      </w:r>
      <w:r>
        <w:rPr>
          <w:rFonts w:ascii="Times New Roman"/>
          <w:b w:val="false"/>
          <w:i w:val="false"/>
          <w:color w:val="000000"/>
          <w:sz w:val="28"/>
        </w:rPr>
        <w:t>
      Председатель Совета директоров не может являться одновременно председателем правления Фонда.</w:t>
      </w:r>
      <w:r>
        <w:br/>
      </w:r>
      <w:r>
        <w:rPr>
          <w:rFonts w:ascii="Times New Roman"/>
          <w:b w:val="false"/>
          <w:i w:val="false"/>
          <w:color w:val="000000"/>
          <w:sz w:val="28"/>
        </w:rPr>
        <w:t>
      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r>
        <w:br/>
      </w:r>
      <w:r>
        <w:rPr>
          <w:rFonts w:ascii="Times New Roman"/>
          <w:b w:val="false"/>
          <w:i w:val="false"/>
          <w:color w:val="000000"/>
          <w:sz w:val="28"/>
        </w:rPr>
        <w:t>
</w:t>
      </w:r>
      <w:r>
        <w:rPr>
          <w:rFonts w:ascii="Times New Roman"/>
          <w:b w:val="false"/>
          <w:i w:val="false"/>
          <w:color w:val="000000"/>
          <w:sz w:val="28"/>
        </w:rPr>
        <w:t>
      7. Фонд раскрывает Правительству как акционеру и Совету директоров Фонда всю необходимую информацию о деятельности Фонда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акционерных обществах», Уставу Фонда, </w:t>
      </w:r>
      <w:r>
        <w:rPr>
          <w:rFonts w:ascii="Times New Roman"/>
          <w:b w:val="false"/>
          <w:i w:val="false"/>
          <w:color w:val="000000"/>
          <w:sz w:val="28"/>
        </w:rPr>
        <w:t>Соглашению</w:t>
      </w:r>
      <w:r>
        <w:rPr>
          <w:rFonts w:ascii="Times New Roman"/>
          <w:b w:val="false"/>
          <w:i w:val="false"/>
          <w:color w:val="000000"/>
          <w:sz w:val="28"/>
        </w:rPr>
        <w:t xml:space="preserve"> о взаимодействии и обеспечивает прозрачность деятельности Фонда и организаций. </w:t>
      </w:r>
      <w:r>
        <w:br/>
      </w:r>
      <w:r>
        <w:rPr>
          <w:rFonts w:ascii="Times New Roman"/>
          <w:b w:val="false"/>
          <w:i w:val="false"/>
          <w:color w:val="000000"/>
          <w:sz w:val="28"/>
        </w:rPr>
        <w:t>
      Правительство может заслушивать организации по вопросам их деятельности исключительно путем приглашения их представителей на Совет директоров Фонда.</w:t>
      </w:r>
      <w:r>
        <w:br/>
      </w:r>
      <w:r>
        <w:rPr>
          <w:rFonts w:ascii="Times New Roman"/>
          <w:b w:val="false"/>
          <w:i w:val="false"/>
          <w:color w:val="000000"/>
          <w:sz w:val="28"/>
        </w:rPr>
        <w:t>
      Правление Фонда не реже одного раза в квартал отчитывается путем вынесения на рассмотрение Совета директоров консолидированных результатов деятельности Фонда с организациями, более пятидесяти процентов голосующих акций (долей участия) которых принадлежат Фонду на праве собственности или доверительного управления. Перечень информации, предоставляемой Совету директоров Фонда, регламентируется </w:t>
      </w:r>
      <w:r>
        <w:rPr>
          <w:rFonts w:ascii="Times New Roman"/>
          <w:b w:val="false"/>
          <w:i w:val="false"/>
          <w:color w:val="000000"/>
          <w:sz w:val="28"/>
        </w:rPr>
        <w:t>Соглашением</w:t>
      </w:r>
      <w:r>
        <w:rPr>
          <w:rFonts w:ascii="Times New Roman"/>
          <w:b w:val="false"/>
          <w:i w:val="false"/>
          <w:color w:val="000000"/>
          <w:sz w:val="28"/>
        </w:rPr>
        <w:t xml:space="preserve"> о взаимодействии, Положением о Совете директоров Фонда, внутренними документами Фонда, а также решениями Совета директоров Фонда.</w:t>
      </w:r>
      <w:r>
        <w:br/>
      </w:r>
      <w:r>
        <w:rPr>
          <w:rFonts w:ascii="Times New Roman"/>
          <w:b w:val="false"/>
          <w:i w:val="false"/>
          <w:color w:val="000000"/>
          <w:sz w:val="28"/>
        </w:rPr>
        <w:t>
      Фонд предоставляет отчетность государственным органам в случае, если это прямо предусмотрено законами Республики Казахстан, актами Президента Республики Казахстан, Правительства и/или </w:t>
      </w:r>
      <w:r>
        <w:rPr>
          <w:rFonts w:ascii="Times New Roman"/>
          <w:b w:val="false"/>
          <w:i w:val="false"/>
          <w:color w:val="000000"/>
          <w:sz w:val="28"/>
        </w:rPr>
        <w:t>Правилами</w:t>
      </w:r>
      <w:r>
        <w:rPr>
          <w:rFonts w:ascii="Times New Roman"/>
          <w:b w:val="false"/>
          <w:i w:val="false"/>
          <w:color w:val="000000"/>
          <w:sz w:val="28"/>
        </w:rPr>
        <w:t xml:space="preserve"> размещения отчетности, необходимой государственным органам, на интернет-ресурсе Фонда, перечнем, формами и периодичностью размещения отчетности, утверждаемыми Правительством.</w:t>
      </w:r>
      <w:r>
        <w:br/>
      </w:r>
      <w:r>
        <w:rPr>
          <w:rFonts w:ascii="Times New Roman"/>
          <w:b w:val="false"/>
          <w:i w:val="false"/>
          <w:color w:val="000000"/>
          <w:sz w:val="28"/>
        </w:rPr>
        <w:t>
</w:t>
      </w:r>
      <w:r>
        <w:rPr>
          <w:rFonts w:ascii="Times New Roman"/>
          <w:b w:val="false"/>
          <w:i w:val="false"/>
          <w:color w:val="000000"/>
          <w:sz w:val="28"/>
        </w:rPr>
        <w:t>
      8. Инвестиционная деятельность Фонда или организации осуществляется на рыночных принципах в соответствии со стратегией Фонда или организации и направлена на прирост стоимости и оптимальную структуру активов.</w:t>
      </w:r>
      <w:r>
        <w:br/>
      </w:r>
      <w:r>
        <w:rPr>
          <w:rFonts w:ascii="Times New Roman"/>
          <w:b w:val="false"/>
          <w:i w:val="false"/>
          <w:color w:val="000000"/>
          <w:sz w:val="28"/>
        </w:rPr>
        <w:t>
      Распределение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r>
        <w:br/>
      </w:r>
      <w:r>
        <w:rPr>
          <w:rFonts w:ascii="Times New Roman"/>
          <w:b w:val="false"/>
          <w:i w:val="false"/>
          <w:color w:val="000000"/>
          <w:sz w:val="28"/>
        </w:rPr>
        <w:t>
      Случаи реализации Фондом или организацией низкорентабельных и социально-значимых проектов должны раскрываться в годовом отчете Фонда или организации с указанием источников финансирования таких проектов.</w:t>
      </w:r>
      <w:r>
        <w:br/>
      </w:r>
      <w:r>
        <w:rPr>
          <w:rFonts w:ascii="Times New Roman"/>
          <w:b w:val="false"/>
          <w:i w:val="false"/>
          <w:color w:val="000000"/>
          <w:sz w:val="28"/>
        </w:rPr>
        <w:t>
      Инвестиционная деятельность Фонда и организаций должна осуществляться в рамках реализации стратегии развития и направлена на прирост стоимости и оптимальную структуру активов. Единые подходы к организации инвестиционной деятельности определяются во внутренних документах Фонда, регулирующих вопросы инвестиционной деятельности.</w:t>
      </w:r>
      <w:r>
        <w:br/>
      </w:r>
      <w:r>
        <w:rPr>
          <w:rFonts w:ascii="Times New Roman"/>
          <w:b w:val="false"/>
          <w:i w:val="false"/>
          <w:color w:val="000000"/>
          <w:sz w:val="28"/>
        </w:rPr>
        <w:t>
</w:t>
      </w:r>
      <w:r>
        <w:rPr>
          <w:rFonts w:ascii="Times New Roman"/>
          <w:b w:val="false"/>
          <w:i w:val="false"/>
          <w:color w:val="000000"/>
          <w:sz w:val="28"/>
        </w:rPr>
        <w:t>
      9. Совет директоров Фонда, правление Фонда, комитеты Совета директоров Фонда, корпоративный секретарь и СВА Фонда осуществляют свою деятельность в соответствии с принципами разделов 5 «Эффективность Совета директоров и исполнительного органа» и 6  «Управление рисками, внутренний контроль и аудит»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w:t>
      </w:r>
      <w:r>
        <w:br/>
      </w:r>
      <w:r>
        <w:rPr>
          <w:rFonts w:ascii="Times New Roman"/>
          <w:b w:val="false"/>
          <w:i w:val="false"/>
          <w:color w:val="000000"/>
          <w:sz w:val="28"/>
        </w:rPr>
        <w:t>
</w:t>
      </w:r>
      <w:r>
        <w:rPr>
          <w:rFonts w:ascii="Times New Roman"/>
          <w:b w:val="false"/>
          <w:i w:val="false"/>
          <w:color w:val="000000"/>
          <w:sz w:val="28"/>
        </w:rPr>
        <w:t>
      10. Для более углубленной и качественной проработки вопросов при Совете директоров Фонда создаются комитеты: по аудиту, назначениям и вознаграждениям, Специализированный комитет. Иные комитеты могут быть созданы по усмотрению Совета директоров Фонда.</w:t>
      </w:r>
      <w:r>
        <w:br/>
      </w:r>
      <w:r>
        <w:rPr>
          <w:rFonts w:ascii="Times New Roman"/>
          <w:b w:val="false"/>
          <w:i w:val="false"/>
          <w:color w:val="000000"/>
          <w:sz w:val="28"/>
        </w:rPr>
        <w:t>
      Совет директоров Фонда принимает решение о создании комитетов, определяет их персональный и численный составы, председателей, срок полномочий, а также функции и порядок работы.</w:t>
      </w:r>
      <w:r>
        <w:br/>
      </w:r>
      <w:r>
        <w:rPr>
          <w:rFonts w:ascii="Times New Roman"/>
          <w:b w:val="false"/>
          <w:i w:val="false"/>
          <w:color w:val="000000"/>
          <w:sz w:val="28"/>
        </w:rPr>
        <w:t>
      В составы комитетов входят члены Совета директоров Фонда и эксперты, обладающие необходимыми профессиональными знаниями для работы в конкретном комитете.</w:t>
      </w:r>
      <w:r>
        <w:br/>
      </w:r>
      <w:r>
        <w:rPr>
          <w:rFonts w:ascii="Times New Roman"/>
          <w:b w:val="false"/>
          <w:i w:val="false"/>
          <w:color w:val="000000"/>
          <w:sz w:val="28"/>
        </w:rPr>
        <w:t>
      Комитет по аудиту Фонда или организации состоит исключительно из числа независимых директоров. В случае привлечения Комитетом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 Специализированный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Постоянным членом Специализированного комитета - экспертом с правом голоса является представитель Счетного комитета по контролю за исполнением республиканского бюджета.</w:t>
      </w:r>
      <w:r>
        <w:br/>
      </w:r>
      <w:r>
        <w:rPr>
          <w:rFonts w:ascii="Times New Roman"/>
          <w:b w:val="false"/>
          <w:i w:val="false"/>
          <w:color w:val="000000"/>
          <w:sz w:val="28"/>
        </w:rPr>
        <w:t>
      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эффективности бюджетных инвестиций относятся к компетенции Счетного комитета по контролю за исполнением республиканского бюджета.</w:t>
      </w:r>
      <w:r>
        <w:br/>
      </w:r>
      <w:r>
        <w:rPr>
          <w:rFonts w:ascii="Times New Roman"/>
          <w:b w:val="false"/>
          <w:i w:val="false"/>
          <w:color w:val="000000"/>
          <w:sz w:val="28"/>
        </w:rPr>
        <w:t>
      В составах остальных комитетов Совета директоров Фонда большинство составляют независимые директора.</w:t>
      </w:r>
      <w:r>
        <w:br/>
      </w:r>
      <w:r>
        <w:rPr>
          <w:rFonts w:ascii="Times New Roman"/>
          <w:b w:val="false"/>
          <w:i w:val="false"/>
          <w:color w:val="000000"/>
          <w:sz w:val="28"/>
        </w:rPr>
        <w:t>
      Специализированный комитет осуществляет свою работу в соответствии с Положением, утвержденным Советом директоров Фонда, разработанным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 Уставом Фонда.</w:t>
      </w:r>
      <w:r>
        <w:br/>
      </w:r>
      <w:r>
        <w:rPr>
          <w:rFonts w:ascii="Times New Roman"/>
          <w:b w:val="false"/>
          <w:i w:val="false"/>
          <w:color w:val="000000"/>
          <w:sz w:val="28"/>
        </w:rPr>
        <w:t>
      Определение состава, срока полномочий Специализированного комитета, избрание его председателя и членов, а также досрочное прекращение их полномочий относится к компетенции Совета директоров Фонда. Председатель Специализированного комитета избирается из числа членов Совета директоров Фонда. Председатель правления Фонда не может быть председателем Комитета. Специализированный комитет Фонда наделяется следующими функциями:</w:t>
      </w:r>
      <w:r>
        <w:br/>
      </w:r>
      <w:r>
        <w:rPr>
          <w:rFonts w:ascii="Times New Roman"/>
          <w:b w:val="false"/>
          <w:i w:val="false"/>
          <w:color w:val="000000"/>
          <w:sz w:val="28"/>
        </w:rPr>
        <w:t>
      1) рассматривает предложения Счетного комитета по контролю за исполнением республиканского бюджета о проведении анализа организаций, входящих в группу Фонда, с последующим предоставлением вопросов в установленном порядке Совету директоров Фонда;</w:t>
      </w:r>
      <w:r>
        <w:br/>
      </w:r>
      <w:r>
        <w:rPr>
          <w:rFonts w:ascii="Times New Roman"/>
          <w:b w:val="false"/>
          <w:i w:val="false"/>
          <w:color w:val="000000"/>
          <w:sz w:val="28"/>
        </w:rPr>
        <w:t>
      2) проводит изучение и дает комплексную оценку финансово-хозяйственной деятельности организации, входящей в группу Фонда;</w:t>
      </w:r>
      <w:r>
        <w:br/>
      </w:r>
      <w:r>
        <w:rPr>
          <w:rFonts w:ascii="Times New Roman"/>
          <w:b w:val="false"/>
          <w:i w:val="false"/>
          <w:color w:val="000000"/>
          <w:sz w:val="28"/>
        </w:rPr>
        <w:t>
      3) предоставляет результаты анализа Совету директоров Фонда и Счетному комитету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xml:space="preserve">
      11. В Фонде назначается корпоративный секретарь. Совет директоров принимает решение о назначении корпоративного секретаря, определяет срок его полномочий, функции и порядок деятельности.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w:t>
      </w:r>
      <w:r>
        <w:br/>
      </w:r>
      <w:r>
        <w:rPr>
          <w:rFonts w:ascii="Times New Roman"/>
          <w:b w:val="false"/>
          <w:i w:val="false"/>
          <w:color w:val="000000"/>
          <w:sz w:val="28"/>
        </w:rPr>
        <w:t>
</w:t>
      </w:r>
      <w:r>
        <w:rPr>
          <w:rFonts w:ascii="Times New Roman"/>
          <w:b w:val="false"/>
          <w:i w:val="false"/>
          <w:color w:val="000000"/>
          <w:sz w:val="28"/>
        </w:rPr>
        <w:t>
      12. В Фонде создается СВА.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СВА, а также бюджет СВА.</w:t>
      </w:r>
      <w:r>
        <w:br/>
      </w:r>
      <w:r>
        <w:rPr>
          <w:rFonts w:ascii="Times New Roman"/>
          <w:b w:val="false"/>
          <w:i w:val="false"/>
          <w:color w:val="000000"/>
          <w:sz w:val="28"/>
        </w:rPr>
        <w:t>
      СВА подчиняется непосредственно Совету директоров Фонда и является независимой от исполнительного органа Фонда.</w:t>
      </w:r>
      <w:r>
        <w:br/>
      </w:r>
      <w:r>
        <w:rPr>
          <w:rFonts w:ascii="Times New Roman"/>
          <w:b w:val="false"/>
          <w:i w:val="false"/>
          <w:color w:val="000000"/>
          <w:sz w:val="28"/>
        </w:rPr>
        <w:t>
      Ключевые обязанности СВА включают оценку качества системы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r>
        <w:br/>
      </w:r>
      <w:r>
        <w:rPr>
          <w:rFonts w:ascii="Times New Roman"/>
          <w:b w:val="false"/>
          <w:i w:val="false"/>
          <w:color w:val="000000"/>
          <w:sz w:val="28"/>
        </w:rPr>
        <w:t>
</w:t>
      </w:r>
      <w:r>
        <w:rPr>
          <w:rFonts w:ascii="Times New Roman"/>
          <w:b w:val="false"/>
          <w:i w:val="false"/>
          <w:color w:val="000000"/>
          <w:sz w:val="28"/>
        </w:rPr>
        <w:t>
      13.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акционера и Совета директоров Фонда.</w:t>
      </w:r>
      <w:r>
        <w:br/>
      </w:r>
      <w:r>
        <w:rPr>
          <w:rFonts w:ascii="Times New Roman"/>
          <w:b w:val="false"/>
          <w:i w:val="false"/>
          <w:color w:val="000000"/>
          <w:sz w:val="28"/>
        </w:rPr>
        <w:t>
      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r>
        <w:br/>
      </w:r>
      <w:r>
        <w:rPr>
          <w:rFonts w:ascii="Times New Roman"/>
          <w:b w:val="false"/>
          <w:i w:val="false"/>
          <w:color w:val="000000"/>
          <w:sz w:val="28"/>
        </w:rPr>
        <w:t>
</w:t>
      </w:r>
      <w:r>
        <w:rPr>
          <w:rFonts w:ascii="Times New Roman"/>
          <w:b w:val="false"/>
          <w:i w:val="false"/>
          <w:color w:val="000000"/>
          <w:sz w:val="28"/>
        </w:rPr>
        <w:t xml:space="preserve">
      14. Фонд и организации должны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Фонда и организаций. </w:t>
      </w:r>
      <w:r>
        <w:br/>
      </w:r>
      <w:r>
        <w:rPr>
          <w:rFonts w:ascii="Times New Roman"/>
          <w:b w:val="false"/>
          <w:i w:val="false"/>
          <w:color w:val="000000"/>
          <w:sz w:val="28"/>
        </w:rPr>
        <w:t>
      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r>
        <w:br/>
      </w:r>
      <w:r>
        <w:rPr>
          <w:rFonts w:ascii="Times New Roman"/>
          <w:b w:val="false"/>
          <w:i w:val="false"/>
          <w:color w:val="000000"/>
          <w:sz w:val="28"/>
        </w:rPr>
        <w:t>
      Фонд разрабатывает стандарты деловой этики, деятельности омбудсмена, эффективной системы уведомления о предполагаемых нарушениях. Советы директоров Фонда и организаций обеспечивают внедрение этих стандартов и их соблюдение. Все должностные лица и работники Фонда и организаций должны подписать заявление об ознакомлении с Кодексом деловой этики и регулярно подтверждать свои знания Кодекса. В Фонде и организациях на регулярной основе должно проводиться обучение должностных лиц и работников, направленное на понимание Кодекса деловой этики, роли омбудсмена и доступности системы уведомления о предполагаемых нарушениях.</w:t>
      </w:r>
      <w:r>
        <w:br/>
      </w:r>
      <w:r>
        <w:rPr>
          <w:rFonts w:ascii="Times New Roman"/>
          <w:b w:val="false"/>
          <w:i w:val="false"/>
          <w:color w:val="000000"/>
          <w:sz w:val="28"/>
        </w:rPr>
        <w:t>
</w:t>
      </w:r>
      <w:r>
        <w:rPr>
          <w:rFonts w:ascii="Times New Roman"/>
          <w:b w:val="false"/>
          <w:i w:val="false"/>
          <w:color w:val="000000"/>
          <w:sz w:val="28"/>
        </w:rPr>
        <w:t>
      15. В целях соблюдения принципов деловой этики и оптимального регулирования социально-трудовых споров, возникающих в Фонде и организациях, назначается омбудсмен.</w:t>
      </w:r>
      <w:r>
        <w:br/>
      </w: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r>
        <w:br/>
      </w:r>
      <w:r>
        <w:rPr>
          <w:rFonts w:ascii="Times New Roman"/>
          <w:b w:val="false"/>
          <w:i w:val="false"/>
          <w:color w:val="000000"/>
          <w:sz w:val="28"/>
        </w:rPr>
        <w:t>
      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организации, а также в соблюдении принципов деловой этики работниками Фонда и организаций.</w:t>
      </w:r>
      <w:r>
        <w:br/>
      </w:r>
      <w:r>
        <w:rPr>
          <w:rFonts w:ascii="Times New Roman"/>
          <w:b w:val="false"/>
          <w:i w:val="false"/>
          <w:color w:val="000000"/>
          <w:sz w:val="28"/>
        </w:rPr>
        <w:t>
      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r>
        <w:br/>
      </w:r>
      <w:r>
        <w:rPr>
          <w:rFonts w:ascii="Times New Roman"/>
          <w:b w:val="false"/>
          <w:i w:val="false"/>
          <w:color w:val="000000"/>
          <w:sz w:val="28"/>
        </w:rPr>
        <w:t>
      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Совета директоров Фонда, которые оценивают результаты его деятельности.</w:t>
      </w:r>
      <w:r>
        <w:br/>
      </w:r>
      <w:r>
        <w:rPr>
          <w:rFonts w:ascii="Times New Roman"/>
          <w:b w:val="false"/>
          <w:i w:val="false"/>
          <w:color w:val="000000"/>
          <w:sz w:val="28"/>
        </w:rPr>
        <w:t>
      Совет директоров Фонда оценивает результаты деятельности омбудсмена и принимает решение о продлении или прекращении полномочий лица, занимающего должность омбудсмена.</w:t>
      </w:r>
      <w:r>
        <w:br/>
      </w:r>
      <w:r>
        <w:rPr>
          <w:rFonts w:ascii="Times New Roman"/>
          <w:b w:val="false"/>
          <w:i w:val="false"/>
          <w:color w:val="000000"/>
          <w:sz w:val="28"/>
        </w:rPr>
        <w:t>
      Место выполнения работы, условия труда омбудсмена определяются решением правления Фонда.</w:t>
      </w:r>
    </w:p>
    <w:bookmarkEnd w:id="23"/>
    <w:bookmarkStart w:name="z152" w:id="24"/>
    <w:p>
      <w:pPr>
        <w:spacing w:after="0"/>
        <w:ind w:left="0"/>
        <w:jc w:val="left"/>
      </w:pPr>
      <w:r>
        <w:rPr>
          <w:rFonts w:ascii="Times New Roman"/>
          <w:b/>
          <w:i w:val="false"/>
          <w:color w:val="000000"/>
        </w:rPr>
        <w:t xml:space="preserve"> 
Глава 2. Взаимодействие Фонда и организаций. Роль Фонда как</w:t>
      </w:r>
      <w:r>
        <w:br/>
      </w:r>
      <w:r>
        <w:rPr>
          <w:rFonts w:ascii="Times New Roman"/>
          <w:b/>
          <w:i w:val="false"/>
          <w:color w:val="000000"/>
        </w:rPr>
        <w:t>
национального управляющего холдинга</w:t>
      </w:r>
    </w:p>
    <w:bookmarkEnd w:id="24"/>
    <w:bookmarkStart w:name="z153" w:id="25"/>
    <w:p>
      <w:pPr>
        <w:spacing w:after="0"/>
        <w:ind w:left="0"/>
        <w:jc w:val="both"/>
      </w:pPr>
      <w:r>
        <w:rPr>
          <w:rFonts w:ascii="Times New Roman"/>
          <w:b w:val="false"/>
          <w:i w:val="false"/>
          <w:color w:val="000000"/>
          <w:sz w:val="28"/>
        </w:rPr>
        <w:t>
      1. Система корпоративного управления в Фонде и организациях обеспечивает надлежащее управление и контроль за их деятельностью и направлена на рост долгосрочной стоимости и устойчивое развитие. Фонд как национальный управляющий холдинг выполняет в отношении своих компаний роль стратегического холдинга. В основе корпоративного управления должны быть эффективность, оперативность и прозрачность.</w:t>
      </w:r>
      <w:r>
        <w:br/>
      </w:r>
      <w:r>
        <w:rPr>
          <w:rFonts w:ascii="Times New Roman"/>
          <w:b w:val="false"/>
          <w:i w:val="false"/>
          <w:color w:val="000000"/>
          <w:sz w:val="28"/>
        </w:rPr>
        <w:t>
</w:t>
      </w:r>
      <w:r>
        <w:rPr>
          <w:rFonts w:ascii="Times New Roman"/>
          <w:b w:val="false"/>
          <w:i w:val="false"/>
          <w:color w:val="000000"/>
          <w:sz w:val="28"/>
        </w:rPr>
        <w:t>
      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взаимоотношений между исполнительным органом, Советом директоров, акционерами и заинтересованными сторонами. Компетенции органов и порядок принятия решений должны быть четко определены и закреплены в уставе.</w:t>
      </w:r>
      <w:r>
        <w:br/>
      </w:r>
      <w:r>
        <w:rPr>
          <w:rFonts w:ascii="Times New Roman"/>
          <w:b w:val="false"/>
          <w:i w:val="false"/>
          <w:color w:val="000000"/>
          <w:sz w:val="28"/>
        </w:rPr>
        <w:t>
      Система корпоративного управления предусматривает взаимоотношения между:</w:t>
      </w:r>
      <w:r>
        <w:br/>
      </w:r>
      <w:r>
        <w:rPr>
          <w:rFonts w:ascii="Times New Roman"/>
          <w:b w:val="false"/>
          <w:i w:val="false"/>
          <w:color w:val="000000"/>
          <w:sz w:val="28"/>
        </w:rPr>
        <w:t>
      1) акционерами (участниками);</w:t>
      </w:r>
      <w:r>
        <w:br/>
      </w:r>
      <w:r>
        <w:rPr>
          <w:rFonts w:ascii="Times New Roman"/>
          <w:b w:val="false"/>
          <w:i w:val="false"/>
          <w:color w:val="000000"/>
          <w:sz w:val="28"/>
        </w:rPr>
        <w:t>
      2) Советом директоров (наблюдательным советом);</w:t>
      </w:r>
      <w:r>
        <w:br/>
      </w:r>
      <w:r>
        <w:rPr>
          <w:rFonts w:ascii="Times New Roman"/>
          <w:b w:val="false"/>
          <w:i w:val="false"/>
          <w:color w:val="000000"/>
          <w:sz w:val="28"/>
        </w:rPr>
        <w:t>
      3) исполнительным органом;</w:t>
      </w:r>
      <w:r>
        <w:br/>
      </w:r>
      <w:r>
        <w:rPr>
          <w:rFonts w:ascii="Times New Roman"/>
          <w:b w:val="false"/>
          <w:i w:val="false"/>
          <w:color w:val="000000"/>
          <w:sz w:val="28"/>
        </w:rPr>
        <w:t>
      4) заинтересованными сторонами;</w:t>
      </w:r>
      <w:r>
        <w:br/>
      </w:r>
      <w:r>
        <w:rPr>
          <w:rFonts w:ascii="Times New Roman"/>
          <w:b w:val="false"/>
          <w:i w:val="false"/>
          <w:color w:val="000000"/>
          <w:sz w:val="28"/>
        </w:rPr>
        <w:t>
      5) иными органами, определяемыми в соответствии с Уставом.</w:t>
      </w:r>
      <w:r>
        <w:br/>
      </w:r>
      <w:r>
        <w:rPr>
          <w:rFonts w:ascii="Times New Roman"/>
          <w:b w:val="false"/>
          <w:i w:val="false"/>
          <w:color w:val="000000"/>
          <w:sz w:val="28"/>
        </w:rPr>
        <w:t>
      Система корпоративного управления должна обеспечивать, в том числе:</w:t>
      </w:r>
      <w:r>
        <w:br/>
      </w:r>
      <w:r>
        <w:rPr>
          <w:rFonts w:ascii="Times New Roman"/>
          <w:b w:val="false"/>
          <w:i w:val="false"/>
          <w:color w:val="000000"/>
          <w:sz w:val="28"/>
        </w:rPr>
        <w:t>
      1) соблюдение иерархии порядка рассмотрения вопросов и принятия решений;</w:t>
      </w:r>
      <w:r>
        <w:br/>
      </w:r>
      <w:r>
        <w:rPr>
          <w:rFonts w:ascii="Times New Roman"/>
          <w:b w:val="false"/>
          <w:i w:val="false"/>
          <w:color w:val="000000"/>
          <w:sz w:val="28"/>
        </w:rPr>
        <w:t>
      2) четкое разграничение полномочий и ответственности между органами, должностными лицами и работниками;</w:t>
      </w:r>
      <w:r>
        <w:br/>
      </w:r>
      <w:r>
        <w:rPr>
          <w:rFonts w:ascii="Times New Roman"/>
          <w:b w:val="false"/>
          <w:i w:val="false"/>
          <w:color w:val="000000"/>
          <w:sz w:val="28"/>
        </w:rPr>
        <w:t>
      3) своевременное и качественное принятие решений органами Фонда и организаций;</w:t>
      </w:r>
      <w:r>
        <w:br/>
      </w:r>
      <w:r>
        <w:rPr>
          <w:rFonts w:ascii="Times New Roman"/>
          <w:b w:val="false"/>
          <w:i w:val="false"/>
          <w:color w:val="000000"/>
          <w:sz w:val="28"/>
        </w:rPr>
        <w:t>
      4) эффективность процессов в деятельности Фонда и организаций;</w:t>
      </w:r>
      <w:r>
        <w:br/>
      </w:r>
      <w:r>
        <w:rPr>
          <w:rFonts w:ascii="Times New Roman"/>
          <w:b w:val="false"/>
          <w:i w:val="false"/>
          <w:color w:val="000000"/>
          <w:sz w:val="28"/>
        </w:rPr>
        <w:t>
      5) соответствие законодательству, настоящему Кодексу и внутренним документам Фонда и организаций.</w:t>
      </w:r>
      <w:r>
        <w:br/>
      </w:r>
      <w:r>
        <w:rPr>
          <w:rFonts w:ascii="Times New Roman"/>
          <w:b w:val="false"/>
          <w:i w:val="false"/>
          <w:color w:val="000000"/>
          <w:sz w:val="28"/>
        </w:rPr>
        <w:t>
      В Фонде и организациях должны быть утверждены положения об органах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r>
        <w:br/>
      </w:r>
      <w:r>
        <w:rPr>
          <w:rFonts w:ascii="Times New Roman"/>
          <w:b w:val="false"/>
          <w:i w:val="false"/>
          <w:color w:val="000000"/>
          <w:sz w:val="28"/>
        </w:rPr>
        <w:t>
</w:t>
      </w:r>
      <w:r>
        <w:rPr>
          <w:rFonts w:ascii="Times New Roman"/>
          <w:b w:val="false"/>
          <w:i w:val="false"/>
          <w:color w:val="000000"/>
          <w:sz w:val="28"/>
        </w:rPr>
        <w:t>
      3.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r>
        <w:br/>
      </w:r>
      <w:r>
        <w:rPr>
          <w:rFonts w:ascii="Times New Roman"/>
          <w:b w:val="false"/>
          <w:i w:val="false"/>
          <w:color w:val="000000"/>
          <w:sz w:val="28"/>
        </w:rPr>
        <w:t>
      Фонд ежегодно направляет председателю Совета директоров и представителям Фонда в Совете директоров компании ожидания акционера на предстоящий финансовый год.</w:t>
      </w:r>
      <w:r>
        <w:br/>
      </w:r>
      <w:r>
        <w:rPr>
          <w:rFonts w:ascii="Times New Roman"/>
          <w:b w:val="false"/>
          <w:i w:val="false"/>
          <w:color w:val="000000"/>
          <w:sz w:val="28"/>
        </w:rPr>
        <w:t>
      Фонд в формате общего собрания акционеров проводит заседания с членами Совета директоров компаний, все голосующие акции которых принадлежат Фонду.</w:t>
      </w:r>
      <w:r>
        <w:br/>
      </w:r>
      <w:r>
        <w:rPr>
          <w:rFonts w:ascii="Times New Roman"/>
          <w:b w:val="false"/>
          <w:i w:val="false"/>
          <w:color w:val="000000"/>
          <w:sz w:val="28"/>
        </w:rPr>
        <w:t>
      Советы директоров компаний обладают полной самостоятельностью в принятии решений в рамках своей компетенции, установленной уставом компаний.</w:t>
      </w:r>
      <w:r>
        <w:br/>
      </w:r>
      <w:r>
        <w:rPr>
          <w:rFonts w:ascii="Times New Roman"/>
          <w:b w:val="false"/>
          <w:i w:val="false"/>
          <w:color w:val="000000"/>
          <w:sz w:val="28"/>
        </w:rPr>
        <w:t>
      Позиция Фонда по отдельным вопросам доводится через представителей Фонда в Совете директоров компании.</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Фонде национального благосостояния» в Уставе компании, все голосующие акции которой находятся в собственности Фонда, вопросы, входящие в исключительную компетенцию общего собрания акционеров и Совета директоров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могут быть отнесены к компетенции Совета директоров и исполнительного органа такой компании, соответственно. В таких случаях орган, передавший компетенции нижестоящему органу, должен осуществлять мониторинг за реализацией делегированных компетенций.</w:t>
      </w:r>
      <w:r>
        <w:br/>
      </w:r>
      <w:r>
        <w:rPr>
          <w:rFonts w:ascii="Times New Roman"/>
          <w:b w:val="false"/>
          <w:i w:val="false"/>
          <w:color w:val="000000"/>
          <w:sz w:val="28"/>
        </w:rPr>
        <w:t>
      Деятельность Фонда по управлению организациями осуществляется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и внутренними документами, регулирующими управление дочерними и зависимыми организациями.</w:t>
      </w:r>
      <w:r>
        <w:br/>
      </w:r>
      <w:r>
        <w:rPr>
          <w:rFonts w:ascii="Times New Roman"/>
          <w:b w:val="false"/>
          <w:i w:val="false"/>
          <w:color w:val="000000"/>
          <w:sz w:val="28"/>
        </w:rPr>
        <w:t>
</w:t>
      </w:r>
      <w:r>
        <w:rPr>
          <w:rFonts w:ascii="Times New Roman"/>
          <w:b w:val="false"/>
          <w:i w:val="false"/>
          <w:color w:val="000000"/>
          <w:sz w:val="28"/>
        </w:rPr>
        <w:t>
      4. Фонд с учетом проведенных обсуждений с компаниями формирует единые политики для компаний, утверждает методические рекомендации и корпоративные стандарты для организаций.</w:t>
      </w:r>
      <w:r>
        <w:br/>
      </w:r>
      <w:r>
        <w:rPr>
          <w:rFonts w:ascii="Times New Roman"/>
          <w:b w:val="false"/>
          <w:i w:val="false"/>
          <w:color w:val="000000"/>
          <w:sz w:val="28"/>
        </w:rPr>
        <w:t>
      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r>
        <w:br/>
      </w:r>
      <w:r>
        <w:rPr>
          <w:rFonts w:ascii="Times New Roman"/>
          <w:b w:val="false"/>
          <w:i w:val="false"/>
          <w:color w:val="000000"/>
          <w:sz w:val="28"/>
        </w:rPr>
        <w:t>
      Фонд в соответствии с Законом Республики Казахстан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формирует единую политику в отношении компаний, утверждает методические рекомендации и корпоративные стандарты для организаций. Такие направления включают вопросы управления человеческими ресурсами, информационными технологиями, инвестициями, инновациями, рисками, корпоративного управления, планирования, экономики и финансов и иные. Холдинговые компании могут утвердить единые политики для своей группы по направлениям, не покрытым корпоративными стандартами Фонда, либо дополняющие/детализирующие политики и корпоративные стандарты Фонда.</w:t>
      </w:r>
      <w:r>
        <w:br/>
      </w:r>
      <w:r>
        <w:rPr>
          <w:rFonts w:ascii="Times New Roman"/>
          <w:b w:val="false"/>
          <w:i w:val="false"/>
          <w:color w:val="000000"/>
          <w:sz w:val="28"/>
        </w:rPr>
        <w:t>
</w:t>
      </w:r>
      <w:r>
        <w:rPr>
          <w:rFonts w:ascii="Times New Roman"/>
          <w:b w:val="false"/>
          <w:i w:val="false"/>
          <w:color w:val="000000"/>
          <w:sz w:val="28"/>
        </w:rPr>
        <w:t xml:space="preserve">
      5. Исполнительные органы Фонда и компаний должны взаимодействовать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директоров компаний, а также их соответствие стратегии и плану развития Фонда. </w:t>
      </w:r>
      <w:r>
        <w:br/>
      </w:r>
      <w:r>
        <w:rPr>
          <w:rFonts w:ascii="Times New Roman"/>
          <w:b w:val="false"/>
          <w:i w:val="false"/>
          <w:color w:val="000000"/>
          <w:sz w:val="28"/>
        </w:rPr>
        <w:t>
      Исполнительный орган Фонда должен поддерживать постоянный диалог с исполнительным органом компании по вопросам стратегии и устойчивого развития. При этом Фонд не допускает вмешательства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установленных в плане развития.</w:t>
      </w:r>
      <w:r>
        <w:br/>
      </w:r>
      <w:r>
        <w:rPr>
          <w:rFonts w:ascii="Times New Roman"/>
          <w:b w:val="false"/>
          <w:i w:val="false"/>
          <w:color w:val="000000"/>
          <w:sz w:val="28"/>
        </w:rPr>
        <w:t>
</w:t>
      </w:r>
      <w:r>
        <w:rPr>
          <w:rFonts w:ascii="Times New Roman"/>
          <w:b w:val="false"/>
          <w:i w:val="false"/>
          <w:color w:val="000000"/>
          <w:sz w:val="28"/>
        </w:rPr>
        <w:t>
      6. Распределение чистого дохода в пользу Фонда как акционера осуществляется в форме дивидендов на основе формализованной и прозрачной дивидендной политики.</w:t>
      </w:r>
      <w:r>
        <w:br/>
      </w:r>
      <w:r>
        <w:rPr>
          <w:rFonts w:ascii="Times New Roman"/>
          <w:b w:val="false"/>
          <w:i w:val="false"/>
          <w:color w:val="000000"/>
          <w:sz w:val="28"/>
        </w:rPr>
        <w:t>
</w:t>
      </w:r>
      <w:r>
        <w:rPr>
          <w:rFonts w:ascii="Times New Roman"/>
          <w:b w:val="false"/>
          <w:i w:val="false"/>
          <w:color w:val="000000"/>
          <w:sz w:val="28"/>
        </w:rPr>
        <w:t>
      7.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r>
        <w:br/>
      </w:r>
      <w:r>
        <w:rPr>
          <w:rFonts w:ascii="Times New Roman"/>
          <w:b w:val="false"/>
          <w:i w:val="false"/>
          <w:color w:val="000000"/>
          <w:sz w:val="28"/>
        </w:rPr>
        <w:t>
</w:t>
      </w:r>
      <w:r>
        <w:rPr>
          <w:rFonts w:ascii="Times New Roman"/>
          <w:b w:val="false"/>
          <w:i w:val="false"/>
          <w:color w:val="000000"/>
          <w:sz w:val="28"/>
        </w:rPr>
        <w:t xml:space="preserve">
      8. Фонд, организации и их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r>
        <w:br/>
      </w:r>
      <w:r>
        <w:rPr>
          <w:rFonts w:ascii="Times New Roman"/>
          <w:b w:val="false"/>
          <w:i w:val="false"/>
          <w:color w:val="000000"/>
          <w:sz w:val="28"/>
        </w:rPr>
        <w:t>
      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r>
        <w:br/>
      </w:r>
      <w:r>
        <w:rPr>
          <w:rFonts w:ascii="Times New Roman"/>
          <w:b w:val="false"/>
          <w:i w:val="false"/>
          <w:color w:val="000000"/>
          <w:sz w:val="28"/>
        </w:rPr>
        <w:t>
      В целях достижения КПД компании разрабатывают соответствующие планы развития.</w:t>
      </w:r>
      <w:r>
        <w:br/>
      </w:r>
      <w:r>
        <w:rPr>
          <w:rFonts w:ascii="Times New Roman"/>
          <w:b w:val="false"/>
          <w:i w:val="false"/>
          <w:color w:val="000000"/>
          <w:sz w:val="28"/>
        </w:rPr>
        <w:t>
      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 при их переизбрании, а также может явиться основанием для их отстранения от занимаемой должности досрочно.</w:t>
      </w:r>
      <w:r>
        <w:br/>
      </w:r>
      <w:r>
        <w:rPr>
          <w:rFonts w:ascii="Times New Roman"/>
          <w:b w:val="false"/>
          <w:i w:val="false"/>
          <w:color w:val="000000"/>
          <w:sz w:val="28"/>
        </w:rPr>
        <w:t>
      В целях оценки достижения целей и задач, установленных в стратегии развития, компаниям устанавливаются КПД посредством следующих процессов:</w:t>
      </w:r>
      <w:r>
        <w:br/>
      </w:r>
      <w:r>
        <w:rPr>
          <w:rFonts w:ascii="Times New Roman"/>
          <w:b w:val="false"/>
          <w:i w:val="false"/>
          <w:color w:val="000000"/>
          <w:sz w:val="28"/>
        </w:rPr>
        <w:t xml:space="preserve">
      1) Фонд направляет своим представителям в советах директоров свои ожидания по целевым КПД компаний на планируемый период, которые выносятся ими на рассмотрение советов директоров компаний; </w:t>
      </w:r>
      <w:r>
        <w:br/>
      </w:r>
      <w:r>
        <w:rPr>
          <w:rFonts w:ascii="Times New Roman"/>
          <w:b w:val="false"/>
          <w:i w:val="false"/>
          <w:color w:val="000000"/>
          <w:sz w:val="28"/>
        </w:rPr>
        <w:t>
      2) по итогам рассмотрения и обсуждения Советом директоров компании утверждается перечень и целевые значения КПД, которые доводятся до исполнительного органа компании для разработки соответствующих планов развития;</w:t>
      </w:r>
      <w:r>
        <w:br/>
      </w:r>
      <w:r>
        <w:rPr>
          <w:rFonts w:ascii="Times New Roman"/>
          <w:b w:val="false"/>
          <w:i w:val="false"/>
          <w:color w:val="000000"/>
          <w:sz w:val="28"/>
        </w:rPr>
        <w:t>
      3) в целях достижения одобренных КПД компанией разрабатывается план развития на пятилетний период в порядке, определенном соответствующими документами Фонда;</w:t>
      </w:r>
      <w:r>
        <w:br/>
      </w:r>
      <w:r>
        <w:rPr>
          <w:rFonts w:ascii="Times New Roman"/>
          <w:b w:val="false"/>
          <w:i w:val="false"/>
          <w:color w:val="000000"/>
          <w:sz w:val="28"/>
        </w:rPr>
        <w:t>
      4) проект плана развития компании после получения одобрения исполнительного органа компании вносится в информационную систему Фонда по планированию, мониторингу и оценке деятельности и направляется на рассмотрение и утверждение Совета директоров компании;</w:t>
      </w:r>
      <w:r>
        <w:br/>
      </w:r>
      <w:r>
        <w:rPr>
          <w:rFonts w:ascii="Times New Roman"/>
          <w:b w:val="false"/>
          <w:i w:val="false"/>
          <w:color w:val="000000"/>
          <w:sz w:val="28"/>
        </w:rPr>
        <w:t>
      5) план развития компании утверждается Советом директоров компании и утвержденный вариант плана развития также вносится в информационную систему Фонда по планированию, мониторингу и оценке деятельности.</w:t>
      </w:r>
      <w:r>
        <w:br/>
      </w:r>
      <w:r>
        <w:rPr>
          <w:rFonts w:ascii="Times New Roman"/>
          <w:b w:val="false"/>
          <w:i w:val="false"/>
          <w:color w:val="000000"/>
          <w:sz w:val="28"/>
        </w:rPr>
        <w:t>
      Корректировка планов развития компаний после их первоначального утверждения допускается в порядке, определенном соответствующими документами Фонда. Проект плана развития компании и проект корректировки утвержденного плана развития компании Фондом не согласовывается.</w:t>
      </w:r>
      <w:r>
        <w:br/>
      </w:r>
      <w:r>
        <w:rPr>
          <w:rFonts w:ascii="Times New Roman"/>
          <w:b w:val="false"/>
          <w:i w:val="false"/>
          <w:color w:val="000000"/>
          <w:sz w:val="28"/>
        </w:rPr>
        <w:t>
      Исполнительный орган компании проводит мониторинг исполнения плана развития и КПД компании, результаты мониторинга и отчеты об исполнении плана развития вносятся в информационную систему Фонда по планированию, мониторингу и оценке деятельности в порядке, определенном соответствующими документами Фонда.</w:t>
      </w:r>
      <w:r>
        <w:br/>
      </w:r>
      <w:r>
        <w:rPr>
          <w:rFonts w:ascii="Times New Roman"/>
          <w:b w:val="false"/>
          <w:i w:val="false"/>
          <w:color w:val="000000"/>
          <w:sz w:val="28"/>
        </w:rPr>
        <w:t>
</w:t>
      </w:r>
      <w:r>
        <w:rPr>
          <w:rFonts w:ascii="Times New Roman"/>
          <w:b w:val="false"/>
          <w:i w:val="false"/>
          <w:color w:val="000000"/>
          <w:sz w:val="28"/>
        </w:rPr>
        <w:t>
      9. Совет директоров холдинговой компании должен обеспечить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должны стать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w:t>
      </w:r>
      <w:r>
        <w:br/>
      </w:r>
      <w:r>
        <w:rPr>
          <w:rFonts w:ascii="Times New Roman"/>
          <w:b w:val="false"/>
          <w:i w:val="false"/>
          <w:color w:val="000000"/>
          <w:sz w:val="28"/>
        </w:rPr>
        <w:t>
      Холдинговые компании должны внедрять, поддерживать в функционирующем состоянии и постоянно улучшать системы управления в своей группе.</w:t>
      </w:r>
      <w:r>
        <w:br/>
      </w: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r>
        <w:br/>
      </w:r>
      <w:r>
        <w:rPr>
          <w:rFonts w:ascii="Times New Roman"/>
          <w:b w:val="false"/>
          <w:i w:val="false"/>
          <w:color w:val="000000"/>
          <w:sz w:val="28"/>
        </w:rPr>
        <w:t>
      Система корпоративного управления в холдинговой компании должна обеспечить:</w:t>
      </w:r>
      <w:r>
        <w:br/>
      </w:r>
      <w:r>
        <w:rPr>
          <w:rFonts w:ascii="Times New Roman"/>
          <w:b w:val="false"/>
          <w:i w:val="false"/>
          <w:color w:val="000000"/>
          <w:sz w:val="28"/>
        </w:rPr>
        <w:t>
      1) наличие четкой системы управления в группе, разграниченных полномочий и процесса принятия решений, отсутствие дублирования функций и процессов;</w:t>
      </w:r>
      <w:r>
        <w:br/>
      </w: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r>
        <w:br/>
      </w:r>
      <w:r>
        <w:rPr>
          <w:rFonts w:ascii="Times New Roman"/>
          <w:b w:val="false"/>
          <w:i w:val="false"/>
          <w:color w:val="000000"/>
          <w:sz w:val="28"/>
        </w:rPr>
        <w:t>
      3) доступ к качественной информации в отношении деятельности группы;</w:t>
      </w:r>
      <w:r>
        <w:br/>
      </w:r>
      <w:r>
        <w:rPr>
          <w:rFonts w:ascii="Times New Roman"/>
          <w:b w:val="false"/>
          <w:i w:val="false"/>
          <w:color w:val="000000"/>
          <w:sz w:val="28"/>
        </w:rPr>
        <w:t>
      4) надлежащее управление рисками группы;</w:t>
      </w:r>
      <w:r>
        <w:br/>
      </w:r>
      <w:r>
        <w:rPr>
          <w:rFonts w:ascii="Times New Roman"/>
          <w:b w:val="false"/>
          <w:i w:val="false"/>
          <w:color w:val="000000"/>
          <w:sz w:val="28"/>
        </w:rPr>
        <w:t>
      5) обеспечение соответствия требованиям, установленным законодательством Республики Казахстан и документами Фонда и холдинговой компании;</w:t>
      </w:r>
      <w:r>
        <w:br/>
      </w:r>
      <w:r>
        <w:rPr>
          <w:rFonts w:ascii="Times New Roman"/>
          <w:b w:val="false"/>
          <w:i w:val="false"/>
          <w:color w:val="000000"/>
          <w:sz w:val="28"/>
        </w:rPr>
        <w:t>
      6) координацию взаимодействия с заинтересованными сторонами.</w:t>
      </w:r>
      <w:r>
        <w:br/>
      </w:r>
      <w:r>
        <w:rPr>
          <w:rFonts w:ascii="Times New Roman"/>
          <w:b w:val="false"/>
          <w:i w:val="false"/>
          <w:color w:val="000000"/>
          <w:sz w:val="28"/>
        </w:rPr>
        <w:t>
      Другие возможные механизмы управления группой холдинговой компании включают централизацию некоторых функций (планирование, казначейство, бухгалтерский учет, информационные технологии, правовое обеспечение, внутренний аудит и иное).</w:t>
      </w:r>
      <w:r>
        <w:br/>
      </w:r>
      <w:r>
        <w:rPr>
          <w:rFonts w:ascii="Times New Roman"/>
          <w:b w:val="false"/>
          <w:i w:val="false"/>
          <w:color w:val="000000"/>
          <w:sz w:val="28"/>
        </w:rPr>
        <w:t>
      Холдинговая компания должна обеспечивать баланс между управлением, осуществляемым холдинговой компанией в группе, и предоставлением самостоятельности в принятии оперативных решений организациям для осуществления ими своей деятельности.</w:t>
      </w:r>
      <w:r>
        <w:br/>
      </w:r>
      <w:r>
        <w:rPr>
          <w:rFonts w:ascii="Times New Roman"/>
          <w:b w:val="false"/>
          <w:i w:val="false"/>
          <w:color w:val="000000"/>
          <w:sz w:val="28"/>
        </w:rPr>
        <w:t>
      Система корпоративного управления и процесс принятия решений в холдинговой компании должны быть четко установлены и регламентированы в Уставе и документах, как холдинговой компании, так и организаций, входящих в ее группу.</w:t>
      </w:r>
    </w:p>
    <w:bookmarkEnd w:id="25"/>
    <w:bookmarkStart w:name="z162" w:id="26"/>
    <w:p>
      <w:pPr>
        <w:spacing w:after="0"/>
        <w:ind w:left="0"/>
        <w:jc w:val="left"/>
      </w:pPr>
      <w:r>
        <w:rPr>
          <w:rFonts w:ascii="Times New Roman"/>
          <w:b/>
          <w:i w:val="false"/>
          <w:color w:val="000000"/>
        </w:rPr>
        <w:t xml:space="preserve"> 
Глава 3. Устойчивое развитие</w:t>
      </w:r>
    </w:p>
    <w:bookmarkEnd w:id="26"/>
    <w:bookmarkStart w:name="z163" w:id="27"/>
    <w:p>
      <w:pPr>
        <w:spacing w:after="0"/>
        <w:ind w:left="0"/>
        <w:jc w:val="both"/>
      </w:pPr>
      <w:r>
        <w:rPr>
          <w:rFonts w:ascii="Times New Roman"/>
          <w:b w:val="false"/>
          <w:i w:val="false"/>
          <w:color w:val="000000"/>
          <w:sz w:val="28"/>
        </w:rPr>
        <w:t>
      1. Фонд и организации осознают важность своего влияния на экономику, экологию и общество и, стремясь к росту долгосрочной стоимости, должны обеспечивать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Фонда и организаций.</w:t>
      </w:r>
      <w:r>
        <w:br/>
      </w:r>
      <w:r>
        <w:rPr>
          <w:rFonts w:ascii="Times New Roman"/>
          <w:b w:val="false"/>
          <w:i w:val="false"/>
          <w:color w:val="000000"/>
          <w:sz w:val="28"/>
        </w:rPr>
        <w:t>
      «Устойчивое развитие - развитие, отвечающее потребностям нынешнего поколения, не лишая будущие поколения возможности удовлетворять свои потребности». (Доклад Всемирной комиссии по вопросам окружающей среды и развития «Наше общее будущее», 4 августа 1987 года).</w:t>
      </w:r>
      <w:r>
        <w:br/>
      </w:r>
      <w:r>
        <w:rPr>
          <w:rFonts w:ascii="Times New Roman"/>
          <w:b w:val="false"/>
          <w:i w:val="false"/>
          <w:color w:val="000000"/>
          <w:sz w:val="28"/>
        </w:rPr>
        <w:t>
      «Изменения, происходящие в мире под влиянием затянувшегося глобального кризиса, нас не пугают. Мы к ним готовы. Теперь наша задача - сохраняя все, чего мы достигли за годы суверенитета, продолжить устойчивое развитие в XXI веке».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 Назарбаева народу Казахстана «Стратегия «Казахстан - 2050», 12 декабря 2012 года).</w:t>
      </w:r>
      <w:r>
        <w:br/>
      </w:r>
      <w:r>
        <w:rPr>
          <w:rFonts w:ascii="Times New Roman"/>
          <w:b w:val="false"/>
          <w:i w:val="false"/>
          <w:color w:val="000000"/>
          <w:sz w:val="28"/>
        </w:rPr>
        <w:t>
</w:t>
      </w:r>
      <w:r>
        <w:rPr>
          <w:rFonts w:ascii="Times New Roman"/>
          <w:b w:val="false"/>
          <w:i w:val="false"/>
          <w:color w:val="000000"/>
          <w:sz w:val="28"/>
        </w:rPr>
        <w:t>
      2. Фонд и организации должны стремиться к росту долгосрочной стоимости, обеспечивая при этом свое устойчивое развитие, и соблюдать баланс интересов заинтересованных сторон. Деятельность в области устойчивого развития должна соответствовать лучшим международным стандартам.</w:t>
      </w:r>
      <w:r>
        <w:br/>
      </w:r>
      <w:r>
        <w:rPr>
          <w:rFonts w:ascii="Times New Roman"/>
          <w:b w:val="false"/>
          <w:i w:val="false"/>
          <w:color w:val="000000"/>
          <w:sz w:val="28"/>
        </w:rPr>
        <w:t>
      Фонд и организации в ходе осуществления своей деятельности оказывают влияние или испытывают на себе влияние заинтересованных сторон.</w:t>
      </w:r>
      <w:r>
        <w:br/>
      </w:r>
      <w:r>
        <w:rPr>
          <w:rFonts w:ascii="Times New Roman"/>
          <w:b w:val="false"/>
          <w:i w:val="false"/>
          <w:color w:val="000000"/>
          <w:sz w:val="28"/>
        </w:rPr>
        <w:t>
      Заинтересованные стороны могут оказывать как положительное, так и негативное воздействие на деятельность Фонда и организации, а именно на рост стоимости, устойчивое развитие, репутацию и имидж, создавать или снижать риски. Фонду и организациям необходимо уделять важное значение надлежащему взаимодействию с заинтересованными сторонами.</w:t>
      </w:r>
      <w:r>
        <w:br/>
      </w:r>
      <w:r>
        <w:rPr>
          <w:rFonts w:ascii="Times New Roman"/>
          <w:b w:val="false"/>
          <w:i w:val="false"/>
          <w:color w:val="000000"/>
          <w:sz w:val="28"/>
        </w:rPr>
        <w:t>
      Фонду и организациям при определении заинтересованных сторон и взаимодействия с ними рекомендуется использовать международные стандарты определения и взаимодействия с заинтересованными сторонами (Стандарт АА 1000 стандарт принципов подотчетности (Аccountability Principles Standard 2008), АА 1000 «Стандарт взаимодействия с заинтересованными сторонами» 2011 (АА 2011 Stakeholder Engagement Standard 2011), ISO 26000 Руководство по социальной ответственности (Guidance on Social Responsibility), GRI (Global Reporting Initiative) и другие).</w:t>
      </w:r>
    </w:p>
    <w:bookmarkEnd w:id="27"/>
    <w:p>
      <w:pPr>
        <w:spacing w:after="0"/>
        <w:ind w:left="0"/>
        <w:jc w:val="both"/>
      </w:pPr>
      <w:r>
        <w:rPr>
          <w:rFonts w:ascii="Times New Roman"/>
          <w:b w:val="false"/>
          <w:i w:val="false"/>
          <w:color w:val="000000"/>
          <w:sz w:val="28"/>
        </w:rPr>
        <w:t>   Перечень заинтересованных сторон включает, но не ограничивается: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4877"/>
        <w:gridCol w:w="3994"/>
      </w:tblGrid>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Заинтересованные стороны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Привносимый вклад, влияние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Ожидания, интерес</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Инвесторы, включая акционеров, банки второго уровня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ресурсы (собственный капитал, заемные средства)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 вложенных инвестиций, своевременная выплата дивидендов, основного долга и вознаграждения</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должностные лица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Человеческие ресурсы, лояльность</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заработная плата, хорошие условия труда, профессиональное развитие</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союзы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обеспечению социальной стабильности, регулированию трудовых отношению и разрешению конфликтов</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 работников, хорошие условия труда</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ресурсы путем приобретения продукции (товаров и услуг) организации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высококачественных, безопасных товаров и услуг по приемлемой цене</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ресурсов (товаров, работ и услуг) для создания стоимости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Надежный рынок сбыта, постоянный платежеспособный покупатель</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сообщества, население в местах осуществления деятельности, общественные организации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в местах осуществления деятельности;</w:t>
            </w:r>
            <w:r>
              <w:br/>
            </w:r>
            <w:r>
              <w:rPr>
                <w:rFonts w:ascii="Times New Roman"/>
                <w:b w:val="false"/>
                <w:i w:val="false"/>
                <w:color w:val="000000"/>
                <w:sz w:val="20"/>
              </w:rPr>
              <w:t>
</w:t>
            </w:r>
            <w:r>
              <w:rPr>
                <w:rFonts w:ascii="Times New Roman"/>
                <w:b w:val="false"/>
                <w:i w:val="false"/>
                <w:color w:val="000000"/>
                <w:sz w:val="20"/>
              </w:rPr>
              <w:t>лояльность и поддержка местных властей;</w:t>
            </w:r>
            <w:r>
              <w:br/>
            </w:r>
            <w:r>
              <w:rPr>
                <w:rFonts w:ascii="Times New Roman"/>
                <w:b w:val="false"/>
                <w:i w:val="false"/>
                <w:color w:val="000000"/>
                <w:sz w:val="20"/>
              </w:rPr>
              <w:t>
</w:t>
            </w:r>
            <w:r>
              <w:rPr>
                <w:rFonts w:ascii="Times New Roman"/>
                <w:b w:val="false"/>
                <w:i w:val="false"/>
                <w:color w:val="000000"/>
                <w:sz w:val="20"/>
              </w:rPr>
              <w:t>благосклонное отношение;</w:t>
            </w:r>
            <w:r>
              <w:br/>
            </w:r>
            <w:r>
              <w:rPr>
                <w:rFonts w:ascii="Times New Roman"/>
                <w:b w:val="false"/>
                <w:i w:val="false"/>
                <w:color w:val="000000"/>
                <w:sz w:val="20"/>
              </w:rPr>
              <w:t>
</w:t>
            </w:r>
            <w:r>
              <w:rPr>
                <w:rFonts w:ascii="Times New Roman"/>
                <w:b w:val="false"/>
                <w:i w:val="false"/>
                <w:color w:val="000000"/>
                <w:sz w:val="20"/>
              </w:rPr>
              <w:t>сотрудничество</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дополнительных рабочих мест, развитие региона</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 государственные органы, Парламент</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регулирование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решение социальных задач</w:t>
            </w:r>
          </w:p>
        </w:tc>
      </w:tr>
    </w:tbl>
    <w:p>
      <w:pPr>
        <w:spacing w:after="0"/>
        <w:ind w:left="0"/>
        <w:jc w:val="both"/>
      </w:pPr>
      <w:r>
        <w:rPr>
          <w:rFonts w:ascii="Times New Roman"/>
          <w:b w:val="false"/>
          <w:i w:val="false"/>
          <w:color w:val="000000"/>
          <w:sz w:val="28"/>
        </w:rPr>
        <w:t>      Фонд и организации должны принимать меры по налаживанию диалога и долгосрочного сотрудничества и управлять отношениями с заинтересованными сторонами.</w:t>
      </w:r>
      <w:r>
        <w:br/>
      </w:r>
      <w:r>
        <w:rPr>
          <w:rFonts w:ascii="Times New Roman"/>
          <w:b w:val="false"/>
          <w:i w:val="false"/>
          <w:color w:val="000000"/>
          <w:sz w:val="28"/>
        </w:rPr>
        <w:t>
      Фонд и организации составляют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r>
        <w:br/>
      </w:r>
      <w:r>
        <w:rPr>
          <w:rFonts w:ascii="Times New Roman"/>
          <w:b w:val="false"/>
          <w:i w:val="false"/>
          <w:color w:val="000000"/>
          <w:sz w:val="28"/>
        </w:rPr>
        <w:t>
      Холдинговые компании должны иметь консолидированную карту заинтересованных сторон для своей группы и составить соответствующий план взаимодействия с такими сторонами.</w:t>
      </w:r>
      <w:r>
        <w:br/>
      </w:r>
      <w:r>
        <w:rPr>
          <w:rFonts w:ascii="Times New Roman"/>
          <w:b w:val="false"/>
          <w:i w:val="false"/>
          <w:color w:val="000000"/>
          <w:sz w:val="28"/>
        </w:rPr>
        <w:t>
      Методы взаимодействия с заинтересованными сторонами включают, но не ограничивается следующими формами (АА 1000 «Стандарт взаимодействия с заинтересованными сторонами» 2011 (АА 2011 Stakeholder Engagement Standard 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9"/>
        <w:gridCol w:w="6991"/>
      </w:tblGrid>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взаимодействия</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Методы взаимодействия</w:t>
            </w:r>
          </w:p>
        </w:tc>
      </w:tr>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r>
              <w:br/>
            </w:r>
            <w:r>
              <w:rPr>
                <w:rFonts w:ascii="Times New Roman"/>
                <w:b w:val="false"/>
                <w:i w:val="false"/>
                <w:color w:val="000000"/>
                <w:sz w:val="20"/>
              </w:rPr>
              <w:t>
</w:t>
            </w:r>
            <w:r>
              <w:rPr>
                <w:rFonts w:ascii="Times New Roman"/>
                <w:b w:val="false"/>
                <w:i w:val="false"/>
                <w:color w:val="000000"/>
                <w:sz w:val="20"/>
              </w:rPr>
              <w:t>двухстороннее взаимодействие;</w:t>
            </w:r>
            <w:r>
              <w:br/>
            </w:r>
            <w:r>
              <w:rPr>
                <w:rFonts w:ascii="Times New Roman"/>
                <w:b w:val="false"/>
                <w:i w:val="false"/>
                <w:color w:val="000000"/>
                <w:sz w:val="20"/>
              </w:rPr>
              <w:t>
</w:t>
            </w:r>
            <w:r>
              <w:rPr>
                <w:rFonts w:ascii="Times New Roman"/>
                <w:b w:val="false"/>
                <w:i w:val="false"/>
                <w:color w:val="000000"/>
                <w:sz w:val="20"/>
              </w:rPr>
              <w:t>заинтересованные стороны отвечают на вопросы Фонда и организаций</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Опросники;</w:t>
            </w:r>
            <w:r>
              <w:br/>
            </w:r>
            <w:r>
              <w:rPr>
                <w:rFonts w:ascii="Times New Roman"/>
                <w:b w:val="false"/>
                <w:i w:val="false"/>
                <w:color w:val="000000"/>
                <w:sz w:val="20"/>
              </w:rPr>
              <w:t>
</w:t>
            </w:r>
            <w:r>
              <w:rPr>
                <w:rFonts w:ascii="Times New Roman"/>
                <w:b w:val="false"/>
                <w:i w:val="false"/>
                <w:color w:val="000000"/>
                <w:sz w:val="20"/>
              </w:rPr>
              <w:t>фокус-группы;</w:t>
            </w:r>
            <w:r>
              <w:br/>
            </w:r>
            <w:r>
              <w:rPr>
                <w:rFonts w:ascii="Times New Roman"/>
                <w:b w:val="false"/>
                <w:i w:val="false"/>
                <w:color w:val="000000"/>
                <w:sz w:val="20"/>
              </w:rPr>
              <w:t>
</w:t>
            </w:r>
            <w:r>
              <w:rPr>
                <w:rFonts w:ascii="Times New Roman"/>
                <w:b w:val="false"/>
                <w:i w:val="false"/>
                <w:color w:val="000000"/>
                <w:sz w:val="20"/>
              </w:rPr>
              <w:t>Встречи с заинтересованными сторонами; публичные встречи; семинары;</w:t>
            </w:r>
            <w:r>
              <w:br/>
            </w:r>
            <w:r>
              <w:rPr>
                <w:rFonts w:ascii="Times New Roman"/>
                <w:b w:val="false"/>
                <w:i w:val="false"/>
                <w:color w:val="000000"/>
                <w:sz w:val="20"/>
              </w:rPr>
              <w:t>
</w:t>
            </w:r>
            <w:r>
              <w:rPr>
                <w:rFonts w:ascii="Times New Roman"/>
                <w:b w:val="false"/>
                <w:i w:val="false"/>
                <w:color w:val="000000"/>
                <w:sz w:val="20"/>
              </w:rPr>
              <w:t xml:space="preserve">предоставление обратной связи посредством средств коммуникации; </w:t>
            </w:r>
            <w:r>
              <w:br/>
            </w:r>
            <w:r>
              <w:rPr>
                <w:rFonts w:ascii="Times New Roman"/>
                <w:b w:val="false"/>
                <w:i w:val="false"/>
                <w:color w:val="000000"/>
                <w:sz w:val="20"/>
              </w:rPr>
              <w:t>
</w:t>
            </w:r>
            <w:r>
              <w:rPr>
                <w:rFonts w:ascii="Times New Roman"/>
                <w:b w:val="false"/>
                <w:i w:val="false"/>
                <w:color w:val="000000"/>
                <w:sz w:val="20"/>
              </w:rPr>
              <w:t>консультативные советы</w:t>
            </w:r>
          </w:p>
        </w:tc>
      </w:tr>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Переговоры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Коллективные переговоры на основе принципов социального партнерства</w:t>
            </w:r>
          </w:p>
        </w:tc>
      </w:tr>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Вовлеченность</w:t>
            </w:r>
            <w:r>
              <w:br/>
            </w:r>
            <w:r>
              <w:rPr>
                <w:rFonts w:ascii="Times New Roman"/>
                <w:b w:val="false"/>
                <w:i w:val="false"/>
                <w:color w:val="000000"/>
                <w:sz w:val="20"/>
              </w:rPr>
              <w:t>
</w:t>
            </w:r>
            <w:r>
              <w:rPr>
                <w:rFonts w:ascii="Times New Roman"/>
                <w:b w:val="false"/>
                <w:i w:val="false"/>
                <w:color w:val="000000"/>
                <w:sz w:val="20"/>
              </w:rPr>
              <w:t>Двухстороннее или многостороннее взаимодействие; наращивание опыта и знаний со всех сторон, заинтересованные стороны и организации действуют независимо</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Многосторонние форумы;</w:t>
            </w:r>
            <w:r>
              <w:br/>
            </w:r>
            <w:r>
              <w:rPr>
                <w:rFonts w:ascii="Times New Roman"/>
                <w:b w:val="false"/>
                <w:i w:val="false"/>
                <w:color w:val="000000"/>
                <w:sz w:val="20"/>
              </w:rPr>
              <w:t>
</w:t>
            </w:r>
            <w:r>
              <w:rPr>
                <w:rFonts w:ascii="Times New Roman"/>
                <w:b w:val="false"/>
                <w:i w:val="false"/>
                <w:color w:val="000000"/>
                <w:sz w:val="20"/>
              </w:rPr>
              <w:t>консультационные панели;</w:t>
            </w:r>
            <w:r>
              <w:br/>
            </w:r>
            <w:r>
              <w:rPr>
                <w:rFonts w:ascii="Times New Roman"/>
                <w:b w:val="false"/>
                <w:i w:val="false"/>
                <w:color w:val="000000"/>
                <w:sz w:val="20"/>
              </w:rPr>
              <w:t>
</w:t>
            </w:r>
            <w:r>
              <w:rPr>
                <w:rFonts w:ascii="Times New Roman"/>
                <w:b w:val="false"/>
                <w:i w:val="false"/>
                <w:color w:val="000000"/>
                <w:sz w:val="20"/>
              </w:rPr>
              <w:t>процесс достижения консенсуса;</w:t>
            </w:r>
            <w:r>
              <w:br/>
            </w:r>
            <w:r>
              <w:rPr>
                <w:rFonts w:ascii="Times New Roman"/>
                <w:b w:val="false"/>
                <w:i w:val="false"/>
                <w:color w:val="000000"/>
                <w:sz w:val="20"/>
              </w:rPr>
              <w:t>
</w:t>
            </w:r>
            <w:r>
              <w:rPr>
                <w:rFonts w:ascii="Times New Roman"/>
                <w:b w:val="false"/>
                <w:i w:val="false"/>
                <w:color w:val="000000"/>
                <w:sz w:val="20"/>
              </w:rPr>
              <w:t>процесс совместного принятия решений;</w:t>
            </w:r>
            <w:r>
              <w:br/>
            </w:r>
            <w:r>
              <w:rPr>
                <w:rFonts w:ascii="Times New Roman"/>
                <w:b w:val="false"/>
                <w:i w:val="false"/>
                <w:color w:val="000000"/>
                <w:sz w:val="20"/>
              </w:rPr>
              <w:t>
</w:t>
            </w:r>
            <w:r>
              <w:rPr>
                <w:rFonts w:ascii="Times New Roman"/>
                <w:b w:val="false"/>
                <w:i w:val="false"/>
                <w:color w:val="000000"/>
                <w:sz w:val="20"/>
              </w:rPr>
              <w:t>фокус-группы;</w:t>
            </w:r>
            <w:r>
              <w:br/>
            </w:r>
            <w:r>
              <w:rPr>
                <w:rFonts w:ascii="Times New Roman"/>
                <w:b w:val="false"/>
                <w:i w:val="false"/>
                <w:color w:val="000000"/>
                <w:sz w:val="20"/>
              </w:rPr>
              <w:t>
</w:t>
            </w:r>
            <w:r>
              <w:rPr>
                <w:rFonts w:ascii="Times New Roman"/>
                <w:b w:val="false"/>
                <w:i w:val="false"/>
                <w:color w:val="000000"/>
                <w:sz w:val="20"/>
              </w:rPr>
              <w:t>схемы предоставления обратной связи</w:t>
            </w:r>
          </w:p>
        </w:tc>
      </w:tr>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w:t>
            </w:r>
            <w:r>
              <w:br/>
            </w:r>
            <w:r>
              <w:rPr>
                <w:rFonts w:ascii="Times New Roman"/>
                <w:b w:val="false"/>
                <w:i w:val="false"/>
                <w:color w:val="000000"/>
                <w:sz w:val="20"/>
              </w:rPr>
              <w:t>
</w:t>
            </w:r>
            <w:r>
              <w:rPr>
                <w:rFonts w:ascii="Times New Roman"/>
                <w:b w:val="false"/>
                <w:i w:val="false"/>
                <w:color w:val="000000"/>
                <w:sz w:val="20"/>
              </w:rPr>
              <w:t>Двухстороннее или многостороннее взаимодействие;</w:t>
            </w:r>
            <w:r>
              <w:br/>
            </w:r>
            <w:r>
              <w:rPr>
                <w:rFonts w:ascii="Times New Roman"/>
                <w:b w:val="false"/>
                <w:i w:val="false"/>
                <w:color w:val="000000"/>
                <w:sz w:val="20"/>
              </w:rPr>
              <w:t>
</w:t>
            </w:r>
            <w:r>
              <w:rPr>
                <w:rFonts w:ascii="Times New Roman"/>
                <w:b w:val="false"/>
                <w:i w:val="false"/>
                <w:color w:val="000000"/>
                <w:sz w:val="20"/>
              </w:rPr>
              <w:t>совместное наращивание опыта и знаний, принятие решений и мер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проекты;</w:t>
            </w:r>
            <w:r>
              <w:br/>
            </w:r>
            <w:r>
              <w:rPr>
                <w:rFonts w:ascii="Times New Roman"/>
                <w:b w:val="false"/>
                <w:i w:val="false"/>
                <w:color w:val="000000"/>
                <w:sz w:val="20"/>
              </w:rPr>
              <w:t>
</w:t>
            </w:r>
            <w:r>
              <w:rPr>
                <w:rFonts w:ascii="Times New Roman"/>
                <w:b w:val="false"/>
                <w:i w:val="false"/>
                <w:color w:val="000000"/>
                <w:sz w:val="20"/>
              </w:rPr>
              <w:t>совместные предприятия;</w:t>
            </w:r>
            <w:r>
              <w:br/>
            </w:r>
            <w:r>
              <w:rPr>
                <w:rFonts w:ascii="Times New Roman"/>
                <w:b w:val="false"/>
                <w:i w:val="false"/>
                <w:color w:val="000000"/>
                <w:sz w:val="20"/>
              </w:rPr>
              <w:t>
</w:t>
            </w:r>
            <w:r>
              <w:rPr>
                <w:rFonts w:ascii="Times New Roman"/>
                <w:b w:val="false"/>
                <w:i w:val="false"/>
                <w:color w:val="000000"/>
                <w:sz w:val="20"/>
              </w:rPr>
              <w:t>партнерство;</w:t>
            </w:r>
            <w:r>
              <w:br/>
            </w:r>
            <w:r>
              <w:rPr>
                <w:rFonts w:ascii="Times New Roman"/>
                <w:b w:val="false"/>
                <w:i w:val="false"/>
                <w:color w:val="000000"/>
                <w:sz w:val="20"/>
              </w:rPr>
              <w:t>
</w:t>
            </w:r>
            <w:r>
              <w:rPr>
                <w:rFonts w:ascii="Times New Roman"/>
                <w:b w:val="false"/>
                <w:i w:val="false"/>
                <w:color w:val="000000"/>
                <w:sz w:val="20"/>
              </w:rPr>
              <w:t>совместные инициативы заинтересованных сторон</w:t>
            </w:r>
          </w:p>
        </w:tc>
      </w:tr>
      <w:tr>
        <w:trPr>
          <w:trHeight w:val="30" w:hRule="atLeast"/>
        </w:trPr>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полномочий</w:t>
            </w:r>
            <w:r>
              <w:br/>
            </w:r>
            <w:r>
              <w:rPr>
                <w:rFonts w:ascii="Times New Roman"/>
                <w:b w:val="false"/>
                <w:i w:val="false"/>
                <w:color w:val="000000"/>
                <w:sz w:val="20"/>
              </w:rPr>
              <w:t>
</w:t>
            </w:r>
            <w:r>
              <w:rPr>
                <w:rFonts w:ascii="Times New Roman"/>
                <w:b w:val="false"/>
                <w:i w:val="false"/>
                <w:color w:val="000000"/>
                <w:sz w:val="20"/>
              </w:rPr>
              <w:t>заинтересованные стороны (если применимо) принимают участие в управлении</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вопросов взаимодействия с заинтересованными сторонами в управление, стратегию и операционную деятельность</w:t>
            </w:r>
          </w:p>
        </w:tc>
      </w:tr>
    </w:tbl>
    <w:bookmarkStart w:name="z165" w:id="28"/>
    <w:p>
      <w:pPr>
        <w:spacing w:after="0"/>
        <w:ind w:left="0"/>
        <w:jc w:val="both"/>
      </w:pPr>
      <w:r>
        <w:rPr>
          <w:rFonts w:ascii="Times New Roman"/>
          <w:b w:val="false"/>
          <w:i w:val="false"/>
          <w:color w:val="000000"/>
          <w:sz w:val="28"/>
        </w:rPr>
        <w:t>
      3. Фонд и организации должны обеспечить согласованность своих экономических, экологических и социальных целей для устойчивого развития в долгосрочном периоде, которое включает, в том числе, рост долгосрочной стоимости для акционеров и инвесторов. Устойчивое развитие в Фонде и организации состоит из трех составляющих: экономической, экологической и социальной.</w:t>
      </w:r>
      <w:r>
        <w:br/>
      </w:r>
      <w:r>
        <w:rPr>
          <w:rFonts w:ascii="Times New Roman"/>
          <w:b w:val="false"/>
          <w:i w:val="false"/>
          <w:color w:val="000000"/>
          <w:sz w:val="28"/>
        </w:rPr>
        <w:t>
      Экономическая составляющая должна направлять деятельность Фонда и организации на рост долгосрочной стоимости, обеспечение интересов акционеров и инвесторов, повышение эффективности процессов, рост инвестиций в создание и развитие более совершенных технологий, повышение производительности труда.</w:t>
      </w:r>
      <w:r>
        <w:br/>
      </w:r>
      <w:r>
        <w:rPr>
          <w:rFonts w:ascii="Times New Roman"/>
          <w:b w:val="false"/>
          <w:i w:val="false"/>
          <w:color w:val="000000"/>
          <w:sz w:val="28"/>
        </w:rPr>
        <w:t>
      Экологическая составляющая должна обеспечивать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w:t>
      </w:r>
      <w:r>
        <w:br/>
      </w:r>
      <w:r>
        <w:rPr>
          <w:rFonts w:ascii="Times New Roman"/>
          <w:b w:val="false"/>
          <w:i w:val="false"/>
          <w:color w:val="000000"/>
          <w:sz w:val="28"/>
        </w:rPr>
        <w:t>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w:t>
      </w:r>
      <w:r>
        <w:br/>
      </w:r>
      <w:r>
        <w:rPr>
          <w:rFonts w:ascii="Times New Roman"/>
          <w:b w:val="false"/>
          <w:i w:val="false"/>
          <w:color w:val="000000"/>
          <w:sz w:val="28"/>
        </w:rPr>
        <w:t>
      Фонд и организации должны проводить анализ своей деятельности и рисков по трем данным аспектам, а также стремиться не допускать или снижать негативное воздействие результатов своей деятельности на заинтересованные стороны.</w:t>
      </w:r>
      <w:r>
        <w:br/>
      </w:r>
      <w:r>
        <w:rPr>
          <w:rFonts w:ascii="Times New Roman"/>
          <w:b w:val="false"/>
          <w:i w:val="false"/>
          <w:color w:val="000000"/>
          <w:sz w:val="28"/>
        </w:rPr>
        <w:t xml:space="preserve">
      Международные стандарты GRI 4 приводят следующую классификацию категорий и аспектов устойчивого развития: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10454"/>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Аспекты</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результативность</w:t>
            </w:r>
            <w:r>
              <w:br/>
            </w:r>
            <w:r>
              <w:rPr>
                <w:rFonts w:ascii="Times New Roman"/>
                <w:b w:val="false"/>
                <w:i w:val="false"/>
                <w:color w:val="000000"/>
                <w:sz w:val="20"/>
              </w:rPr>
              <w:t>
</w:t>
            </w:r>
            <w:r>
              <w:rPr>
                <w:rFonts w:ascii="Times New Roman"/>
                <w:b w:val="false"/>
                <w:i w:val="false"/>
                <w:color w:val="000000"/>
                <w:sz w:val="20"/>
              </w:rPr>
              <w:t>Присутствие на рынках</w:t>
            </w:r>
            <w:r>
              <w:br/>
            </w:r>
            <w:r>
              <w:rPr>
                <w:rFonts w:ascii="Times New Roman"/>
                <w:b w:val="false"/>
                <w:i w:val="false"/>
                <w:color w:val="000000"/>
                <w:sz w:val="20"/>
              </w:rPr>
              <w:t>
</w:t>
            </w:r>
            <w:r>
              <w:rPr>
                <w:rFonts w:ascii="Times New Roman"/>
                <w:b w:val="false"/>
                <w:i w:val="false"/>
                <w:color w:val="000000"/>
                <w:sz w:val="20"/>
              </w:rPr>
              <w:t>Непрямые экономические воздействия</w:t>
            </w:r>
            <w:r>
              <w:br/>
            </w:r>
            <w:r>
              <w:rPr>
                <w:rFonts w:ascii="Times New Roman"/>
                <w:b w:val="false"/>
                <w:i w:val="false"/>
                <w:color w:val="000000"/>
                <w:sz w:val="20"/>
              </w:rPr>
              <w:t>
</w:t>
            </w:r>
            <w:r>
              <w:rPr>
                <w:rFonts w:ascii="Times New Roman"/>
                <w:b w:val="false"/>
                <w:i w:val="false"/>
                <w:color w:val="000000"/>
                <w:sz w:val="20"/>
              </w:rPr>
              <w:t>Практики закупок</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Экологическая</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Вода</w:t>
            </w:r>
            <w:r>
              <w:br/>
            </w:r>
            <w:r>
              <w:rPr>
                <w:rFonts w:ascii="Times New Roman"/>
                <w:b w:val="false"/>
                <w:i w:val="false"/>
                <w:color w:val="000000"/>
                <w:sz w:val="20"/>
              </w:rPr>
              <w:t>
</w:t>
            </w:r>
            <w:r>
              <w:rPr>
                <w:rFonts w:ascii="Times New Roman"/>
                <w:b w:val="false"/>
                <w:i w:val="false"/>
                <w:color w:val="000000"/>
                <w:sz w:val="20"/>
              </w:rPr>
              <w:t>Биоразнообразие</w:t>
            </w:r>
            <w:r>
              <w:br/>
            </w:r>
            <w:r>
              <w:rPr>
                <w:rFonts w:ascii="Times New Roman"/>
                <w:b w:val="false"/>
                <w:i w:val="false"/>
                <w:color w:val="000000"/>
                <w:sz w:val="20"/>
              </w:rPr>
              <w:t>
</w:t>
            </w:r>
            <w:r>
              <w:rPr>
                <w:rFonts w:ascii="Times New Roman"/>
                <w:b w:val="false"/>
                <w:i w:val="false"/>
                <w:color w:val="000000"/>
                <w:sz w:val="20"/>
              </w:rPr>
              <w:t>Выбросы</w:t>
            </w:r>
            <w:r>
              <w:br/>
            </w:r>
            <w:r>
              <w:rPr>
                <w:rFonts w:ascii="Times New Roman"/>
                <w:b w:val="false"/>
                <w:i w:val="false"/>
                <w:color w:val="000000"/>
                <w:sz w:val="20"/>
              </w:rPr>
              <w:t>
</w:t>
            </w:r>
            <w:r>
              <w:rPr>
                <w:rFonts w:ascii="Times New Roman"/>
                <w:b w:val="false"/>
                <w:i w:val="false"/>
                <w:color w:val="000000"/>
                <w:sz w:val="20"/>
              </w:rPr>
              <w:t>Сбросы и отходы</w:t>
            </w:r>
            <w:r>
              <w:br/>
            </w:r>
            <w:r>
              <w:rPr>
                <w:rFonts w:ascii="Times New Roman"/>
                <w:b w:val="false"/>
                <w:i w:val="false"/>
                <w:color w:val="000000"/>
                <w:sz w:val="20"/>
              </w:rPr>
              <w:t>
</w:t>
            </w:r>
            <w:r>
              <w:rPr>
                <w:rFonts w:ascii="Times New Roman"/>
                <w:b w:val="false"/>
                <w:i w:val="false"/>
                <w:color w:val="000000"/>
                <w:sz w:val="20"/>
              </w:rPr>
              <w:t>Продукция и услуги</w:t>
            </w:r>
            <w:r>
              <w:br/>
            </w:r>
            <w:r>
              <w:rPr>
                <w:rFonts w:ascii="Times New Roman"/>
                <w:b w:val="false"/>
                <w:i w:val="false"/>
                <w:color w:val="000000"/>
                <w:sz w:val="20"/>
              </w:rPr>
              <w:t>
</w:t>
            </w:r>
            <w:r>
              <w:rPr>
                <w:rFonts w:ascii="Times New Roman"/>
                <w:b w:val="false"/>
                <w:i w:val="false"/>
                <w:color w:val="000000"/>
                <w:sz w:val="20"/>
              </w:rPr>
              <w:t>Соответствие требованиям</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Общая информация</w:t>
            </w:r>
            <w:r>
              <w:br/>
            </w:r>
            <w:r>
              <w:rPr>
                <w:rFonts w:ascii="Times New Roman"/>
                <w:b w:val="false"/>
                <w:i w:val="false"/>
                <w:color w:val="000000"/>
                <w:sz w:val="20"/>
              </w:rPr>
              <w:t>
</w:t>
            </w:r>
            <w:r>
              <w:rPr>
                <w:rFonts w:ascii="Times New Roman"/>
                <w:b w:val="false"/>
                <w:i w:val="false"/>
                <w:color w:val="000000"/>
                <w:sz w:val="20"/>
              </w:rPr>
              <w:t>Экологическая оценка поставщиков</w:t>
            </w:r>
            <w:r>
              <w:br/>
            </w:r>
            <w:r>
              <w:rPr>
                <w:rFonts w:ascii="Times New Roman"/>
                <w:b w:val="false"/>
                <w:i w:val="false"/>
                <w:color w:val="000000"/>
                <w:sz w:val="20"/>
              </w:rPr>
              <w:t>
</w:t>
            </w:r>
            <w:r>
              <w:rPr>
                <w:rFonts w:ascii="Times New Roman"/>
                <w:b w:val="false"/>
                <w:i w:val="false"/>
                <w:color w:val="000000"/>
                <w:sz w:val="20"/>
              </w:rPr>
              <w:t>Механизмы подачи жалобы на экологические проблемы</w:t>
            </w:r>
          </w:p>
        </w:tc>
      </w:tr>
      <w:tr>
        <w:trPr>
          <w:trHeight w:val="3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w:t>
            </w: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трудовых отношений и достойный труд, включают, в том числе, занятость, здоровье и безопасность на рабочем месте, обучение и образование, взаимоотношения сотрудников и руководства, разнообразие и равные возможности, равное вознаграждение для женщин и мужчин, оценку практики трудовых отношений поставщиков, механизмы подачи жалоб на практику трудовых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trPr>
          <w:trHeight w:val="3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bookmarkStart w:name="z166" w:id="29"/>
    <w:p>
      <w:pPr>
        <w:spacing w:after="0"/>
        <w:ind w:left="0"/>
        <w:jc w:val="both"/>
      </w:pPr>
      <w:r>
        <w:rPr>
          <w:rFonts w:ascii="Times New Roman"/>
          <w:b w:val="false"/>
          <w:i w:val="false"/>
          <w:color w:val="000000"/>
          <w:sz w:val="28"/>
        </w:rPr>
        <w:t>
      4. Принципами в области устойчивого развития являются открытость, подотчетность, прозрачность, этичное поведение, уважение интересов заинтересованных сторон, законность, соблюдение прав человека, нетерпимость к коррупции, недопустимость конфликта интересов, личный пример.</w:t>
      </w:r>
      <w:r>
        <w:br/>
      </w:r>
      <w:r>
        <w:rPr>
          <w:rFonts w:ascii="Times New Roman"/>
          <w:b w:val="false"/>
          <w:i w:val="false"/>
          <w:color w:val="000000"/>
          <w:sz w:val="28"/>
        </w:rPr>
        <w:t>
      Раскрытие принципов:</w:t>
      </w:r>
      <w:r>
        <w:br/>
      </w:r>
      <w:r>
        <w:rPr>
          <w:rFonts w:ascii="Times New Roman"/>
          <w:b w:val="false"/>
          <w:i w:val="false"/>
          <w:color w:val="000000"/>
          <w:sz w:val="28"/>
        </w:rPr>
        <w:t>
</w:t>
      </w:r>
      <w:r>
        <w:rPr>
          <w:rFonts w:ascii="Times New Roman"/>
          <w:b w:val="false"/>
          <w:i w:val="false"/>
          <w:color w:val="000000"/>
          <w:sz w:val="28"/>
        </w:rPr>
        <w:t>
      1) открытость - мы открыты к встречам, обсуждениям и диалогу; мы стремимся к построению долгосрочного сотрудничества с заинтересованными сторонами, основанного на учете взаимных интересов, соблюдении прав и баланса между интересами Фонда, организации и заинтересованных сторон;</w:t>
      </w:r>
      <w:r>
        <w:br/>
      </w:r>
      <w:r>
        <w:rPr>
          <w:rFonts w:ascii="Times New Roman"/>
          <w:b w:val="false"/>
          <w:i w:val="false"/>
          <w:color w:val="000000"/>
          <w:sz w:val="28"/>
        </w:rPr>
        <w:t>
</w:t>
      </w:r>
      <w:r>
        <w:rPr>
          <w:rFonts w:ascii="Times New Roman"/>
          <w:b w:val="false"/>
          <w:i w:val="false"/>
          <w:color w:val="000000"/>
          <w:sz w:val="28"/>
        </w:rPr>
        <w:t>
      2) подотчетность - мы осознаем свою подотчетность за воздействие на экономику, окружающую среду и общество; мы осознаем свою ответственность перед акционерами и инвесторами за рост долгосрочной стоимости и устойчивое развитие Фонда и организаций в долгосрочном периоде; мы стремимся минимизировать отрицательное воздействие своей деятельности на окружающую среду и общество путем бережного отношения к ресурсам (включая энергию, сырье, воду), последовательного сокращения выбросов, отходов, и внедрения высокопроизводительных, энерго- и ресурсосберегающих технологий; мы платим налоги и иные предусмотренные законодательством сборы в государственный бюджет; мы сохраняем и создаем рабочие места в рамках своей стратегии развития и возможностей; мы стремимся содействовать развитию местности, в которой осуществляем деятельность в рамках своей стратегии и в пределах имеющихся финансовых возможностей; мы продуманно и разумно принимаем решения и совершаем действия на каждом уровне, начиная от уровня должностных лиц и завершая работниками; мы стремимся внедрять инновационные технологии, направленные на бережное и ответственное использование ресурсов, повышение производительности труда; наши продукты, товары и услуги должны соответствовать стандартам здоровья и безопасности потребителей, установленным законодательством, и быть надлежащего качества; мы дорожим нашими клиентами;</w:t>
      </w:r>
      <w:r>
        <w:br/>
      </w:r>
      <w:r>
        <w:rPr>
          <w:rFonts w:ascii="Times New Roman"/>
          <w:b w:val="false"/>
          <w:i w:val="false"/>
          <w:color w:val="000000"/>
          <w:sz w:val="28"/>
        </w:rPr>
        <w:t>
</w:t>
      </w:r>
      <w:r>
        <w:rPr>
          <w:rFonts w:ascii="Times New Roman"/>
          <w:b w:val="false"/>
          <w:i w:val="false"/>
          <w:color w:val="000000"/>
          <w:sz w:val="28"/>
        </w:rPr>
        <w:t>
      3) прозрачность - наши решения и действия должны быть ясными и прозрачными для заинтересованных сторон. Мы своевременно раскрываем предусмотренную законодательством и нашими документами информацию, с учетом норм по защите конфиденциальной информации;</w:t>
      </w:r>
      <w:r>
        <w:br/>
      </w:r>
      <w:r>
        <w:rPr>
          <w:rFonts w:ascii="Times New Roman"/>
          <w:b w:val="false"/>
          <w:i w:val="false"/>
          <w:color w:val="000000"/>
          <w:sz w:val="28"/>
        </w:rPr>
        <w:t>
</w:t>
      </w:r>
      <w:r>
        <w:rPr>
          <w:rFonts w:ascii="Times New Roman"/>
          <w:b w:val="false"/>
          <w:i w:val="false"/>
          <w:color w:val="000000"/>
          <w:sz w:val="28"/>
        </w:rPr>
        <w:t>
      4) этичное поведение - в основе наших решений и действий наши ценности, такие как уважение, честность, открытость, командный дух и доверие, добросовестность и справедливость;</w:t>
      </w:r>
      <w:r>
        <w:br/>
      </w:r>
      <w:r>
        <w:rPr>
          <w:rFonts w:ascii="Times New Roman"/>
          <w:b w:val="false"/>
          <w:i w:val="false"/>
          <w:color w:val="000000"/>
          <w:sz w:val="28"/>
        </w:rPr>
        <w:t>
</w:t>
      </w:r>
      <w:r>
        <w:rPr>
          <w:rFonts w:ascii="Times New Roman"/>
          <w:b w:val="false"/>
          <w:i w:val="false"/>
          <w:color w:val="000000"/>
          <w:sz w:val="28"/>
        </w:rPr>
        <w:t>
      5) уважение — мы уважаем права и интересы заинтересованных сторон, которые следуют из законодательства, заключенных договоров, или опосредованно в рамках деловых взаимоотношений;</w:t>
      </w:r>
      <w:r>
        <w:br/>
      </w:r>
      <w:r>
        <w:rPr>
          <w:rFonts w:ascii="Times New Roman"/>
          <w:b w:val="false"/>
          <w:i w:val="false"/>
          <w:color w:val="000000"/>
          <w:sz w:val="28"/>
        </w:rPr>
        <w:t>
</w:t>
      </w:r>
      <w:r>
        <w:rPr>
          <w:rFonts w:ascii="Times New Roman"/>
          <w:b w:val="false"/>
          <w:i w:val="false"/>
          <w:color w:val="000000"/>
          <w:sz w:val="28"/>
        </w:rPr>
        <w:t>
      6) законность - наши решения, действия и поведение соответствуют законодательству Республики Казахстан и решениям органов организаций;</w:t>
      </w:r>
      <w:r>
        <w:br/>
      </w:r>
      <w:r>
        <w:rPr>
          <w:rFonts w:ascii="Times New Roman"/>
          <w:b w:val="false"/>
          <w:i w:val="false"/>
          <w:color w:val="000000"/>
          <w:sz w:val="28"/>
        </w:rPr>
        <w:t>
</w:t>
      </w:r>
      <w:r>
        <w:rPr>
          <w:rFonts w:ascii="Times New Roman"/>
          <w:b w:val="false"/>
          <w:i w:val="false"/>
          <w:color w:val="000000"/>
          <w:sz w:val="28"/>
        </w:rPr>
        <w:t>
      7) соблюдение прав человека - мы соблюдаем и способствуем соблюдению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международными документами, такими как </w:t>
      </w:r>
      <w:r>
        <w:rPr>
          <w:rFonts w:ascii="Times New Roman"/>
          <w:b w:val="false"/>
          <w:i w:val="false"/>
          <w:color w:val="000000"/>
          <w:sz w:val="28"/>
        </w:rPr>
        <w:t>Всеобщая декларация</w:t>
      </w:r>
      <w:r>
        <w:rPr>
          <w:rFonts w:ascii="Times New Roman"/>
          <w:b w:val="false"/>
          <w:i w:val="false"/>
          <w:color w:val="000000"/>
          <w:sz w:val="28"/>
        </w:rPr>
        <w:t xml:space="preserve"> о правах человека; мы категорически не приемлем и запрещаем использование детского труда; наши работники - наша главная ценность и основной ресурс, от уровня их профессионализма и безопасности напрямую зависят результаты нашей деятельности и стоимость, создаваемая для инвесторов. Поэтому мы привлекаем на открытой и прозрачной основе профессиональных кандидатов с рынка труда и развиваем своих работников на основе принципа меритократии; обеспечиваем безопасность и охрану труда наших работников; проводим оздоровительные программы и оказываем социальную поддержку работникам; создаем эффективную систему мотивации и развития работников; развиваем корпоративную культуру;</w:t>
      </w:r>
      <w:r>
        <w:br/>
      </w:r>
      <w:r>
        <w:rPr>
          <w:rFonts w:ascii="Times New Roman"/>
          <w:b w:val="false"/>
          <w:i w:val="false"/>
          <w:color w:val="000000"/>
          <w:sz w:val="28"/>
        </w:rPr>
        <w:t>
</w:t>
      </w:r>
      <w:r>
        <w:rPr>
          <w:rFonts w:ascii="Times New Roman"/>
          <w:b w:val="false"/>
          <w:i w:val="false"/>
          <w:color w:val="000000"/>
          <w:sz w:val="28"/>
        </w:rPr>
        <w:t>
      8) нетерпимость к коррупции - коррупция разрушает стоимость, которую создают наши организации для наших акционеров, инвесторов, иных заинтересованных сторон и общества в целом; мы объявляем нетерпимость к коррупции в любых ее проявлениях во взаимодействии со всеми заинтересованными сторонами.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Фонде и организации должны включать в том числе меры, направленные на недопущение, предотвращение и выявление коррупционных правонарушений; организации следует развивать диалог с заинтересованными сторонами, чтобы повышать их информированность в борьбе коррупцией;</w:t>
      </w:r>
      <w:r>
        <w:br/>
      </w:r>
      <w:r>
        <w:rPr>
          <w:rFonts w:ascii="Times New Roman"/>
          <w:b w:val="false"/>
          <w:i w:val="false"/>
          <w:color w:val="000000"/>
          <w:sz w:val="28"/>
        </w:rPr>
        <w:t>
</w:t>
      </w:r>
      <w:r>
        <w:rPr>
          <w:rFonts w:ascii="Times New Roman"/>
          <w:b w:val="false"/>
          <w:i w:val="false"/>
          <w:color w:val="000000"/>
          <w:sz w:val="28"/>
        </w:rPr>
        <w:t>
      9) недопустимость конфликта интересов - серьезные нарушения, связанные с конфликтом интересов, могут нанести ущерб репутации Фонда и организации и подорвать доверие к ним со стороны акционеров и иных заинтересованных сторон; личные интересы должностного лица или работника не должны оказывать влияния на беспристрастное выполнение ими своих должностных, функциональных обязанностей; в отношениях с партнерами Фонд и организации, рассчитывая на установление и сохранение фидуциарных отношений, при которых стороны обязаны действовать по отношению друг к другу максимально честно, добросовестно, справедливо и лояльно, предпринимают меры к предупреждению, выявлению и исключению конфликта интересов;</w:t>
      </w:r>
      <w:r>
        <w:br/>
      </w:r>
      <w:r>
        <w:rPr>
          <w:rFonts w:ascii="Times New Roman"/>
          <w:b w:val="false"/>
          <w:i w:val="false"/>
          <w:color w:val="000000"/>
          <w:sz w:val="28"/>
        </w:rPr>
        <w:t>
</w:t>
      </w:r>
      <w:r>
        <w:rPr>
          <w:rFonts w:ascii="Times New Roman"/>
          <w:b w:val="false"/>
          <w:i w:val="false"/>
          <w:color w:val="000000"/>
          <w:sz w:val="28"/>
        </w:rPr>
        <w:t>
      10) личный пример — каждый из нас ежедневно в своих действиях, поведении и при принятии решений способствует внедрению принципов устойчивого развития; должностные лица и работники, занимающие управленческие позиции, своим личным примером должны мотивировать к внедрению принципов устойчивого развития.</w:t>
      </w:r>
      <w:r>
        <w:br/>
      </w:r>
      <w:r>
        <w:rPr>
          <w:rFonts w:ascii="Times New Roman"/>
          <w:b w:val="false"/>
          <w:i w:val="false"/>
          <w:color w:val="000000"/>
          <w:sz w:val="28"/>
        </w:rPr>
        <w:t>
</w:t>
      </w:r>
      <w:r>
        <w:rPr>
          <w:rFonts w:ascii="Times New Roman"/>
          <w:b w:val="false"/>
          <w:i w:val="false"/>
          <w:color w:val="000000"/>
          <w:sz w:val="28"/>
        </w:rPr>
        <w:t>
      5. В Фонде и организации должна быть выстроена система управления в области устойчивого развития, которая включает, но не ограничивается, следующими элементами:</w:t>
      </w:r>
      <w:r>
        <w:br/>
      </w:r>
      <w:r>
        <w:rPr>
          <w:rFonts w:ascii="Times New Roman"/>
          <w:b w:val="false"/>
          <w:i w:val="false"/>
          <w:color w:val="000000"/>
          <w:sz w:val="28"/>
        </w:rPr>
        <w:t>
      1) приверженность принципам устойчивого развития на уровне Совета директоров, исполнительного органа и работников;</w:t>
      </w:r>
      <w:r>
        <w:br/>
      </w:r>
      <w:r>
        <w:rPr>
          <w:rFonts w:ascii="Times New Roman"/>
          <w:b w:val="false"/>
          <w:i w:val="false"/>
          <w:color w:val="000000"/>
          <w:sz w:val="28"/>
        </w:rPr>
        <w:t>
      2) анализ внутренней и внешней ситуации по трем составляющим (экономика, экология, социальные вопросы);</w:t>
      </w:r>
      <w:r>
        <w:br/>
      </w:r>
      <w:r>
        <w:rPr>
          <w:rFonts w:ascii="Times New Roman"/>
          <w:b w:val="false"/>
          <w:i w:val="false"/>
          <w:color w:val="000000"/>
          <w:sz w:val="28"/>
        </w:rPr>
        <w:t>
      3) определение рисков в области устойчивого развития в социальной, экономической и экологической сферах;</w:t>
      </w:r>
      <w:r>
        <w:br/>
      </w:r>
      <w:r>
        <w:rPr>
          <w:rFonts w:ascii="Times New Roman"/>
          <w:b w:val="false"/>
          <w:i w:val="false"/>
          <w:color w:val="000000"/>
          <w:sz w:val="28"/>
        </w:rPr>
        <w:t>
      4) построение карты заинтересованных сторон;</w:t>
      </w:r>
      <w:r>
        <w:br/>
      </w:r>
      <w:r>
        <w:rPr>
          <w:rFonts w:ascii="Times New Roman"/>
          <w:b w:val="false"/>
          <w:i w:val="false"/>
          <w:color w:val="000000"/>
          <w:sz w:val="28"/>
        </w:rPr>
        <w:t>
      5) определение целей и КПД в области устойчивого развития, разработка плана мероприятий и определение ответственных лиц;</w:t>
      </w:r>
      <w:r>
        <w:br/>
      </w:r>
      <w:r>
        <w:rPr>
          <w:rFonts w:ascii="Times New Roman"/>
          <w:b w:val="false"/>
          <w:i w:val="false"/>
          <w:color w:val="000000"/>
          <w:sz w:val="28"/>
        </w:rPr>
        <w:t>
      6)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r>
        <w:br/>
      </w:r>
      <w:r>
        <w:rPr>
          <w:rFonts w:ascii="Times New Roman"/>
          <w:b w:val="false"/>
          <w:i w:val="false"/>
          <w:color w:val="000000"/>
          <w:sz w:val="28"/>
        </w:rPr>
        <w:t>
      7) повышение квалификации должностных лиц и работников в области устойчивого развития;</w:t>
      </w:r>
      <w:r>
        <w:br/>
      </w:r>
      <w:r>
        <w:rPr>
          <w:rFonts w:ascii="Times New Roman"/>
          <w:b w:val="false"/>
          <w:i w:val="false"/>
          <w:color w:val="000000"/>
          <w:sz w:val="28"/>
        </w:rPr>
        <w:t>
      8) регулярный мониторинг и оценка мероприятий в области устойчивого развития, оценка достижения целей и КПД, принятие корректирующих мер, внедрение культуры постоянных улучшений.</w:t>
      </w:r>
      <w:r>
        <w:br/>
      </w:r>
      <w:r>
        <w:rPr>
          <w:rFonts w:ascii="Times New Roman"/>
          <w:b w:val="false"/>
          <w:i w:val="false"/>
          <w:color w:val="000000"/>
          <w:sz w:val="28"/>
        </w:rPr>
        <w:t>
      Совет директоров и исполнительный орган Фонда и организации должны обеспечить формирование надлежащей системы в области устойчивого развития и ее внедрение.</w:t>
      </w:r>
      <w:r>
        <w:br/>
      </w:r>
      <w:r>
        <w:rPr>
          <w:rFonts w:ascii="Times New Roman"/>
          <w:b w:val="false"/>
          <w:i w:val="false"/>
          <w:color w:val="000000"/>
          <w:sz w:val="28"/>
        </w:rPr>
        <w:t>
      Все работники и должностные лица на всех уровнях вносят вклад в устойчивое развитие.</w:t>
      </w:r>
      <w:r>
        <w:br/>
      </w:r>
      <w:r>
        <w:rPr>
          <w:rFonts w:ascii="Times New Roman"/>
          <w:b w:val="false"/>
          <w:i w:val="false"/>
          <w:color w:val="000000"/>
          <w:sz w:val="28"/>
        </w:rPr>
        <w:t>
      Холдинговые компании отвечают за внедрение принципов устойчивого развития во всей группе.</w:t>
      </w:r>
      <w:r>
        <w:br/>
      </w:r>
      <w:r>
        <w:rPr>
          <w:rFonts w:ascii="Times New Roman"/>
          <w:b w:val="false"/>
          <w:i w:val="false"/>
          <w:color w:val="000000"/>
          <w:sz w:val="28"/>
        </w:rPr>
        <w:t>
      Фондом и организацией разрабатываются планы мероприятий в области устойчивого развития посредством:</w:t>
      </w:r>
      <w:r>
        <w:br/>
      </w:r>
      <w:r>
        <w:rPr>
          <w:rFonts w:ascii="Times New Roman"/>
          <w:b w:val="false"/>
          <w:i w:val="false"/>
          <w:color w:val="000000"/>
          <w:sz w:val="28"/>
        </w:rPr>
        <w:t>
      1) тщательного, глубокого и продуманного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r>
        <w:br/>
      </w:r>
      <w:r>
        <w:rPr>
          <w:rFonts w:ascii="Times New Roman"/>
          <w:b w:val="false"/>
          <w:i w:val="false"/>
          <w:color w:val="000000"/>
          <w:sz w:val="28"/>
        </w:rPr>
        <w:t>
      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Фонд и организации;</w:t>
      </w:r>
      <w:r>
        <w:br/>
      </w:r>
      <w:r>
        <w:rPr>
          <w:rFonts w:ascii="Times New Roman"/>
          <w:b w:val="false"/>
          <w:i w:val="false"/>
          <w:color w:val="000000"/>
          <w:sz w:val="28"/>
        </w:rPr>
        <w:t>
      3) определения заинтересованных сторон и их влияния на деятельность;</w:t>
      </w:r>
      <w:r>
        <w:br/>
      </w:r>
      <w:r>
        <w:rPr>
          <w:rFonts w:ascii="Times New Roman"/>
          <w:b w:val="false"/>
          <w:i w:val="false"/>
          <w:color w:val="000000"/>
          <w:sz w:val="28"/>
        </w:rPr>
        <w:t>
      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необходимых ресурсов и сроков исполнения;</w:t>
      </w:r>
      <w:r>
        <w:br/>
      </w:r>
      <w:r>
        <w:rPr>
          <w:rFonts w:ascii="Times New Roman"/>
          <w:b w:val="false"/>
          <w:i w:val="false"/>
          <w:color w:val="000000"/>
          <w:sz w:val="28"/>
        </w:rPr>
        <w:t>
      5) регулярного мониторинга и оценки реализации целей, мероприятий достижения целевых показателей;</w:t>
      </w:r>
      <w:r>
        <w:br/>
      </w:r>
      <w:r>
        <w:rPr>
          <w:rFonts w:ascii="Times New Roman"/>
          <w:b w:val="false"/>
          <w:i w:val="false"/>
          <w:color w:val="000000"/>
          <w:sz w:val="28"/>
        </w:rPr>
        <w:t>
      6) систематизированного и конструктивного взаимодействия с заинтересованными сторонами, получения обратной связи;</w:t>
      </w:r>
      <w:r>
        <w:br/>
      </w:r>
      <w:r>
        <w:rPr>
          <w:rFonts w:ascii="Times New Roman"/>
          <w:b w:val="false"/>
          <w:i w:val="false"/>
          <w:color w:val="000000"/>
          <w:sz w:val="28"/>
        </w:rPr>
        <w:t>
      7) реализации сформированного плана;</w:t>
      </w:r>
      <w:r>
        <w:br/>
      </w:r>
      <w:r>
        <w:rPr>
          <w:rFonts w:ascii="Times New Roman"/>
          <w:b w:val="false"/>
          <w:i w:val="false"/>
          <w:color w:val="000000"/>
          <w:sz w:val="28"/>
        </w:rPr>
        <w:t>
      8) постоянного мониторинга и регулярной отчетности;</w:t>
      </w:r>
      <w:r>
        <w:br/>
      </w:r>
      <w:r>
        <w:rPr>
          <w:rFonts w:ascii="Times New Roman"/>
          <w:b w:val="false"/>
          <w:i w:val="false"/>
          <w:color w:val="000000"/>
          <w:sz w:val="28"/>
        </w:rPr>
        <w:t>
      9) анализа и оценки результативности плана, подведения итогов и принятия корректирующих и улучшающих мер.</w:t>
      </w:r>
      <w:r>
        <w:br/>
      </w:r>
      <w:r>
        <w:rPr>
          <w:rFonts w:ascii="Times New Roman"/>
          <w:b w:val="false"/>
          <w:i w:val="false"/>
          <w:color w:val="000000"/>
          <w:sz w:val="28"/>
        </w:rPr>
        <w:t>
      При разработке плана мероприятий в области устойчивого развития рекомендуется учитывать международные декларации и стандарты (Руководящие принципы Организации экономического сотрудничества и развития для многонациональных предприятий (OECD Guidelines for Multinational Enterprises),UN Guiding Principles on Business and Human Rights, Руководства по социальной ответственности международного стандарта ISO 26000 (ISO 26000 Guidance on Social Responsibility), IFS Sustainability Framework, Декларация по окружающей среде и развитию, принятая Конференцией Организации Объединенных Наций в Рио-де-Жанейро 3-14 июня 1992 года, Глобальный договор Организации Объединенных Наций (UN Global Compact Principle) и другие).</w:t>
      </w:r>
      <w:r>
        <w:br/>
      </w:r>
      <w:r>
        <w:rPr>
          <w:rFonts w:ascii="Times New Roman"/>
          <w:b w:val="false"/>
          <w:i w:val="false"/>
          <w:color w:val="000000"/>
          <w:sz w:val="28"/>
        </w:rPr>
        <w:t>
      Устойчивое развитие должно быть интегрировано в:</w:t>
      </w:r>
      <w:r>
        <w:br/>
      </w:r>
      <w:r>
        <w:rPr>
          <w:rFonts w:ascii="Times New Roman"/>
          <w:b w:val="false"/>
          <w:i w:val="false"/>
          <w:color w:val="000000"/>
          <w:sz w:val="28"/>
        </w:rPr>
        <w:t>
      1) систему управления;</w:t>
      </w:r>
      <w:r>
        <w:br/>
      </w:r>
      <w:r>
        <w:rPr>
          <w:rFonts w:ascii="Times New Roman"/>
          <w:b w:val="false"/>
          <w:i w:val="false"/>
          <w:color w:val="000000"/>
          <w:sz w:val="28"/>
        </w:rPr>
        <w:t>
      2) стратегию развития;</w:t>
      </w:r>
      <w:r>
        <w:br/>
      </w:r>
      <w:r>
        <w:rPr>
          <w:rFonts w:ascii="Times New Roman"/>
          <w:b w:val="false"/>
          <w:i w:val="false"/>
          <w:color w:val="000000"/>
          <w:sz w:val="28"/>
        </w:rPr>
        <w:t>
      3) ключевые процессы, включая управление рисками, планирование (долгосрочный (стратегия), среднесрочный (5-летний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органов (общее собрание акционеров (единственный акционер), Совет директоров, исполнительный орган), и завершая рядовыми работниками.</w:t>
      </w:r>
      <w:r>
        <w:br/>
      </w:r>
      <w:r>
        <w:rPr>
          <w:rFonts w:ascii="Times New Roman"/>
          <w:b w:val="false"/>
          <w:i w:val="false"/>
          <w:color w:val="000000"/>
          <w:sz w:val="28"/>
        </w:rPr>
        <w:t>
      В системе управления в области устойчивого развития должны быть четко определены и закреплены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r>
        <w:br/>
      </w:r>
      <w:r>
        <w:rPr>
          <w:rFonts w:ascii="Times New Roman"/>
          <w:b w:val="false"/>
          <w:i w:val="false"/>
          <w:color w:val="000000"/>
          <w:sz w:val="28"/>
        </w:rPr>
        <w:t>
      Совет директоров осуществляет стратегическое руководство и контроль за внедрением устойчивого развития. Исполнительный орган формирует соответствующий план мероприятий и вносит его на рассмотрение Совета директоров.</w:t>
      </w:r>
      <w:r>
        <w:br/>
      </w:r>
      <w:r>
        <w:rPr>
          <w:rFonts w:ascii="Times New Roman"/>
          <w:b w:val="false"/>
          <w:i w:val="false"/>
          <w:color w:val="000000"/>
          <w:sz w:val="28"/>
        </w:rPr>
        <w:t>
      В целях тщательной подготовки вопросов устойчивого развития рекомендуется создание Комитета или делегирование в круг компетенций одного из действующих комитетов при Совете директоров Фонда и организации вопросов устойчивого развития. Например, таковым может быть Комитет по охране здоровья, окружающей среды и технике безопасности.</w:t>
      </w:r>
      <w:r>
        <w:br/>
      </w:r>
      <w:r>
        <w:rPr>
          <w:rFonts w:ascii="Times New Roman"/>
          <w:b w:val="false"/>
          <w:i w:val="false"/>
          <w:color w:val="000000"/>
          <w:sz w:val="28"/>
        </w:rPr>
        <w:t>
      Комитет по аудиту Совета директоров осуществляет контроль за рисками в области устойчивого развития, качеством нефинансовой информации и отчетности.</w:t>
      </w:r>
      <w:r>
        <w:br/>
      </w:r>
      <w:r>
        <w:rPr>
          <w:rFonts w:ascii="Times New Roman"/>
          <w:b w:val="false"/>
          <w:i w:val="false"/>
          <w:color w:val="000000"/>
          <w:sz w:val="28"/>
        </w:rPr>
        <w:t>
      Исполнительный орган осуществляет надлежащую реализацию и внедрение принципов, политик, стандартов и плана мероприятий в Фонде и организации. В этих целях следует определить работника (работников) на управленческой должности, который будет отвечать за инициацию, координацию и реализацию мероприятий в области устойчивого развития.</w:t>
      </w:r>
      <w:r>
        <w:br/>
      </w:r>
      <w:r>
        <w:rPr>
          <w:rFonts w:ascii="Times New Roman"/>
          <w:b w:val="false"/>
          <w:i w:val="false"/>
          <w:color w:val="000000"/>
          <w:sz w:val="28"/>
        </w:rPr>
        <w:t>
      Все работники, каждый на своем уровне, внедряют принципы и мероприятия в области устойчивого развития путем личного поведения и соблюдения соответствующих политик и стандартов.</w:t>
      </w:r>
      <w:r>
        <w:br/>
      </w:r>
      <w:r>
        <w:rPr>
          <w:rFonts w:ascii="Times New Roman"/>
          <w:b w:val="false"/>
          <w:i w:val="false"/>
          <w:color w:val="000000"/>
          <w:sz w:val="28"/>
        </w:rPr>
        <w:t>
      В Фонде и организации должны быть внедрены специальные программы обучения и повышения квалификации по вопросам устойчивого развития. Обучение должно стать постоянным элементом во внедрении устойчивого развития. Должностным лицам Фонда и организации следует способствовать к вовлеченности сотрудников на основе понимания и приверженности принципам устойчивого развития и изменения культуры и поведения при ведении деятельности и выполнения обязанностей.</w:t>
      </w:r>
      <w:r>
        <w:br/>
      </w:r>
      <w:r>
        <w:rPr>
          <w:rFonts w:ascii="Times New Roman"/>
          <w:b w:val="false"/>
          <w:i w:val="false"/>
          <w:color w:val="000000"/>
          <w:sz w:val="28"/>
        </w:rPr>
        <w:t>
      Выгоды от внедрения принципов устойчивого развития включают:</w:t>
      </w:r>
      <w:r>
        <w:br/>
      </w:r>
      <w:r>
        <w:rPr>
          <w:rFonts w:ascii="Times New Roman"/>
          <w:b w:val="false"/>
          <w:i w:val="false"/>
          <w:color w:val="000000"/>
          <w:sz w:val="28"/>
        </w:rPr>
        <w:t>
      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r>
        <w:br/>
      </w:r>
      <w:r>
        <w:rPr>
          <w:rFonts w:ascii="Times New Roman"/>
          <w:b w:val="false"/>
          <w:i w:val="false"/>
          <w:color w:val="000000"/>
          <w:sz w:val="28"/>
        </w:rPr>
        <w:t>
      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r>
        <w:br/>
      </w:r>
      <w:r>
        <w:rPr>
          <w:rFonts w:ascii="Times New Roman"/>
          <w:b w:val="false"/>
          <w:i w:val="false"/>
          <w:color w:val="000000"/>
          <w:sz w:val="28"/>
        </w:rPr>
        <w:t>
      3) повышение эффективности - внедрение высокопроизводительных и ресурсоэффективных технологий позволяет создавать инновационные продукты и услуги, увеличивая при этом свою конкурентоспособность и эффективность;</w:t>
      </w:r>
      <w:r>
        <w:br/>
      </w:r>
      <w:r>
        <w:rPr>
          <w:rFonts w:ascii="Times New Roman"/>
          <w:b w:val="false"/>
          <w:i w:val="false"/>
          <w:color w:val="000000"/>
          <w:sz w:val="28"/>
        </w:rPr>
        <w:t>
      4) укрепление репутации - улучшение корпоративного имиджа является наиболее очевидным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r>
        <w:br/>
      </w:r>
      <w:r>
        <w:rPr>
          <w:rFonts w:ascii="Times New Roman"/>
          <w:b w:val="false"/>
          <w:i w:val="false"/>
          <w:color w:val="000000"/>
          <w:sz w:val="28"/>
        </w:rPr>
        <w:t>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Фонда и организаций, что способствует повышению эффективности ее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r>
        <w:br/>
      </w:r>
      <w:r>
        <w:rPr>
          <w:rFonts w:ascii="Times New Roman"/>
          <w:b w:val="false"/>
          <w:i w:val="false"/>
          <w:color w:val="000000"/>
          <w:sz w:val="28"/>
        </w:rPr>
        <w:t>
</w:t>
      </w:r>
      <w:r>
        <w:rPr>
          <w:rFonts w:ascii="Times New Roman"/>
          <w:b w:val="false"/>
          <w:i w:val="false"/>
          <w:color w:val="000000"/>
          <w:sz w:val="28"/>
        </w:rPr>
        <w:t>
      6. Фонд и компании ежегодно публикуют отчетность в области устойчивого развития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r>
        <w:br/>
      </w:r>
      <w:r>
        <w:rPr>
          <w:rFonts w:ascii="Times New Roman"/>
          <w:b w:val="false"/>
          <w:i w:val="false"/>
          <w:color w:val="000000"/>
          <w:sz w:val="28"/>
        </w:rPr>
        <w:t>
      Фонд и организации обеспечивают ясность и прозрачность своей деятельности для заинтересованных сторон.</w:t>
      </w:r>
      <w:r>
        <w:br/>
      </w:r>
      <w:r>
        <w:rPr>
          <w:rFonts w:ascii="Times New Roman"/>
          <w:b w:val="false"/>
          <w:i w:val="false"/>
          <w:color w:val="000000"/>
          <w:sz w:val="28"/>
        </w:rPr>
        <w:t>
      Методами раскрытия информации заинтересованным сторонам могут быть встречи с заинтересованными сторонами, использование средств массовой информации (публикации, интервью), интернет-ресурс, предоставление обратной связи посредством средств коммуникации, консультативные комитеты и советы, предоставление ответов на запросы и другие.</w:t>
      </w:r>
      <w:r>
        <w:br/>
      </w:r>
      <w:r>
        <w:rPr>
          <w:rFonts w:ascii="Times New Roman"/>
          <w:b w:val="false"/>
          <w:i w:val="false"/>
          <w:color w:val="000000"/>
          <w:sz w:val="28"/>
        </w:rPr>
        <w:t>
      Фонд, компании и организации, акции которых котируются на фондовой бирже, ежегодно разрабатывают и публикуют отчетность об устойчивом развитии с учетом обеспечения защиты информации, составляющей служебную, коммерческую и иную охраняемую законом тайну.</w:t>
      </w:r>
      <w:r>
        <w:br/>
      </w:r>
      <w:r>
        <w:rPr>
          <w:rFonts w:ascii="Times New Roman"/>
          <w:b w:val="false"/>
          <w:i w:val="false"/>
          <w:color w:val="000000"/>
          <w:sz w:val="28"/>
        </w:rPr>
        <w:t>
      Отчетность об устойчивом развитии - это публичная презентация результатов деятельности в области управления экономическими, социальными и экологическими аспектами деятельности, а также влияния на интересы заинтересованных сторон.</w:t>
      </w:r>
      <w:r>
        <w:br/>
      </w:r>
      <w:r>
        <w:rPr>
          <w:rFonts w:ascii="Times New Roman"/>
          <w:b w:val="false"/>
          <w:i w:val="false"/>
          <w:color w:val="000000"/>
          <w:sz w:val="28"/>
        </w:rPr>
        <w:t>
      Информация по устойчивому развитию может быть представлена в форме отдельного отчета или входить в состав интегрированного отчета. Допускается подготовка холдинговыми компаниями единого консолидированного отчета для организаций, входящих в ее группу.</w:t>
      </w:r>
      <w:r>
        <w:br/>
      </w:r>
      <w:r>
        <w:rPr>
          <w:rFonts w:ascii="Times New Roman"/>
          <w:b w:val="false"/>
          <w:i w:val="false"/>
          <w:color w:val="000000"/>
          <w:sz w:val="28"/>
        </w:rPr>
        <w:t>
      В случае подготовки информации по устойчивому развитию в форме Интегрированного отчета, он должен отражать:</w:t>
      </w:r>
      <w:r>
        <w:br/>
      </w:r>
      <w:r>
        <w:rPr>
          <w:rFonts w:ascii="Times New Roman"/>
          <w:b w:val="false"/>
          <w:i w:val="false"/>
          <w:color w:val="000000"/>
          <w:sz w:val="28"/>
        </w:rPr>
        <w:t>
      1) существенные финансово-экономические и производственные результаты по основным видам деятельности, а также их экономическое, экологическое и социальное влияние;</w:t>
      </w:r>
      <w:r>
        <w:br/>
      </w:r>
      <w:r>
        <w:rPr>
          <w:rFonts w:ascii="Times New Roman"/>
          <w:b w:val="false"/>
          <w:i w:val="false"/>
          <w:color w:val="000000"/>
          <w:sz w:val="28"/>
        </w:rPr>
        <w:t>
      2) подходы к управлению социальной, экономической и экологической сферами деятельности;</w:t>
      </w:r>
      <w:r>
        <w:br/>
      </w:r>
      <w:r>
        <w:rPr>
          <w:rFonts w:ascii="Times New Roman"/>
          <w:b w:val="false"/>
          <w:i w:val="false"/>
          <w:color w:val="000000"/>
          <w:sz w:val="28"/>
        </w:rPr>
        <w:t>
      3) стратегию и планы на кратко-, средне- и долгосрочную перспективу.</w:t>
      </w:r>
      <w:r>
        <w:br/>
      </w:r>
      <w:r>
        <w:rPr>
          <w:rFonts w:ascii="Times New Roman"/>
          <w:b w:val="false"/>
          <w:i w:val="false"/>
          <w:color w:val="000000"/>
          <w:sz w:val="28"/>
        </w:rPr>
        <w:t>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w:t>
      </w:r>
      <w:r>
        <w:br/>
      </w:r>
      <w:r>
        <w:rPr>
          <w:rFonts w:ascii="Times New Roman"/>
          <w:b w:val="false"/>
          <w:i w:val="false"/>
          <w:color w:val="000000"/>
          <w:sz w:val="28"/>
        </w:rPr>
        <w:t>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r>
        <w:br/>
      </w:r>
      <w:r>
        <w:rPr>
          <w:rFonts w:ascii="Times New Roman"/>
          <w:b w:val="false"/>
          <w:i w:val="false"/>
          <w:color w:val="000000"/>
          <w:sz w:val="28"/>
        </w:rPr>
        <w:t>
      В целях доведения политики устойчивого развития до сведения заинтересованных сторон рекомендуется, чтобы интернет-ресурс Фонда и организаций содержал отдельный раздел, посвященный данной сфере деятельности.</w:t>
      </w:r>
      <w:r>
        <w:br/>
      </w:r>
      <w:r>
        <w:rPr>
          <w:rFonts w:ascii="Times New Roman"/>
          <w:b w:val="false"/>
          <w:i w:val="false"/>
          <w:color w:val="000000"/>
          <w:sz w:val="28"/>
        </w:rPr>
        <w:t>
</w:t>
      </w:r>
      <w:r>
        <w:rPr>
          <w:rFonts w:ascii="Times New Roman"/>
          <w:b w:val="false"/>
          <w:i w:val="false"/>
          <w:color w:val="000000"/>
          <w:sz w:val="28"/>
        </w:rPr>
        <w:t>
      7. Фонд и организации должны стремиться поощрять и способствовать применению принципов устойчивого развития партнерами.</w:t>
      </w:r>
      <w:r>
        <w:br/>
      </w:r>
      <w:r>
        <w:rPr>
          <w:rFonts w:ascii="Times New Roman"/>
          <w:b w:val="false"/>
          <w:i w:val="false"/>
          <w:color w:val="000000"/>
          <w:sz w:val="28"/>
        </w:rPr>
        <w:t>
      Фонду и организациям следует принимать меры по принятию и соблюдению принципов устойчивого развития во взаимоотношениях с партнерами.</w:t>
      </w:r>
      <w:r>
        <w:br/>
      </w:r>
      <w:r>
        <w:rPr>
          <w:rFonts w:ascii="Times New Roman"/>
          <w:b w:val="false"/>
          <w:i w:val="false"/>
          <w:color w:val="000000"/>
          <w:sz w:val="28"/>
        </w:rPr>
        <w:t>
      Фонду и организациям следует обсуждать включение и соблюдение принципов и стандартов устойчивого развития в соответствующие контракты (соглашения, договоры) с партнерами. Рекомендуется принимать с партнерами комплексные меры по внедрению принципов и стандартов устойчивого развития.</w:t>
      </w:r>
      <w:r>
        <w:br/>
      </w:r>
      <w:r>
        <w:rPr>
          <w:rFonts w:ascii="Times New Roman"/>
          <w:b w:val="false"/>
          <w:i w:val="false"/>
          <w:color w:val="000000"/>
          <w:sz w:val="28"/>
        </w:rPr>
        <w:t>
      Если Фонд и организация выявляет риск, связанный с оказанием партнерами негативного воздействия на экономику, экологию и общество, то Фонд и организации должны принимать меры, направленные на прекращение или предупреждение такого воздействия.</w:t>
      </w:r>
      <w:r>
        <w:br/>
      </w:r>
      <w:r>
        <w:rPr>
          <w:rFonts w:ascii="Times New Roman"/>
          <w:b w:val="false"/>
          <w:i w:val="false"/>
          <w:color w:val="000000"/>
          <w:sz w:val="28"/>
        </w:rPr>
        <w:t>
      В случае непринятия или ненадлежащего выполнения партнером принципов и стандартов устойчивого развития, следует принимать во внимание насколько важным является данный партнер для Фонда и организации и существуют ли меры воздействия на него и возможность его замены.</w:t>
      </w:r>
    </w:p>
    <w:bookmarkEnd w:id="29"/>
    <w:bookmarkStart w:name="z180" w:id="30"/>
    <w:p>
      <w:pPr>
        <w:spacing w:after="0"/>
        <w:ind w:left="0"/>
        <w:jc w:val="left"/>
      </w:pPr>
      <w:r>
        <w:rPr>
          <w:rFonts w:ascii="Times New Roman"/>
          <w:b/>
          <w:i w:val="false"/>
          <w:color w:val="000000"/>
        </w:rPr>
        <w:t xml:space="preserve"> 
Глава 4. Права акционеров (участников) и справедливое отношение</w:t>
      </w:r>
      <w:r>
        <w:br/>
      </w:r>
      <w:r>
        <w:rPr>
          <w:rFonts w:ascii="Times New Roman"/>
          <w:b/>
          <w:i w:val="false"/>
          <w:color w:val="000000"/>
        </w:rPr>
        <w:t>
к акционерам (участникам)</w:t>
      </w:r>
    </w:p>
    <w:bookmarkEnd w:id="30"/>
    <w:bookmarkStart w:name="z181" w:id="31"/>
    <w:p>
      <w:pPr>
        <w:spacing w:after="0"/>
        <w:ind w:left="0"/>
        <w:jc w:val="both"/>
      </w:pPr>
      <w:r>
        <w:rPr>
          <w:rFonts w:ascii="Times New Roman"/>
          <w:b w:val="false"/>
          <w:i w:val="false"/>
          <w:color w:val="000000"/>
          <w:sz w:val="28"/>
        </w:rPr>
        <w:t>
      1.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акционеров (участников). При наличии в организации нескольких акционеров (участников), должно быть обеспечено справедливое отношение к каждому из них.</w:t>
      </w:r>
      <w:r>
        <w:br/>
      </w:r>
      <w:r>
        <w:rPr>
          <w:rFonts w:ascii="Times New Roman"/>
          <w:b w:val="false"/>
          <w:i w:val="false"/>
          <w:color w:val="000000"/>
          <w:sz w:val="28"/>
        </w:rPr>
        <w:t>
</w:t>
      </w:r>
      <w:r>
        <w:rPr>
          <w:rFonts w:ascii="Times New Roman"/>
          <w:b w:val="false"/>
          <w:i w:val="false"/>
          <w:color w:val="000000"/>
          <w:sz w:val="28"/>
        </w:rPr>
        <w:t>
      2. Права, обязанности и компетенции акционеров (участников)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 акционеров (участников) на основе ясной и прозрачной дивидендной политики.</w:t>
      </w:r>
      <w:r>
        <w:br/>
      </w:r>
      <w:r>
        <w:rPr>
          <w:rFonts w:ascii="Times New Roman"/>
          <w:b w:val="false"/>
          <w:i w:val="false"/>
          <w:color w:val="000000"/>
          <w:sz w:val="28"/>
        </w:rPr>
        <w:t>
      Акционер (участник) должен иметь возможность получить информацию об организации, необходимую для принятия соответствующего решения, с учетом требований конфиденциальности и раскрытия информации организации.</w:t>
      </w:r>
      <w:r>
        <w:br/>
      </w:r>
      <w:r>
        <w:rPr>
          <w:rFonts w:ascii="Times New Roman"/>
          <w:b w:val="false"/>
          <w:i w:val="false"/>
          <w:color w:val="000000"/>
          <w:sz w:val="28"/>
        </w:rPr>
        <w:t>
      Раскрытие информации о деятельности организации должно содействовать принятию обоснованного решения об участии в уставном капитале организации со стороны инвесторов или о выходе из состава акционеров (участников) организации.</w:t>
      </w:r>
      <w:r>
        <w:br/>
      </w:r>
      <w:r>
        <w:rPr>
          <w:rFonts w:ascii="Times New Roman"/>
          <w:b w:val="false"/>
          <w:i w:val="false"/>
          <w:color w:val="000000"/>
          <w:sz w:val="28"/>
        </w:rPr>
        <w:t>
      Организация доводит до сведения своих акционеров (участников) информацию о своей деятельности, затрагивающую интересы акционеров (участников) в порядке, предусмотренном законодательством Республики Казахстан, Уставом, а также другими внутренними документами организации. Порядок и каналы раскрытия информации акционерам (участникам) должны быть определены в информационной политике или ином документе, регламентирующем вопросы раскрытия информации об организации. Организации, акции которых котируются на фондовой бирже, дополнительно раскрывают информацию в соответствии с листинговыми правилами.</w:t>
      </w:r>
      <w:r>
        <w:br/>
      </w:r>
      <w:r>
        <w:rPr>
          <w:rFonts w:ascii="Times New Roman"/>
          <w:b w:val="false"/>
          <w:i w:val="false"/>
          <w:color w:val="000000"/>
          <w:sz w:val="28"/>
        </w:rPr>
        <w:t>
      Перечень информации, раскрываемой акционерам (участникам) приведен в </w:t>
      </w:r>
      <w:r>
        <w:rPr>
          <w:rFonts w:ascii="Times New Roman"/>
          <w:b w:val="false"/>
          <w:i w:val="false"/>
          <w:color w:val="000000"/>
          <w:sz w:val="28"/>
        </w:rPr>
        <w:t>статье 79</w:t>
      </w:r>
      <w:r>
        <w:rPr>
          <w:rFonts w:ascii="Times New Roman"/>
          <w:b w:val="false"/>
          <w:i w:val="false"/>
          <w:color w:val="000000"/>
          <w:sz w:val="28"/>
        </w:rPr>
        <w:t xml:space="preserve"> Закона Республики Казахстан «Об акционерных обществах», законах Республики Казахстан «</w:t>
      </w:r>
      <w:r>
        <w:rPr>
          <w:rFonts w:ascii="Times New Roman"/>
          <w:b w:val="false"/>
          <w:i w:val="false"/>
          <w:color w:val="000000"/>
          <w:sz w:val="28"/>
        </w:rPr>
        <w:t>О хозяйственных товариществах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учредительных документах и внутренних документах юридического лица и разделе «Прозрачность» настоящего Кодекса.</w:t>
      </w:r>
      <w:r>
        <w:br/>
      </w:r>
      <w:r>
        <w:rPr>
          <w:rFonts w:ascii="Times New Roman"/>
          <w:b w:val="false"/>
          <w:i w:val="false"/>
          <w:color w:val="000000"/>
          <w:sz w:val="28"/>
        </w:rPr>
        <w:t>
      Акционеры (участники) и инвесторы получают информацию о деятельности организации посредством:</w:t>
      </w:r>
      <w:r>
        <w:br/>
      </w:r>
      <w:r>
        <w:rPr>
          <w:rFonts w:ascii="Times New Roman"/>
          <w:b w:val="false"/>
          <w:i w:val="false"/>
          <w:color w:val="000000"/>
          <w:sz w:val="28"/>
        </w:rPr>
        <w:t>
      1) годового отчета, включающего, в том числе отчет Совета директоров и аудированную годовую финансовую отчетность (нормы настоящего пункта в части аудированной отчетности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r>
        <w:br/>
      </w:r>
      <w:r>
        <w:rPr>
          <w:rFonts w:ascii="Times New Roman"/>
          <w:b w:val="false"/>
          <w:i w:val="false"/>
          <w:color w:val="000000"/>
          <w:sz w:val="28"/>
        </w:rPr>
        <w:t>
      2) интернет-ресурса организации, содержащего раздел для акционеров (участников) и инвесторов, отражающий актуальную информацию о деятельности организации;</w:t>
      </w:r>
      <w:r>
        <w:br/>
      </w:r>
      <w:r>
        <w:rPr>
          <w:rFonts w:ascii="Times New Roman"/>
          <w:b w:val="false"/>
          <w:i w:val="false"/>
          <w:color w:val="000000"/>
          <w:sz w:val="28"/>
        </w:rPr>
        <w:t>
      3) возможности получения информации и документов через направление запросов в организацию в порядке, установленном законодательством Республики Казахстан, учредительными и внутренними документами организации;</w:t>
      </w:r>
      <w:r>
        <w:br/>
      </w:r>
      <w:r>
        <w:rPr>
          <w:rFonts w:ascii="Times New Roman"/>
          <w:b w:val="false"/>
          <w:i w:val="false"/>
          <w:color w:val="000000"/>
          <w:sz w:val="28"/>
        </w:rPr>
        <w:t>
      4) пресс-релизов и иных информационных материалов, распространяемых организацией;</w:t>
      </w:r>
      <w:r>
        <w:br/>
      </w:r>
      <w:r>
        <w:rPr>
          <w:rFonts w:ascii="Times New Roman"/>
          <w:b w:val="false"/>
          <w:i w:val="false"/>
          <w:color w:val="000000"/>
          <w:sz w:val="28"/>
        </w:rPr>
        <w:t>
      5) брифингов, проводимых организацией;</w:t>
      </w:r>
      <w:r>
        <w:br/>
      </w:r>
      <w:r>
        <w:rPr>
          <w:rFonts w:ascii="Times New Roman"/>
          <w:b w:val="false"/>
          <w:i w:val="false"/>
          <w:color w:val="000000"/>
          <w:sz w:val="28"/>
        </w:rPr>
        <w:t>
      6) иных способов в соответствии с внутренними документами организации.</w:t>
      </w:r>
      <w:r>
        <w:br/>
      </w:r>
      <w:r>
        <w:rPr>
          <w:rFonts w:ascii="Times New Roman"/>
          <w:b w:val="false"/>
          <w:i w:val="false"/>
          <w:color w:val="000000"/>
          <w:sz w:val="28"/>
        </w:rPr>
        <w:t>
      По требованию акционера (участника) организация предоставляет копии документов, предусмотренных законодательством Республики Казахстан с учетом ограничений по раскрытию служебной, коммерческой или иной охраняемой законом тайны/информации, определяемых в законодательстве Республики Казахстан и внутренних документах организации. Плата, взимаемая организацией за предоставление копий документов, устанавливается организацией и не может превышать стоимости расходов на их изготовление и, при необходимости, доставку акционеру (участнику).</w:t>
      </w:r>
      <w:r>
        <w:br/>
      </w:r>
      <w:r>
        <w:rPr>
          <w:rFonts w:ascii="Times New Roman"/>
          <w:b w:val="false"/>
          <w:i w:val="false"/>
          <w:color w:val="000000"/>
          <w:sz w:val="28"/>
        </w:rPr>
        <w:t>
      Акционер (участник) имеет право обращаться в организацию с письменными запросами о ее деятельности и получать мотивированные ответы в течение 30 (тридцать) календарных дней с даты поступления запроса в организацию либо иной срок, предусмотренный Уставом, внутренними документами организации.</w:t>
      </w:r>
      <w:r>
        <w:br/>
      </w:r>
      <w:r>
        <w:rPr>
          <w:rFonts w:ascii="Times New Roman"/>
          <w:b w:val="false"/>
          <w:i w:val="false"/>
          <w:color w:val="000000"/>
          <w:sz w:val="28"/>
        </w:rPr>
        <w:t>
      По требованию акционера (участника) организация обязана предоставить копии документов в порядке, предусмотренном </w:t>
      </w:r>
      <w:r>
        <w:rPr>
          <w:rFonts w:ascii="Times New Roman"/>
          <w:b w:val="false"/>
          <w:i w:val="false"/>
          <w:color w:val="000000"/>
          <w:sz w:val="28"/>
        </w:rPr>
        <w:t>статьей 80</w:t>
      </w:r>
      <w:r>
        <w:rPr>
          <w:rFonts w:ascii="Times New Roman"/>
          <w:b w:val="false"/>
          <w:i w:val="false"/>
          <w:color w:val="000000"/>
          <w:sz w:val="28"/>
        </w:rPr>
        <w:t>  Закона Республики Казахстан «Об акционерных обществах».</w:t>
      </w:r>
      <w:r>
        <w:br/>
      </w:r>
      <w:r>
        <w:rPr>
          <w:rFonts w:ascii="Times New Roman"/>
          <w:b w:val="false"/>
          <w:i w:val="false"/>
          <w:color w:val="000000"/>
          <w:sz w:val="28"/>
        </w:rPr>
        <w:t>
      Акционеры (участники) реализуют свои права по участию в управлении организацией посредством участия на общих собраниях акционеров (участников). Общие собрания акционеров (участников) подразделяются на годовые и внеочередные.</w:t>
      </w:r>
      <w:r>
        <w:br/>
      </w:r>
      <w:r>
        <w:rPr>
          <w:rFonts w:ascii="Times New Roman"/>
          <w:b w:val="false"/>
          <w:i w:val="false"/>
          <w:color w:val="000000"/>
          <w:sz w:val="28"/>
        </w:rPr>
        <w:t>
      В организациях с единственным акционером (участником) общее собрание акционеров (участников) не проводится. Решения по вопросам, отнесенным законодательством Республики Казахстан и Уставом организации к компетенции общего собрания акционеров, принимаются таким акционером единолично и подлежат оформлению в письменном виде.</w:t>
      </w:r>
      <w:r>
        <w:br/>
      </w:r>
      <w:r>
        <w:rPr>
          <w:rFonts w:ascii="Times New Roman"/>
          <w:b w:val="false"/>
          <w:i w:val="false"/>
          <w:color w:val="000000"/>
          <w:sz w:val="28"/>
        </w:rPr>
        <w:t>
      Единственный акционер (участник) может проводить заседания с Советом директоров и исполнительным органом (наблюдательным советом и/или исполнительным органом) (далее - заслушивание Совета директоров) для подведения итогов деятельности года и принятия решений по вопросам своей компетенции. Единственный акционер (участник) также может проводить в течение года регулярные встречи с председателем Совета директоров (наблюдательного совета и/или исполнительного органа) для обсуждения вопросов деятельности организации в рамках своей компетенции.</w:t>
      </w:r>
      <w:r>
        <w:br/>
      </w:r>
      <w:r>
        <w:rPr>
          <w:rFonts w:ascii="Times New Roman"/>
          <w:b w:val="false"/>
          <w:i w:val="false"/>
          <w:color w:val="000000"/>
          <w:sz w:val="28"/>
        </w:rPr>
        <w:t>
      Порядок проведения общего собрания акционеров (участников)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Уставом и иными внутренними документами организации, регулирующими внутреннюю деятельность организации, либо решением общего собрания акционеров (участников). Дата и время проведения общего собрания акционеров (участников) устанавливаются таким образом, чтобы в собрании могло принять участие наибольшее количество лиц, имеющих право в нем участвовать либо все лица в отношении вопросов, требующих единогласного принятия решений.</w:t>
      </w:r>
      <w:r>
        <w:br/>
      </w:r>
      <w:r>
        <w:rPr>
          <w:rFonts w:ascii="Times New Roman"/>
          <w:b w:val="false"/>
          <w:i w:val="false"/>
          <w:color w:val="000000"/>
          <w:sz w:val="28"/>
        </w:rPr>
        <w:t>
      Процесс рассмотрения и принятия изменений в деятельности и управлении организацией на общем собрании акционеров (участников) обеспечивается представлением материалов по обоснованию таких изменений. Должен быть установлен максимально простой и необременительный порядок получения или ознакомления с этими материалами.</w:t>
      </w:r>
      <w:r>
        <w:br/>
      </w:r>
      <w:r>
        <w:rPr>
          <w:rFonts w:ascii="Times New Roman"/>
          <w:b w:val="false"/>
          <w:i w:val="false"/>
          <w:color w:val="000000"/>
          <w:sz w:val="28"/>
        </w:rPr>
        <w:t>
      Информация и материалы, предоставляемые акционерам (участникам) до проведения общего собрания акционеров (участников)/заслушивания Совета директоров, а также порядок ее предоставления, должны обеспечить максимально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r>
        <w:br/>
      </w:r>
      <w:r>
        <w:rPr>
          <w:rFonts w:ascii="Times New Roman"/>
          <w:b w:val="false"/>
          <w:i w:val="false"/>
          <w:color w:val="000000"/>
          <w:sz w:val="28"/>
        </w:rPr>
        <w:t>
      В случае включения в повестку дня общего собрания акционеров (участников) вопроса об избрании членов Совета директоров/наблюдательного совета должна быть представлена полная информация о кандидатах на данные должности в соответствии с требованиями законодательства, Устава и внутренних документов организации. Вопросы повестки дня должны быть максимально четкими и исключать возможность различного их толкования. Из повестки дня исключаются вопросы с формулировкой «разное», «иное», «другие» и т.п. На общем собрании акционеров (участников) организация должна предложить отдельное решение по каждому отдельному вопросу. Права акционеров в установленном порядке вносить предложения в повестку дня общего собрания акционеров (участников), а также требовать созыва внеочередного общего собрания акционеров (участников), должны быть легко реализуемы при их четком обосновании.</w:t>
      </w:r>
      <w:r>
        <w:br/>
      </w:r>
      <w:r>
        <w:rPr>
          <w:rFonts w:ascii="Times New Roman"/>
          <w:b w:val="false"/>
          <w:i w:val="false"/>
          <w:color w:val="000000"/>
          <w:sz w:val="28"/>
        </w:rPr>
        <w:t>
      В период подготовки к общему собранию акционеров (участников)/заслушиванию Совета директоров организации следует создать необходимые организационные и технические условия, обеспечивающие возможность акционерам (участникам) задавать вопросы по повестке дня и материалам. В организации должны быть закреплены полномочия должностных лиц, корпоративного секретаря (или лица, осуществляющего его функции) и работников организации по взаимодействию с акционерами (участниками) и инвесторами, а также порядок предоставления ответов на их запросы.</w:t>
      </w:r>
      <w:r>
        <w:br/>
      </w:r>
      <w:r>
        <w:rPr>
          <w:rFonts w:ascii="Times New Roman"/>
          <w:b w:val="false"/>
          <w:i w:val="false"/>
          <w:color w:val="000000"/>
          <w:sz w:val="28"/>
        </w:rPr>
        <w:t>
      Корпоративный секретарь (или лицо, осуществляющее его функции) осуществляет мониторинг поступающих вопросов от акционеров (участников) и предоставляет ответы в части процедуры проведения общего собрания акционеров (участников), разъясняет положения законодательства Республики Казахстан и документов организации в части порядка участия и голосования на общем собрании акционеров (участников), а также по другим вопросам, если такое определено во внутренних документах организации.</w:t>
      </w:r>
      <w:r>
        <w:br/>
      </w:r>
      <w:r>
        <w:rPr>
          <w:rFonts w:ascii="Times New Roman"/>
          <w:b w:val="false"/>
          <w:i w:val="false"/>
          <w:color w:val="000000"/>
          <w:sz w:val="28"/>
        </w:rPr>
        <w:t>
      В организациях, акции которых котируются на фондовой бирже, рекомендуется создать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r>
        <w:br/>
      </w:r>
      <w:r>
        <w:rPr>
          <w:rFonts w:ascii="Times New Roman"/>
          <w:b w:val="false"/>
          <w:i w:val="false"/>
          <w:color w:val="000000"/>
          <w:sz w:val="28"/>
        </w:rPr>
        <w:t>
      Способы информирования о созыве общего собрания акционеров (участников) должны обеспечить своевременное оповещение всех акционеров (участников) в соответствии с законодательством Республики Казахстан. При необходимости дублируется как само оповещение, так и используются разные способы оповещения, в том числе корпоративный интернет-ресурс организации. В целях одновременного представления информации всем акционерам (участникам) о деятельности организации для обеспечения равного к ним отношения акционеры (участники) определяют средство массовой информации.</w:t>
      </w:r>
      <w:r>
        <w:br/>
      </w:r>
      <w:r>
        <w:rPr>
          <w:rFonts w:ascii="Times New Roman"/>
          <w:b w:val="false"/>
          <w:i w:val="false"/>
          <w:color w:val="000000"/>
          <w:sz w:val="28"/>
        </w:rPr>
        <w:t>
      Информационные материалы, распространяемые при подготовке общего собрания акционеров (участников), должны быть систематизированы по отношению к повестке дня.</w:t>
      </w:r>
      <w:r>
        <w:br/>
      </w:r>
      <w:r>
        <w:rPr>
          <w:rFonts w:ascii="Times New Roman"/>
          <w:b w:val="false"/>
          <w:i w:val="false"/>
          <w:color w:val="000000"/>
          <w:sz w:val="28"/>
        </w:rPr>
        <w:t>
      Требования по раскрытию информации не должны возлагать на организацию излишнее административное бремя или неоправданных расходов.</w:t>
      </w:r>
      <w:r>
        <w:br/>
      </w:r>
      <w:r>
        <w:rPr>
          <w:rFonts w:ascii="Times New Roman"/>
          <w:b w:val="false"/>
          <w:i w:val="false"/>
          <w:color w:val="000000"/>
          <w:sz w:val="28"/>
        </w:rPr>
        <w:t>
      Соответствующие материалы по повестке дня общего собрания акционеров (участников) с учетом обеспечения защиты конфиденциальной информации рекомендуется размещать на интернет-ресурсе организации с указанием контактной информации лиц, ответственных за взаимодействие с акционерами (участниками) и инвесторами (телефон, адрес электронной почты).</w:t>
      </w:r>
      <w:r>
        <w:br/>
      </w:r>
      <w:r>
        <w:rPr>
          <w:rFonts w:ascii="Times New Roman"/>
          <w:b w:val="false"/>
          <w:i w:val="false"/>
          <w:color w:val="000000"/>
          <w:sz w:val="28"/>
        </w:rPr>
        <w:t>
      Процесс голосования на общем собрании акционеров (участников) должен быть максимально простым и удобным для акционера (участника) с использованием всех возможных способов голосования с учетом положений Устава организации.</w:t>
      </w:r>
      <w:r>
        <w:br/>
      </w:r>
      <w:r>
        <w:rPr>
          <w:rFonts w:ascii="Times New Roman"/>
          <w:b w:val="false"/>
          <w:i w:val="false"/>
          <w:color w:val="000000"/>
          <w:sz w:val="28"/>
        </w:rPr>
        <w:t>
      Порядок проведения общего собрания акционеров (участников) обеспечивает всем акционерам (участникам) равную возможность реализации прав на участие в общем собрании акционеров (участников). Акционер (участник) может голосовать на общем собрании акционеров (участников), проводимом в очном порядке, лично или без личного присутствия (по доверенности, выданной лично акционером (участником) своему представителю). Не требуется доверенность на участие в общем собрании акционеров (участников)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r>
        <w:br/>
      </w:r>
      <w:r>
        <w:rPr>
          <w:rFonts w:ascii="Times New Roman"/>
          <w:b w:val="false"/>
          <w:i w:val="false"/>
          <w:color w:val="000000"/>
          <w:sz w:val="28"/>
        </w:rPr>
        <w:t>
      В организации должен быть разработан регламент работы общего собрания акционеров (участников), в котором определяется порядок проведения общего собрания акционеров (участников), предусматривающий возможность надлежащего обсуждения вопросов повестки дня и принятия решений, выступления должностных лиц и иные вопросы.</w:t>
      </w:r>
      <w:r>
        <w:br/>
      </w:r>
      <w:r>
        <w:rPr>
          <w:rFonts w:ascii="Times New Roman"/>
          <w:b w:val="false"/>
          <w:i w:val="false"/>
          <w:color w:val="000000"/>
          <w:sz w:val="28"/>
        </w:rPr>
        <w:t>
      Значимость общего собрания акционеров (участников) организации предполагает обязательное участие (в случае приглашения) всех должностных лиц, участвующих в управлении организацией.</w:t>
      </w:r>
      <w:r>
        <w:br/>
      </w: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вправе принимать участие в голосовании.</w:t>
      </w:r>
      <w:r>
        <w:br/>
      </w:r>
      <w:r>
        <w:rPr>
          <w:rFonts w:ascii="Times New Roman"/>
          <w:b w:val="false"/>
          <w:i w:val="false"/>
          <w:color w:val="000000"/>
          <w:sz w:val="28"/>
        </w:rPr>
        <w:t>
      Процедура сбора и подсчета голосов должна быть максимально простой и прозрачной, акционеры должны быть уверены в исключении возможности какого-либо искажения результатов голосования. Организация должна обеспечить, чтобы голоса подавались и регистрировались должным образом.</w:t>
      </w:r>
      <w:r>
        <w:br/>
      </w:r>
      <w:r>
        <w:rPr>
          <w:rFonts w:ascii="Times New Roman"/>
          <w:b w:val="false"/>
          <w:i w:val="false"/>
          <w:color w:val="000000"/>
          <w:sz w:val="28"/>
        </w:rPr>
        <w:t>
      Председатель общего собрания акционеров (участников) должен стремиться к тому, чтобы акционеры (участники) получили ответы на вопросы непосредственно в ходе заседания. В случае, если сложность вопросов не позволяет ответить на них незамедлительно, лицо (лица), которому они заданы, предоставляет письменные ответы на заданные вопросы в кратчайшие сроки после завершения общего собрания акционеров (участников).</w:t>
      </w:r>
      <w:r>
        <w:br/>
      </w:r>
      <w:r>
        <w:rPr>
          <w:rFonts w:ascii="Times New Roman"/>
          <w:b w:val="false"/>
          <w:i w:val="false"/>
          <w:color w:val="000000"/>
          <w:sz w:val="28"/>
        </w:rPr>
        <w:t>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институциональные инвесторы, действующие в качестве доверенного лица, должны раскрывать свою политику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r>
        <w:br/>
      </w:r>
      <w:r>
        <w:rPr>
          <w:rFonts w:ascii="Times New Roman"/>
          <w:b w:val="false"/>
          <w:i w:val="false"/>
          <w:color w:val="000000"/>
          <w:sz w:val="28"/>
        </w:rPr>
        <w:t>
      Институциональные инвесторы, действующие в качестве доверенного лица, должны сообщать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r>
        <w:br/>
      </w:r>
      <w:r>
        <w:rPr>
          <w:rFonts w:ascii="Times New Roman"/>
          <w:b w:val="false"/>
          <w:i w:val="false"/>
          <w:color w:val="000000"/>
          <w:sz w:val="28"/>
        </w:rPr>
        <w:t>
      Под институциональным инвестором понимается юридическое лицо, привлекающее средства с целью осуществления инвестиций в соответствии с законодательством Республики Казахстан, к примеру, крупные финансовые организации, аккумулирующие свободные средства населения, компаний или предприятий для последующего инвестирования в различные финансовые инструменты (страховые и пенсионные фонды, инвестиционные компании).</w:t>
      </w:r>
      <w:r>
        <w:br/>
      </w:r>
      <w:r>
        <w:rPr>
          <w:rFonts w:ascii="Times New Roman"/>
          <w:b w:val="false"/>
          <w:i w:val="false"/>
          <w:color w:val="000000"/>
          <w:sz w:val="28"/>
        </w:rPr>
        <w:t>
      В организациях должен быть определен прозрачный порядок избрания и установления вознаграждения Совета директоров (наблюдательного совета и/или исполнительного органа), утверждаемый общим собранием акционеров (единственным акционером)/участником (единственным участником). Избрание состава Совета директоров (наблюдательного совета и/или исполнительного органа) осуществляется в порядке, определенном законодательством Республики Казахстан, Уставом и внутренними документами организации и настоящим Кодексом.</w:t>
      </w:r>
      <w:r>
        <w:br/>
      </w:r>
      <w:r>
        <w:rPr>
          <w:rFonts w:ascii="Times New Roman"/>
          <w:b w:val="false"/>
          <w:i w:val="false"/>
          <w:color w:val="000000"/>
          <w:sz w:val="28"/>
        </w:rPr>
        <w:t>
      Вопросы избрания, переизбрания, количественного состава, срока полномочий, прекращения полномочий, размера и условий выплаты вознаграждения и оценки директоров регламентируются в главе 5 настоящего Кодекса.</w:t>
      </w:r>
      <w:r>
        <w:br/>
      </w:r>
      <w:r>
        <w:rPr>
          <w:rFonts w:ascii="Times New Roman"/>
          <w:b w:val="false"/>
          <w:i w:val="false"/>
          <w:color w:val="000000"/>
          <w:sz w:val="28"/>
        </w:rPr>
        <w:t>
      С целью эффективного распределения полученной прибыли в организации должен быть определен ясный и прозрачный механизм определения размера и выплаты дивидендов.</w:t>
      </w:r>
      <w:r>
        <w:br/>
      </w:r>
      <w:r>
        <w:rPr>
          <w:rFonts w:ascii="Times New Roman"/>
          <w:b w:val="false"/>
          <w:i w:val="false"/>
          <w:color w:val="000000"/>
          <w:sz w:val="28"/>
        </w:rPr>
        <w:t>
      Акционеры (участники) должны иметь доступ к информации касательно условий и порядка выплаты дивидендов, а также быть обеспеченными достоверной информацией о финансовом положении организации при выплате дивидендов. В этих целях общим собранием акционеров (единственным акционером)/участников (единственным участником) должна быть утверждена дивидендная политика с обеспечением доступа для всех акционеров/участников. В холдинговой компании должна быть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 В организациях с несколькими акционерами (участниками) может быть принята иная дивидендная политика, утверждаемая общим собранием акционеров (участников).</w:t>
      </w:r>
      <w:r>
        <w:br/>
      </w:r>
      <w:r>
        <w:rPr>
          <w:rFonts w:ascii="Times New Roman"/>
          <w:b w:val="false"/>
          <w:i w:val="false"/>
          <w:color w:val="000000"/>
          <w:sz w:val="28"/>
        </w:rPr>
        <w:t>
      Распределение чистой прибыли и выплата дивидендов компаниями, более пятидесяти процентов акций (долей участия) которых принадлежат Фонду на праве собственности или доверительного управления, осуществляется в соответствии с дивидендной политикой Фонда.</w:t>
      </w:r>
      <w:r>
        <w:br/>
      </w:r>
      <w:r>
        <w:rPr>
          <w:rFonts w:ascii="Times New Roman"/>
          <w:b w:val="false"/>
          <w:i w:val="false"/>
          <w:color w:val="000000"/>
          <w:sz w:val="28"/>
        </w:rPr>
        <w:t>
      Дивидендная политика определяет принципы, которыми руководствуется Совет директоров (наблюдательный совет и/или исполнительный орган) при подготовке акционерам (участникам) предложений о распределении чистого дохода организации за истекший финансовый год. Дивидендная политика основывается на следующих принципах:</w:t>
      </w:r>
      <w:r>
        <w:br/>
      </w:r>
      <w:r>
        <w:rPr>
          <w:rFonts w:ascii="Times New Roman"/>
          <w:b w:val="false"/>
          <w:i w:val="false"/>
          <w:color w:val="000000"/>
          <w:sz w:val="28"/>
        </w:rPr>
        <w:t>
      1) соблюдение интересов акционеров (участников);</w:t>
      </w:r>
      <w:r>
        <w:br/>
      </w:r>
      <w:r>
        <w:rPr>
          <w:rFonts w:ascii="Times New Roman"/>
          <w:b w:val="false"/>
          <w:i w:val="false"/>
          <w:color w:val="000000"/>
          <w:sz w:val="28"/>
        </w:rPr>
        <w:t>
      2) увеличение долгосрочной стоимости организации;</w:t>
      </w:r>
      <w:r>
        <w:br/>
      </w:r>
      <w:r>
        <w:rPr>
          <w:rFonts w:ascii="Times New Roman"/>
          <w:b w:val="false"/>
          <w:i w:val="false"/>
          <w:color w:val="000000"/>
          <w:sz w:val="28"/>
        </w:rPr>
        <w:t>
      3) обеспечение финансовой устойчивости организации;</w:t>
      </w:r>
      <w:r>
        <w:br/>
      </w:r>
      <w:r>
        <w:rPr>
          <w:rFonts w:ascii="Times New Roman"/>
          <w:b w:val="false"/>
          <w:i w:val="false"/>
          <w:color w:val="000000"/>
          <w:sz w:val="28"/>
        </w:rPr>
        <w:t>
      4) обеспечение финансирования деятельности организации, включая финансирование инвестиционных проектов, реализуемых за счет средств организации;</w:t>
      </w:r>
      <w:r>
        <w:br/>
      </w:r>
      <w:r>
        <w:rPr>
          <w:rFonts w:ascii="Times New Roman"/>
          <w:b w:val="false"/>
          <w:i w:val="false"/>
          <w:color w:val="000000"/>
          <w:sz w:val="28"/>
        </w:rPr>
        <w:t>
      5) прозрачность механизма определения размера дивидендов;</w:t>
      </w:r>
      <w:r>
        <w:br/>
      </w:r>
      <w:r>
        <w:rPr>
          <w:rFonts w:ascii="Times New Roman"/>
          <w:b w:val="false"/>
          <w:i w:val="false"/>
          <w:color w:val="000000"/>
          <w:sz w:val="28"/>
        </w:rPr>
        <w:t>
      6) сбалансированность краткосрочных (получение доходов) и долгосрочных (развитие организации) интересов акционеров (участников).</w:t>
      </w:r>
      <w:r>
        <w:br/>
      </w:r>
      <w:r>
        <w:rPr>
          <w:rFonts w:ascii="Times New Roman"/>
          <w:b w:val="false"/>
          <w:i w:val="false"/>
          <w:color w:val="000000"/>
          <w:sz w:val="28"/>
        </w:rPr>
        <w:t>
      Расчет размера дивидендов производится, исходя из суммы чистого дохода организации, отраженного в годовой аудированной финансовой отчетности организации, составленной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 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может быть определен общим собранием акционеров (единственным акционером) в особом порядке при рассмотрении вопроса об утверждении порядка распределения прибыли за соответствующие периоды.</w:t>
      </w:r>
      <w:r>
        <w:br/>
      </w:r>
      <w:r>
        <w:rPr>
          <w:rFonts w:ascii="Times New Roman"/>
          <w:b w:val="false"/>
          <w:i w:val="false"/>
          <w:color w:val="000000"/>
          <w:sz w:val="28"/>
        </w:rPr>
        <w:t>
      Для принятия решения о выплате дивидендов Совет директоров (наблюдательный совет или исполнительный орган) представляет на рассмотрение общего собрания акционеров (единственного акционера)/участника (единственного участника) предложения о распределении чистого дохода организации за истекший финансовый год и размере дивиденда за год в расчете на одну простую акцию организации.</w:t>
      </w:r>
      <w:r>
        <w:br/>
      </w:r>
      <w:r>
        <w:rPr>
          <w:rFonts w:ascii="Times New Roman"/>
          <w:b w:val="false"/>
          <w:i w:val="false"/>
          <w:color w:val="000000"/>
          <w:sz w:val="28"/>
        </w:rPr>
        <w:t>
      Дивиденды выплачиваются в срок, установленный решением общего собрания акционеров (единственного акционера)/участников (единственного участника).</w:t>
      </w:r>
      <w:r>
        <w:br/>
      </w:r>
      <w:r>
        <w:rPr>
          <w:rFonts w:ascii="Times New Roman"/>
          <w:b w:val="false"/>
          <w:i w:val="false"/>
          <w:color w:val="000000"/>
          <w:sz w:val="28"/>
        </w:rPr>
        <w:t>
</w:t>
      </w:r>
      <w:r>
        <w:rPr>
          <w:rFonts w:ascii="Times New Roman"/>
          <w:b w:val="false"/>
          <w:i w:val="false"/>
          <w:color w:val="000000"/>
          <w:sz w:val="28"/>
        </w:rPr>
        <w:t xml:space="preserve">
3.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r>
        <w:br/>
      </w:r>
      <w:r>
        <w:rPr>
          <w:rFonts w:ascii="Times New Roman"/>
          <w:b w:val="false"/>
          <w:i w:val="false"/>
          <w:color w:val="000000"/>
          <w:sz w:val="28"/>
        </w:rPr>
        <w:t>
      Обеспечение равного и справедливого отношения ко всем акционерам (участникам) влияет на репутацию организации, ее инвестиционную привлекательность и способствует росту стоимости организации.</w:t>
      </w:r>
      <w:r>
        <w:br/>
      </w:r>
      <w:r>
        <w:rPr>
          <w:rFonts w:ascii="Times New Roman"/>
          <w:b w:val="false"/>
          <w:i w:val="false"/>
          <w:color w:val="000000"/>
          <w:sz w:val="28"/>
        </w:rPr>
        <w:t>
      Порядок и процедуры проведения общих собраний акционеров (участников) должны обеспечивать равное отношение ко всем акционерам (участникам). Корпоративные процедуры не должны необоснованно усложнять или обременять затратами процедуру голосования.</w:t>
      </w:r>
      <w:r>
        <w:br/>
      </w:r>
      <w:r>
        <w:rPr>
          <w:rFonts w:ascii="Times New Roman"/>
          <w:b w:val="false"/>
          <w:i w:val="false"/>
          <w:color w:val="000000"/>
          <w:sz w:val="28"/>
        </w:rPr>
        <w:t>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должно осуществляться посредством дивидендных выплат.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должны быть закреплены документами организации и раскрыты всем акционерам.</w:t>
      </w:r>
      <w:r>
        <w:br/>
      </w:r>
      <w:r>
        <w:rPr>
          <w:rFonts w:ascii="Times New Roman"/>
          <w:b w:val="false"/>
          <w:i w:val="false"/>
          <w:color w:val="000000"/>
          <w:sz w:val="28"/>
        </w:rPr>
        <w:t>
      Организация должна раскрывать акционерам (участникам) и инвесторам информацию о любых формах и условиях сотрудничества, соглашениях, партнерстве с Правительством и государственными органами.</w:t>
      </w:r>
    </w:p>
    <w:bookmarkEnd w:id="31"/>
    <w:bookmarkStart w:name="z184" w:id="32"/>
    <w:p>
      <w:pPr>
        <w:spacing w:after="0"/>
        <w:ind w:left="0"/>
        <w:jc w:val="left"/>
      </w:pPr>
      <w:r>
        <w:rPr>
          <w:rFonts w:ascii="Times New Roman"/>
          <w:b/>
          <w:i w:val="false"/>
          <w:color w:val="000000"/>
        </w:rPr>
        <w:t xml:space="preserve"> 
Глава 5. Эффективность Совета директоров и исполнительного</w:t>
      </w:r>
      <w:r>
        <w:br/>
      </w:r>
      <w:r>
        <w:rPr>
          <w:rFonts w:ascii="Times New Roman"/>
          <w:b/>
          <w:i w:val="false"/>
          <w:color w:val="000000"/>
        </w:rPr>
        <w:t>
органа</w:t>
      </w:r>
    </w:p>
    <w:bookmarkEnd w:id="32"/>
    <w:bookmarkStart w:name="z185" w:id="33"/>
    <w:p>
      <w:pPr>
        <w:spacing w:after="0"/>
        <w:ind w:left="0"/>
        <w:jc w:val="both"/>
      </w:pPr>
      <w:r>
        <w:rPr>
          <w:rFonts w:ascii="Times New Roman"/>
          <w:b w:val="false"/>
          <w:i w:val="false"/>
          <w:color w:val="000000"/>
          <w:sz w:val="28"/>
        </w:rPr>
        <w:t>
      1.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Совет директоров обеспечивает внедрение всех положений настоящего Кодекса.</w:t>
      </w:r>
      <w:r>
        <w:br/>
      </w:r>
      <w:r>
        <w:rPr>
          <w:rFonts w:ascii="Times New Roman"/>
          <w:b w:val="false"/>
          <w:i w:val="false"/>
          <w:color w:val="000000"/>
          <w:sz w:val="28"/>
        </w:rPr>
        <w:t>
      Исполнительный орган подотчетен Совету директоров, осуществляет руководство ежедневной деятельностью организации и обеспечивает ее соответствие стратегии, плану развития и решениям, принятым общим собранием акционеров и Советом директоров.</w:t>
      </w:r>
      <w:r>
        <w:br/>
      </w:r>
      <w:r>
        <w:rPr>
          <w:rFonts w:ascii="Times New Roman"/>
          <w:b w:val="false"/>
          <w:i w:val="false"/>
          <w:color w:val="000000"/>
          <w:sz w:val="28"/>
        </w:rPr>
        <w:t>
      Совет директоров и исполнительный орган должны взаимодействовать в духе сотрудничества, действовать в интересах организации и принимать решения на основе принципов устойчивого развития и справедливого отношения ко всем акционерам.</w:t>
      </w:r>
      <w:r>
        <w:br/>
      </w:r>
      <w:r>
        <w:rPr>
          <w:rFonts w:ascii="Times New Roman"/>
          <w:b w:val="false"/>
          <w:i w:val="false"/>
          <w:color w:val="000000"/>
          <w:sz w:val="28"/>
        </w:rPr>
        <w:t>
      Совет директоров и исполнительный орган должны обеспечить рост долгосрочной стоимости и устойчивое развитие Фонда или организации.</w:t>
      </w:r>
      <w:r>
        <w:br/>
      </w:r>
      <w:r>
        <w:rPr>
          <w:rFonts w:ascii="Times New Roman"/>
          <w:b w:val="false"/>
          <w:i w:val="false"/>
          <w:color w:val="000000"/>
          <w:sz w:val="28"/>
        </w:rPr>
        <w:t>
</w:t>
      </w:r>
      <w:r>
        <w:rPr>
          <w:rFonts w:ascii="Times New Roman"/>
          <w:b w:val="false"/>
          <w:i w:val="false"/>
          <w:color w:val="000000"/>
          <w:sz w:val="28"/>
        </w:rPr>
        <w:t>
      2. Совет директоров должен быть наделен полномочиями, достаточными для управления организацией и контроля за деятельностью исполнительного органа. Совет директоров выполняет свои функции согласно Уставу и уделяет особое внимание следующим вопросам:</w:t>
      </w:r>
      <w:r>
        <w:br/>
      </w:r>
      <w:r>
        <w:rPr>
          <w:rFonts w:ascii="Times New Roman"/>
          <w:b w:val="false"/>
          <w:i w:val="false"/>
          <w:color w:val="000000"/>
          <w:sz w:val="28"/>
        </w:rPr>
        <w:t>
      1) определению стратегии развития (направления и результаты);</w:t>
      </w:r>
      <w:r>
        <w:br/>
      </w:r>
      <w:r>
        <w:rPr>
          <w:rFonts w:ascii="Times New Roman"/>
          <w:b w:val="false"/>
          <w:i w:val="false"/>
          <w:color w:val="000000"/>
          <w:sz w:val="28"/>
        </w:rPr>
        <w:t>
      2) постановке и мониторингу ключевых показателей деятельности плана развития;</w:t>
      </w:r>
      <w:r>
        <w:br/>
      </w: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w:t>
      </w:r>
      <w:r>
        <w:br/>
      </w: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r>
        <w:br/>
      </w:r>
      <w:r>
        <w:rPr>
          <w:rFonts w:ascii="Times New Roman"/>
          <w:b w:val="false"/>
          <w:i w:val="false"/>
          <w:color w:val="000000"/>
          <w:sz w:val="28"/>
        </w:rPr>
        <w:t>
      5) избранию, вознаграждению, планированию преемственности и надзору за деятельностью руководителя и членов исполнительного органа;</w:t>
      </w:r>
      <w:r>
        <w:br/>
      </w:r>
      <w:r>
        <w:rPr>
          <w:rFonts w:ascii="Times New Roman"/>
          <w:b w:val="false"/>
          <w:i w:val="false"/>
          <w:color w:val="000000"/>
          <w:sz w:val="28"/>
        </w:rPr>
        <w:t>
      6) корпоративному управлению и этике;</w:t>
      </w:r>
      <w:r>
        <w:br/>
      </w:r>
      <w:r>
        <w:rPr>
          <w:rFonts w:ascii="Times New Roman"/>
          <w:b w:val="false"/>
          <w:i w:val="false"/>
          <w:color w:val="000000"/>
          <w:sz w:val="28"/>
        </w:rPr>
        <w:t>
      7) соблюдению в организации положений настоящего Кодекса и корпоративных стандартов Фонда в области деловой этики (Кодекса деловой этики).</w:t>
      </w:r>
      <w:r>
        <w:br/>
      </w:r>
      <w:r>
        <w:rPr>
          <w:rFonts w:ascii="Times New Roman"/>
          <w:b w:val="false"/>
          <w:i w:val="false"/>
          <w:color w:val="000000"/>
          <w:sz w:val="28"/>
        </w:rPr>
        <w:t>
</w:t>
      </w:r>
      <w:r>
        <w:rPr>
          <w:rFonts w:ascii="Times New Roman"/>
          <w:b w:val="false"/>
          <w:i w:val="false"/>
          <w:color w:val="000000"/>
          <w:sz w:val="28"/>
        </w:rPr>
        <w:t>
      3. Члены Совета директоров должны надлежащим образом выполнять свои обязанности и обеспечить рост долгосрочной стоимости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r>
        <w:br/>
      </w:r>
      <w:r>
        <w:rPr>
          <w:rFonts w:ascii="Times New Roman"/>
          <w:b w:val="false"/>
          <w:i w:val="false"/>
          <w:color w:val="000000"/>
          <w:sz w:val="28"/>
        </w:rPr>
        <w:t>
      Члены Совета директоров должны выполнять свои функциональные обязанности и в своей деятельности придерживаться следующих принципов:</w:t>
      </w:r>
      <w:r>
        <w:br/>
      </w:r>
      <w:r>
        <w:rPr>
          <w:rFonts w:ascii="Times New Roman"/>
          <w:b w:val="false"/>
          <w:i w:val="false"/>
          <w:color w:val="000000"/>
          <w:sz w:val="28"/>
        </w:rPr>
        <w:t>
      1) действовать в пределах своих полномочий - члены Совета директоров принимают решения и действуют в пределах своих полномочий, закрепленных в Уставе;</w:t>
      </w:r>
      <w:r>
        <w:br/>
      </w: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членом Совета директоров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Занятие членом Совета директоров должностей в иных юридических лицах допускается после получения одобрения Совета директоров;</w:t>
      </w:r>
      <w:r>
        <w:br/>
      </w:r>
      <w:r>
        <w:rPr>
          <w:rFonts w:ascii="Times New Roman"/>
          <w:b w:val="false"/>
          <w:i w:val="false"/>
          <w:color w:val="000000"/>
          <w:sz w:val="28"/>
        </w:rPr>
        <w:t>
      3) способствовать росту долгосрочной стоимости и устойчивого развития организации - члены Совета директоров должны действовать в интересах организации и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организации и высокие стандарты деловой этики; влияние на интересы заинтересованных сторон (данный перечень вопросов является минимально необходимым, но не исчерпывающим);</w:t>
      </w:r>
      <w:r>
        <w:br/>
      </w:r>
      <w:r>
        <w:rPr>
          <w:rFonts w:ascii="Times New Roman"/>
          <w:b w:val="false"/>
          <w:i w:val="false"/>
          <w:color w:val="000000"/>
          <w:sz w:val="28"/>
        </w:rPr>
        <w:t>
      4) поддерживать высокие стандарты деловой этики - члены Совета директоров должны в своих действиях, решениях и поведении соответствовать высоким стандартам деловой этики и быть примером (образцом) для работников Фонда и организации;</w:t>
      </w:r>
      <w:r>
        <w:br/>
      </w:r>
      <w:r>
        <w:rPr>
          <w:rFonts w:ascii="Times New Roman"/>
          <w:b w:val="false"/>
          <w:i w:val="false"/>
          <w:color w:val="000000"/>
          <w:sz w:val="28"/>
        </w:rPr>
        <w:t>
      5) не допускать конфликта интересов - член Совета директоров не должен допускать возникновения ситуаций, при которых его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должны заблаговременно уведомлять об этом председателя Совета директоров и не принимать участия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 (например, участие члена Совета директоров в деятельности других юридических лиц, приобретение акций/долей участия и иного имущества у партнеров и конкурентов, доступ к информации и возможностям);</w:t>
      </w:r>
      <w:r>
        <w:br/>
      </w:r>
      <w:r>
        <w:rPr>
          <w:rFonts w:ascii="Times New Roman"/>
          <w:b w:val="false"/>
          <w:i w:val="false"/>
          <w:color w:val="000000"/>
          <w:sz w:val="28"/>
        </w:rPr>
        <w:t>
      6) действовать с должной разумностью, умением и осмотрительностью - членам Совета директоров рекомендуется на постоянной основе повышать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организации; в целях понимания актуальных вопросов деятельности организации члены Совета директоров должны регулярно посещать ключевые объекты организации и проводить встречи с работниками.</w:t>
      </w:r>
      <w:r>
        <w:br/>
      </w:r>
      <w:r>
        <w:rPr>
          <w:rFonts w:ascii="Times New Roman"/>
          <w:b w:val="false"/>
          <w:i w:val="false"/>
          <w:color w:val="000000"/>
          <w:sz w:val="28"/>
        </w:rPr>
        <w:t>
      Члены Совета директоров несут персональную ответственность за выполнение обязанностей члена Совета директоров, включая фидуциарные обязанности перед акционером (акционерами) и принимаемые решения, эффективность своей деятельности, действие и/или бездействие. При наличии разных мнений председатель Совета директоров должен обеспечить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организации.</w:t>
      </w:r>
      <w:r>
        <w:br/>
      </w:r>
      <w:r>
        <w:rPr>
          <w:rFonts w:ascii="Times New Roman"/>
          <w:b w:val="false"/>
          <w:i w:val="false"/>
          <w:color w:val="000000"/>
          <w:sz w:val="28"/>
        </w:rPr>
        <w:t>
      Совет директоров подотчетен акционерам за результаты деятельности организации. На ежегодном общем собрании акционеров (заслушивании) председатель Совета директоров предоставляет акционерам (участникам):</w:t>
      </w:r>
      <w:r>
        <w:br/>
      </w:r>
      <w:r>
        <w:rPr>
          <w:rFonts w:ascii="Times New Roman"/>
          <w:b w:val="false"/>
          <w:i w:val="false"/>
          <w:color w:val="000000"/>
          <w:sz w:val="28"/>
        </w:rPr>
        <w:t>
      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организации,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организации;</w:t>
      </w:r>
      <w:r>
        <w:br/>
      </w:r>
      <w:r>
        <w:rPr>
          <w:rFonts w:ascii="Times New Roman"/>
          <w:b w:val="false"/>
          <w:i w:val="false"/>
          <w:color w:val="000000"/>
          <w:sz w:val="28"/>
        </w:rPr>
        <w:t>
      2) отчет о реализации ожиданий акционера (участника) (для компаний).</w:t>
      </w:r>
      <w:r>
        <w:br/>
      </w:r>
      <w:r>
        <w:rPr>
          <w:rFonts w:ascii="Times New Roman"/>
          <w:b w:val="false"/>
          <w:i w:val="false"/>
          <w:color w:val="000000"/>
          <w:sz w:val="28"/>
        </w:rPr>
        <w:t>
      Совет директоров ежегодно отчитывается о соблюдении норм настоящего Кодекса перед акционерами.</w:t>
      </w:r>
      <w:r>
        <w:br/>
      </w:r>
      <w:r>
        <w:rPr>
          <w:rFonts w:ascii="Times New Roman"/>
          <w:b w:val="false"/>
          <w:i w:val="false"/>
          <w:color w:val="000000"/>
          <w:sz w:val="28"/>
        </w:rPr>
        <w:t>
      Дополнительно крупные акционеры (единственный акционер) могут проводить заседания с председателем и членами Совета директоров для обсуждения вопросов стратегии развития, избрания первого руководителя исполнительного органа и других аспектов, которые оказывают влияние на рост долгосрочной стоимости и устойчивое развитие организации. Такие заседания заранее планируются и проводятся в соответствии с утвержденными процедурами.</w:t>
      </w:r>
      <w:r>
        <w:br/>
      </w:r>
      <w:r>
        <w:rPr>
          <w:rFonts w:ascii="Times New Roman"/>
          <w:b w:val="false"/>
          <w:i w:val="false"/>
          <w:color w:val="000000"/>
          <w:sz w:val="28"/>
        </w:rPr>
        <w:t>
</w:t>
      </w:r>
      <w:r>
        <w:rPr>
          <w:rFonts w:ascii="Times New Roman"/>
          <w:b w:val="false"/>
          <w:i w:val="false"/>
          <w:color w:val="000000"/>
          <w:sz w:val="28"/>
        </w:rPr>
        <w:t>
      4. В Совете директоров и его комитетах должен соблюдаться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 и принципов устойчивого развития.</w:t>
      </w:r>
      <w:r>
        <w:br/>
      </w:r>
      <w:r>
        <w:rPr>
          <w:rFonts w:ascii="Times New Roman"/>
          <w:b w:val="false"/>
          <w:i w:val="false"/>
          <w:color w:val="000000"/>
          <w:sz w:val="28"/>
        </w:rPr>
        <w:t>
</w:t>
      </w:r>
      <w:r>
        <w:rPr>
          <w:rFonts w:ascii="Times New Roman"/>
          <w:b w:val="false"/>
          <w:i w:val="false"/>
          <w:color w:val="000000"/>
          <w:sz w:val="28"/>
        </w:rPr>
        <w:t>
      5. В составе Совета директоров необходимо обеспечить разнообразие по опыту, личностным характеристикам и гендерному составу. В состав Совета директоров должны входить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пятидесяти процентов от общего количества членов Совета директоров.</w:t>
      </w:r>
      <w:r>
        <w:br/>
      </w:r>
      <w:r>
        <w:rPr>
          <w:rFonts w:ascii="Times New Roman"/>
          <w:b w:val="false"/>
          <w:i w:val="false"/>
          <w:color w:val="000000"/>
          <w:sz w:val="28"/>
        </w:rPr>
        <w:t>
</w:t>
      </w:r>
      <w:r>
        <w:rPr>
          <w:rFonts w:ascii="Times New Roman"/>
          <w:b w:val="false"/>
          <w:i w:val="false"/>
          <w:color w:val="000000"/>
          <w:sz w:val="28"/>
        </w:rPr>
        <w:t>
      6. Общее собрание акционеров избирает членов Совета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организации.</w:t>
      </w:r>
      <w:r>
        <w:br/>
      </w:r>
      <w:r>
        <w:rPr>
          <w:rFonts w:ascii="Times New Roman"/>
          <w:b w:val="false"/>
          <w:i w:val="false"/>
          <w:color w:val="000000"/>
          <w:sz w:val="28"/>
        </w:rPr>
        <w:t>
      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r>
        <w:br/>
      </w:r>
      <w:r>
        <w:rPr>
          <w:rFonts w:ascii="Times New Roman"/>
          <w:b w:val="false"/>
          <w:i w:val="false"/>
          <w:color w:val="000000"/>
          <w:sz w:val="28"/>
        </w:rPr>
        <w:t>
      1) председатель Совета директоров избирается решением единственного акционера; в случае, если председатель Совета директоров избирается из числа представителей Фонда, Советом директоров избирается старший независимый директор из числа независимых директоров;</w:t>
      </w:r>
      <w:r>
        <w:br/>
      </w:r>
      <w:r>
        <w:rPr>
          <w:rFonts w:ascii="Times New Roman"/>
          <w:b w:val="false"/>
          <w:i w:val="false"/>
          <w:color w:val="000000"/>
          <w:sz w:val="28"/>
        </w:rPr>
        <w:t>
      2) процесс поиска и отбора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r>
        <w:br/>
      </w:r>
      <w:r>
        <w:rPr>
          <w:rFonts w:ascii="Times New Roman"/>
          <w:b w:val="false"/>
          <w:i w:val="false"/>
          <w:color w:val="000000"/>
          <w:sz w:val="28"/>
        </w:rPr>
        <w:t>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Законом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Уставом организации. В указанных организациях рекомендуется вовлечение Комитета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r>
        <w:br/>
      </w:r>
      <w:r>
        <w:rPr>
          <w:rFonts w:ascii="Times New Roman"/>
          <w:b w:val="false"/>
          <w:i w:val="false"/>
          <w:color w:val="000000"/>
          <w:sz w:val="28"/>
        </w:rPr>
        <w:t>
      Не допускается участие членов Правительства, должностных лиц государственных органов в составе Совета директоров организации.</w:t>
      </w:r>
      <w:r>
        <w:br/>
      </w:r>
      <w:r>
        <w:rPr>
          <w:rFonts w:ascii="Times New Roman"/>
          <w:b w:val="false"/>
          <w:i w:val="false"/>
          <w:color w:val="000000"/>
          <w:sz w:val="28"/>
        </w:rPr>
        <w:t>
      Срок полномочий членов 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r>
        <w:br/>
      </w:r>
      <w:r>
        <w:rPr>
          <w:rFonts w:ascii="Times New Roman"/>
          <w:b w:val="false"/>
          <w:i w:val="false"/>
          <w:color w:val="000000"/>
          <w:sz w:val="28"/>
        </w:rPr>
        <w:t>
      Члены Совета директоров избираются на срок до трех лет, в последующем, при условии удовлетворительных результатов деятельности, может быть переизбрание еще на срок до трех лет.</w:t>
      </w:r>
      <w:r>
        <w:br/>
      </w:r>
      <w:r>
        <w:rPr>
          <w:rFonts w:ascii="Times New Roman"/>
          <w:b w:val="false"/>
          <w:i w:val="false"/>
          <w:color w:val="000000"/>
          <w:sz w:val="28"/>
        </w:rPr>
        <w:t>
      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обновления состава Совета директоров.</w:t>
      </w:r>
      <w:r>
        <w:br/>
      </w:r>
      <w:r>
        <w:rPr>
          <w:rFonts w:ascii="Times New Roman"/>
          <w:b w:val="false"/>
          <w:i w:val="false"/>
          <w:color w:val="000000"/>
          <w:sz w:val="28"/>
        </w:rPr>
        <w:t>
      Независимый директор не может избираться в Совет директоров более девяти лет подряд. В исключительных случаях допускается избрание на срок более девяти лет, избрание независимого директора в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r>
        <w:br/>
      </w:r>
      <w:r>
        <w:rPr>
          <w:rFonts w:ascii="Times New Roman"/>
          <w:b w:val="false"/>
          <w:i w:val="false"/>
          <w:color w:val="000000"/>
          <w:sz w:val="28"/>
        </w:rPr>
        <w:t>
      Ни одно лицо не должно участвовать в принятии решений, связанных с собственным назначением, избранием и переизбранием.</w:t>
      </w:r>
      <w:r>
        <w:br/>
      </w:r>
      <w:r>
        <w:rPr>
          <w:rFonts w:ascii="Times New Roman"/>
          <w:b w:val="false"/>
          <w:i w:val="false"/>
          <w:color w:val="000000"/>
          <w:sz w:val="28"/>
        </w:rPr>
        <w:t>
      В состав Совета директоров должны входить лица, обладающие 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организации, а также имеющие безупречную деловую и личную репутацию.</w:t>
      </w:r>
      <w:r>
        <w:br/>
      </w:r>
      <w:r>
        <w:rPr>
          <w:rFonts w:ascii="Times New Roman"/>
          <w:b w:val="false"/>
          <w:i w:val="false"/>
          <w:color w:val="000000"/>
          <w:sz w:val="28"/>
        </w:rPr>
        <w:t>
      При отборе кандидатов в состав Совета директоров во внимание принимаются:</w:t>
      </w:r>
      <w:r>
        <w:br/>
      </w:r>
      <w:r>
        <w:rPr>
          <w:rFonts w:ascii="Times New Roman"/>
          <w:b w:val="false"/>
          <w:i w:val="false"/>
          <w:color w:val="000000"/>
          <w:sz w:val="28"/>
        </w:rPr>
        <w:t>
      1) опыт работы на руководящих должностях;</w:t>
      </w:r>
      <w:r>
        <w:br/>
      </w:r>
      <w:r>
        <w:rPr>
          <w:rFonts w:ascii="Times New Roman"/>
          <w:b w:val="false"/>
          <w:i w:val="false"/>
          <w:color w:val="000000"/>
          <w:sz w:val="28"/>
        </w:rPr>
        <w:t>
      2) опыт работы в качестве члена Совета директоров;</w:t>
      </w:r>
      <w:r>
        <w:br/>
      </w:r>
      <w:r>
        <w:rPr>
          <w:rFonts w:ascii="Times New Roman"/>
          <w:b w:val="false"/>
          <w:i w:val="false"/>
          <w:color w:val="000000"/>
          <w:sz w:val="28"/>
        </w:rPr>
        <w:t>
      3) стаж работы;</w:t>
      </w:r>
      <w:r>
        <w:br/>
      </w:r>
      <w:r>
        <w:rPr>
          <w:rFonts w:ascii="Times New Roman"/>
          <w:b w:val="false"/>
          <w:i w:val="false"/>
          <w:color w:val="000000"/>
          <w:sz w:val="28"/>
        </w:rPr>
        <w:t>
      4) образование, специальность, включая наличие международных сертификатов;</w:t>
      </w:r>
      <w:r>
        <w:br/>
      </w: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r>
        <w:br/>
      </w:r>
      <w:r>
        <w:rPr>
          <w:rFonts w:ascii="Times New Roman"/>
          <w:b w:val="false"/>
          <w:i w:val="false"/>
          <w:color w:val="000000"/>
          <w:sz w:val="28"/>
        </w:rPr>
        <w:t>
      6) деловая репутация;</w:t>
      </w:r>
      <w:r>
        <w:br/>
      </w:r>
      <w:r>
        <w:rPr>
          <w:rFonts w:ascii="Times New Roman"/>
          <w:b w:val="false"/>
          <w:i w:val="false"/>
          <w:color w:val="000000"/>
          <w:sz w:val="28"/>
        </w:rPr>
        <w:t xml:space="preserve">
      7) наличие прямого или потенциального конфликта интересов в случае избрания в состав Совета директоров организации. </w:t>
      </w:r>
    </w:p>
    <w:bookmarkEnd w:id="33"/>
    <w:p>
      <w:pPr>
        <w:spacing w:after="0"/>
        <w:ind w:left="0"/>
        <w:jc w:val="both"/>
      </w:pPr>
      <w:r>
        <w:rPr>
          <w:rFonts w:ascii="Times New Roman"/>
          <w:b w:val="false"/>
          <w:i w:val="false"/>
          <w:color w:val="000000"/>
          <w:sz w:val="28"/>
        </w:rPr>
        <w:t>         Пример компетенций членов Совета директоров по направлениям</w:t>
      </w:r>
      <w:r>
        <w:br/>
      </w:r>
      <w:r>
        <w:rPr>
          <w:rFonts w:ascii="Times New Roman"/>
          <w:b w:val="false"/>
          <w:i w:val="false"/>
          <w:color w:val="000000"/>
          <w:sz w:val="28"/>
        </w:rPr>
        <w:t>
                             и отраслям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4851"/>
        <w:gridCol w:w="3024"/>
        <w:gridCol w:w="3043"/>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знания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Y</w:t>
            </w:r>
          </w:p>
        </w:tc>
      </w:tr>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Компетенция</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и аудит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Корпоративное управление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финансы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человеческими ресурсами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газ</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Горная металлургия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34"/>
    <w:p>
      <w:pPr>
        <w:spacing w:after="0"/>
        <w:ind w:left="0"/>
        <w:jc w:val="both"/>
      </w:pPr>
      <w:r>
        <w:rPr>
          <w:rFonts w:ascii="Times New Roman"/>
          <w:b w:val="false"/>
          <w:i w:val="false"/>
          <w:color w:val="000000"/>
          <w:sz w:val="28"/>
        </w:rPr>
        <w:t>      Численный состав Совета директоров устанавливается индивидуально с учетом масштабов деятельности, потребностей бизнеса, текущих задач, стратегии развития и финансовых возможностей. Количество членов Совета директоров должно позволять создавать необходимое количество комитетов. В компаниях численный состав Совета директоров составляет 7-11 человек.</w:t>
      </w:r>
      <w:r>
        <w:br/>
      </w:r>
      <w:r>
        <w:rPr>
          <w:rFonts w:ascii="Times New Roman"/>
          <w:b w:val="false"/>
          <w:i w:val="false"/>
          <w:color w:val="000000"/>
          <w:sz w:val="28"/>
        </w:rPr>
        <w:t>
      Состав Совета директоров должен быть сбалансированным, что означает сочетание членов Совета директоров (представителей акционеров, независимых директоров, руководителя исполнительного органа), обеспечивающее принятие решений в интересах организации и с учетом справедливого отношения к акционерам. Не допускается участие членов Правительства, должностных лиц государственных органов в составе Совета директоров организации.</w:t>
      </w:r>
      <w:r>
        <w:br/>
      </w:r>
      <w:r>
        <w:rPr>
          <w:rFonts w:ascii="Times New Roman"/>
          <w:b w:val="false"/>
          <w:i w:val="false"/>
          <w:color w:val="000000"/>
          <w:sz w:val="28"/>
        </w:rPr>
        <w:t>
      Процесс отбора членов Совета директоров должен быть прозрачным и проведен с вовлечением Совета директоров Фонда (в отношении Советов директоров компаний) и организации. Поиск кандидатов и избрание проводятся по объективным критериям и с учетом необходимости разнообразия состава Совета директоров.</w:t>
      </w:r>
      <w:r>
        <w:br/>
      </w:r>
      <w:r>
        <w:rPr>
          <w:rFonts w:ascii="Times New Roman"/>
          <w:b w:val="false"/>
          <w:i w:val="false"/>
          <w:color w:val="000000"/>
          <w:sz w:val="28"/>
        </w:rPr>
        <w:t>
      Процесс поиска и отбора должен быть проведен до истечения полного срока полномочий всего состава Совета директоров и полномочий индивидуальных членов.</w:t>
      </w:r>
      <w:r>
        <w:br/>
      </w:r>
      <w:r>
        <w:rPr>
          <w:rFonts w:ascii="Times New Roman"/>
          <w:b w:val="false"/>
          <w:i w:val="false"/>
          <w:color w:val="000000"/>
          <w:sz w:val="28"/>
        </w:rPr>
        <w:t>
      Вопрос об избрании всего состава Совета директоров или отдельных членов может быть инициирован в установленном порядке крупным акционером (участником) или Комитетом по назначениям и вознаграждениям через Совет директоров организации.</w:t>
      </w:r>
      <w:r>
        <w:br/>
      </w:r>
      <w:r>
        <w:rPr>
          <w:rFonts w:ascii="Times New Roman"/>
          <w:b w:val="false"/>
          <w:i w:val="false"/>
          <w:color w:val="000000"/>
          <w:sz w:val="28"/>
        </w:rPr>
        <w:t>
      В компаниях, в которых 100 % акций принадлежит Фонду, существует следующий процесс поиска и избрания члена Совета директоров:</w:t>
      </w:r>
      <w:r>
        <w:br/>
      </w:r>
      <w:r>
        <w:rPr>
          <w:rFonts w:ascii="Times New Roman"/>
          <w:b w:val="false"/>
          <w:i w:val="false"/>
          <w:color w:val="000000"/>
          <w:sz w:val="28"/>
        </w:rPr>
        <w:t>
      1) Фонд совместно с председателем Совета директоров компании, председателем Комитета по назначениям и вознаграждениям Совета директоров компании проводит подготовку и планирование: анализ и определение набора необходимых компетенций и навыков в Совете директоров с учетом задач компании;</w:t>
      </w:r>
      <w:r>
        <w:br/>
      </w:r>
      <w:r>
        <w:rPr>
          <w:rFonts w:ascii="Times New Roman"/>
          <w:b w:val="false"/>
          <w:i w:val="false"/>
          <w:color w:val="000000"/>
          <w:sz w:val="28"/>
        </w:rPr>
        <w:t>
      2) определяет канал поиска кандидатов — самостоятельно или с привлечением рекрутинговой организации;</w:t>
      </w:r>
      <w:r>
        <w:br/>
      </w:r>
      <w:r>
        <w:rPr>
          <w:rFonts w:ascii="Times New Roman"/>
          <w:b w:val="false"/>
          <w:i w:val="false"/>
          <w:color w:val="000000"/>
          <w:sz w:val="28"/>
        </w:rPr>
        <w:t>
      3) осуществляет поиск кандидатов;</w:t>
      </w:r>
      <w:r>
        <w:br/>
      </w:r>
      <w:r>
        <w:rPr>
          <w:rFonts w:ascii="Times New Roman"/>
          <w:b w:val="false"/>
          <w:i w:val="false"/>
          <w:color w:val="000000"/>
          <w:sz w:val="28"/>
        </w:rPr>
        <w:t>
      4) проводит отбор кандидатов: оценку, интервью и подготовку предложений по кандидатам (кандидаты в члены Совета директоров компаний обсуждаются как минимум с одним членом Комитета по назначениям и вознаграждениям Совета директоров Фонда);</w:t>
      </w:r>
      <w:r>
        <w:br/>
      </w:r>
      <w:r>
        <w:rPr>
          <w:rFonts w:ascii="Times New Roman"/>
          <w:b w:val="false"/>
          <w:i w:val="false"/>
          <w:color w:val="000000"/>
          <w:sz w:val="28"/>
        </w:rPr>
        <w:t>
      5) принятие решения единственным акционером;</w:t>
      </w:r>
      <w:r>
        <w:br/>
      </w:r>
      <w:r>
        <w:rPr>
          <w:rFonts w:ascii="Times New Roman"/>
          <w:b w:val="false"/>
          <w:i w:val="false"/>
          <w:color w:val="000000"/>
          <w:sz w:val="28"/>
        </w:rPr>
        <w:t>
      6) публикация информации на интернет-ресурсе компании, пресс-релиз.</w:t>
      </w:r>
      <w:r>
        <w:br/>
      </w:r>
      <w:r>
        <w:rPr>
          <w:rFonts w:ascii="Times New Roman"/>
          <w:b w:val="false"/>
          <w:i w:val="false"/>
          <w:color w:val="000000"/>
          <w:sz w:val="28"/>
        </w:rPr>
        <w:t>
      Холдинговые компании используют аналогичный процесс в своей группе.</w:t>
      </w:r>
      <w:r>
        <w:br/>
      </w:r>
      <w:r>
        <w:rPr>
          <w:rFonts w:ascii="Times New Roman"/>
          <w:b w:val="false"/>
          <w:i w:val="false"/>
          <w:color w:val="000000"/>
          <w:sz w:val="28"/>
        </w:rPr>
        <w:t>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Уставом организации. В указанных организациях рекомендуется вовлечение Комитета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r>
        <w:br/>
      </w:r>
      <w:r>
        <w:rPr>
          <w:rFonts w:ascii="Times New Roman"/>
          <w:b w:val="false"/>
          <w:i w:val="false"/>
          <w:color w:val="000000"/>
          <w:sz w:val="28"/>
        </w:rPr>
        <w:t>
      В состав Совета директоров избираются независимые директора.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r>
        <w:br/>
      </w: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организации.</w:t>
      </w:r>
      <w:r>
        <w:br/>
      </w:r>
      <w:r>
        <w:rPr>
          <w:rFonts w:ascii="Times New Roman"/>
          <w:b w:val="false"/>
          <w:i w:val="false"/>
          <w:color w:val="000000"/>
          <w:sz w:val="28"/>
        </w:rPr>
        <w:t>
      Независимые директора должны активно участвовать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директора избираются председателями ключевых комитетов Совета директоров - по вопросам аудита, назначений и вознаграждений, в других комитетах также рекомендуется их избрание в качестве председателей.</w:t>
      </w:r>
      <w:r>
        <w:br/>
      </w:r>
      <w:r>
        <w:rPr>
          <w:rFonts w:ascii="Times New Roman"/>
          <w:b w:val="false"/>
          <w:i w:val="false"/>
          <w:color w:val="000000"/>
          <w:sz w:val="28"/>
        </w:rPr>
        <w:t>
      Независимый директор должен следить за возможной утерей статуса независимости и заблаговременно уведомлять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r>
        <w:br/>
      </w:r>
      <w:r>
        <w:rPr>
          <w:rFonts w:ascii="Times New Roman"/>
          <w:b w:val="false"/>
          <w:i w:val="false"/>
          <w:color w:val="000000"/>
          <w:sz w:val="28"/>
        </w:rPr>
        <w:t>
      Фонду и организациям необходимо обеспечить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r>
        <w:br/>
      </w:r>
      <w:r>
        <w:rPr>
          <w:rFonts w:ascii="Times New Roman"/>
          <w:b w:val="false"/>
          <w:i w:val="false"/>
          <w:color w:val="000000"/>
          <w:sz w:val="28"/>
        </w:rPr>
        <w:t>
</w:t>
      </w:r>
      <w:r>
        <w:rPr>
          <w:rFonts w:ascii="Times New Roman"/>
          <w:b w:val="false"/>
          <w:i w:val="false"/>
          <w:color w:val="000000"/>
          <w:sz w:val="28"/>
        </w:rPr>
        <w:t>
      7.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r>
        <w:br/>
      </w:r>
      <w:r>
        <w:rPr>
          <w:rFonts w:ascii="Times New Roman"/>
          <w:b w:val="false"/>
          <w:i w:val="false"/>
          <w:color w:val="000000"/>
          <w:sz w:val="28"/>
        </w:rPr>
        <w:t>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Фонда и организации, в том числе, связанными с наибольшими рисками.</w:t>
      </w:r>
      <w:r>
        <w:br/>
      </w:r>
      <w:r>
        <w:rPr>
          <w:rFonts w:ascii="Times New Roman"/>
          <w:b w:val="false"/>
          <w:i w:val="false"/>
          <w:color w:val="000000"/>
          <w:sz w:val="28"/>
        </w:rPr>
        <w:t>
</w:t>
      </w:r>
      <w:r>
        <w:rPr>
          <w:rFonts w:ascii="Times New Roman"/>
          <w:b w:val="false"/>
          <w:i w:val="false"/>
          <w:color w:val="000000"/>
          <w:sz w:val="28"/>
        </w:rPr>
        <w:t>
      8.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исполнительным органом.</w:t>
      </w:r>
      <w:r>
        <w:br/>
      </w:r>
      <w:r>
        <w:rPr>
          <w:rFonts w:ascii="Times New Roman"/>
          <w:b w:val="false"/>
          <w:i w:val="false"/>
          <w:color w:val="000000"/>
          <w:sz w:val="28"/>
        </w:rPr>
        <w:t>
</w:t>
      </w:r>
      <w:r>
        <w:rPr>
          <w:rFonts w:ascii="Times New Roman"/>
          <w:b w:val="false"/>
          <w:i w:val="false"/>
          <w:color w:val="000000"/>
          <w:sz w:val="28"/>
        </w:rPr>
        <w:t>
      9. Роль и функции председателя Совета директоров и руководителя исполнительного органа должны быть четко разграничены и закреплены в Уставе организации, положениях о Совете директоров и исполнительном органе.</w:t>
      </w:r>
      <w:r>
        <w:br/>
      </w:r>
      <w:r>
        <w:rPr>
          <w:rFonts w:ascii="Times New Roman"/>
          <w:b w:val="false"/>
          <w:i w:val="false"/>
          <w:color w:val="000000"/>
          <w:sz w:val="28"/>
        </w:rPr>
        <w:t>
      Председатель Совета директоров должен стремиться к созданию единой команды профессионалов, настроенных на рост долгосрочной стоимости и устойчивое развитие организации, умеющих своевременно и на должном профессиональном уровне реагировать на внутренние и внешние вызовы.</w:t>
      </w:r>
      <w:r>
        <w:br/>
      </w:r>
      <w:r>
        <w:rPr>
          <w:rFonts w:ascii="Times New Roman"/>
          <w:b w:val="false"/>
          <w:i w:val="false"/>
          <w:color w:val="000000"/>
          <w:sz w:val="28"/>
        </w:rPr>
        <w:t>
      Для выполнения роли председателя Совета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взгляды и подходы, иметь навыки разрешения конфликтных ситуаций.</w:t>
      </w:r>
      <w:r>
        <w:br/>
      </w:r>
      <w:r>
        <w:rPr>
          <w:rFonts w:ascii="Times New Roman"/>
          <w:b w:val="false"/>
          <w:i w:val="false"/>
          <w:color w:val="000000"/>
          <w:sz w:val="28"/>
        </w:rPr>
        <w:t>
      Роли и функции председателя Совета директоров и руководителя исполнительного органа организации должны быть четко разделены и закреплены в Уставе. Руководитель исполнительного органа не может быть избран председателем Совета директоров.</w:t>
      </w:r>
      <w:r>
        <w:br/>
      </w:r>
      <w:r>
        <w:rPr>
          <w:rFonts w:ascii="Times New Roman"/>
          <w:b w:val="false"/>
          <w:i w:val="false"/>
          <w:color w:val="000000"/>
          <w:sz w:val="28"/>
        </w:rPr>
        <w:t>
      Ключевые функции председателя Совета директоров включают:</w:t>
      </w:r>
      <w:r>
        <w:br/>
      </w:r>
      <w:r>
        <w:rPr>
          <w:rFonts w:ascii="Times New Roman"/>
          <w:b w:val="false"/>
          <w:i w:val="false"/>
          <w:color w:val="000000"/>
          <w:sz w:val="28"/>
        </w:rPr>
        <w:t>
      1) планирование заседаний Совета директоров и формирование повестки;</w:t>
      </w:r>
      <w:r>
        <w:br/>
      </w: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r>
        <w:br/>
      </w: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минимизацию вопросов текущего (операционного) характера, подлежащих рассмотрению Советом директоров;</w:t>
      </w:r>
      <w:r>
        <w:br/>
      </w:r>
      <w:r>
        <w:rPr>
          <w:rFonts w:ascii="Times New Roman"/>
          <w:b w:val="false"/>
          <w:i w:val="false"/>
          <w:color w:val="000000"/>
          <w:sz w:val="28"/>
        </w:rPr>
        <w:t>
      4) обеспечение максимальной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r>
        <w:br/>
      </w: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r>
        <w:br/>
      </w: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r>
        <w:br/>
      </w:r>
      <w:r>
        <w:rPr>
          <w:rFonts w:ascii="Times New Roman"/>
          <w:b w:val="false"/>
          <w:i w:val="false"/>
          <w:color w:val="000000"/>
          <w:sz w:val="28"/>
        </w:rPr>
        <w:t>
      7) в случае возникновения корпоративных конфликтов принятие мер по их разрешению и минимизации их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r>
        <w:br/>
      </w:r>
      <w:r>
        <w:rPr>
          <w:rFonts w:ascii="Times New Roman"/>
          <w:b w:val="false"/>
          <w:i w:val="false"/>
          <w:color w:val="000000"/>
          <w:sz w:val="28"/>
        </w:rPr>
        <w:t>
      Ключевые функции старшего независимого директора включают:</w:t>
      </w:r>
      <w:r>
        <w:br/>
      </w:r>
      <w:r>
        <w:rPr>
          <w:rFonts w:ascii="Times New Roman"/>
          <w:b w:val="false"/>
          <w:i w:val="false"/>
          <w:color w:val="000000"/>
          <w:sz w:val="28"/>
        </w:rPr>
        <w:t>
      1) выступление советником председателя Совета директоров и оказание ему поддержки в донесении определяемых им целей;</w:t>
      </w:r>
      <w:r>
        <w:br/>
      </w:r>
      <w:r>
        <w:rPr>
          <w:rFonts w:ascii="Times New Roman"/>
          <w:b w:val="false"/>
          <w:i w:val="false"/>
          <w:color w:val="000000"/>
          <w:sz w:val="28"/>
        </w:rPr>
        <w:t>
      2) оценку деятельности председателя Совета директоров;</w:t>
      </w:r>
      <w:r>
        <w:br/>
      </w:r>
      <w:r>
        <w:rPr>
          <w:rFonts w:ascii="Times New Roman"/>
          <w:b w:val="false"/>
          <w:i w:val="false"/>
          <w:color w:val="000000"/>
          <w:sz w:val="28"/>
        </w:rPr>
        <w:t>
      3) планирование преемственности председателя Совета директоров;</w:t>
      </w:r>
      <w:r>
        <w:br/>
      </w:r>
      <w:r>
        <w:rPr>
          <w:rFonts w:ascii="Times New Roman"/>
          <w:b w:val="false"/>
          <w:i w:val="false"/>
          <w:color w:val="000000"/>
          <w:sz w:val="28"/>
        </w:rPr>
        <w:t>
      4) в случае возникновения разногласий между акционерами, исполнительным органом, председателем Совета директоров и другими директорами выступление посредником в разрешении разногласий.</w:t>
      </w:r>
      <w:r>
        <w:br/>
      </w:r>
      <w:r>
        <w:rPr>
          <w:rFonts w:ascii="Times New Roman"/>
          <w:b w:val="false"/>
          <w:i w:val="false"/>
          <w:color w:val="000000"/>
          <w:sz w:val="28"/>
        </w:rPr>
        <w:t>
</w:t>
      </w:r>
      <w:r>
        <w:rPr>
          <w:rFonts w:ascii="Times New Roman"/>
          <w:b w:val="false"/>
          <w:i w:val="false"/>
          <w:color w:val="000000"/>
          <w:sz w:val="28"/>
        </w:rPr>
        <w:t>
      10. Уровень вознаграждения членов Совета директоров должен быть достаточным для привлечения, удержания и мотивирования каждого члена Совета директоров такого уровня, который требуется для успешного управления организацией. Установление вознаграждения члену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составе Совета директоров.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r>
        <w:br/>
      </w:r>
      <w:r>
        <w:rPr>
          <w:rFonts w:ascii="Times New Roman"/>
          <w:b w:val="false"/>
          <w:i w:val="false"/>
          <w:color w:val="000000"/>
          <w:sz w:val="28"/>
        </w:rPr>
        <w:t>
      Ни одно лицо не должно участвовать в принятии решений, связанных с собственным вознаграждением.</w:t>
      </w:r>
      <w:r>
        <w:br/>
      </w:r>
      <w:r>
        <w:rPr>
          <w:rFonts w:ascii="Times New Roman"/>
          <w:b w:val="false"/>
          <w:i w:val="false"/>
          <w:color w:val="000000"/>
          <w:sz w:val="28"/>
        </w:rPr>
        <w:t>
      Вознаграждение должно справедливо отражать ожидаемый вклад члена Совета директоров в повышение эффективности всего Совета директоров и деятельности организации.</w:t>
      </w:r>
      <w:r>
        <w:br/>
      </w:r>
      <w:r>
        <w:rPr>
          <w:rFonts w:ascii="Times New Roman"/>
          <w:b w:val="false"/>
          <w:i w:val="false"/>
          <w:color w:val="000000"/>
          <w:sz w:val="28"/>
        </w:rPr>
        <w:t>
      При установлении размера вознаграждения принимаются во внимание обязанности членов Совета директоров, масштабы деятельности организации, долгосрочные цели и задачи, определяемые стратегией развития, сложность вопросов, рассматриваемых Советом директоров, уровень вознаграждения в аналогичных компаниях (бенчмаркинг, обзор вознаграждений).</w:t>
      </w:r>
      <w:r>
        <w:br/>
      </w:r>
      <w:r>
        <w:rPr>
          <w:rFonts w:ascii="Times New Roman"/>
          <w:b w:val="false"/>
          <w:i w:val="false"/>
          <w:color w:val="000000"/>
          <w:sz w:val="28"/>
        </w:rPr>
        <w:t>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Вознаграждение члена Совета директоров не должно включать опционы или другие элементы, связанные с результатами деятельности организации.</w:t>
      </w:r>
      <w:r>
        <w:br/>
      </w:r>
      <w:r>
        <w:rPr>
          <w:rFonts w:ascii="Times New Roman"/>
          <w:b w:val="false"/>
          <w:i w:val="false"/>
          <w:color w:val="000000"/>
          <w:sz w:val="28"/>
        </w:rPr>
        <w:t>
      Установление вознаграждения члену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составе Совета директоров. Указанная методология обсуждается как минимум с одним членом Комитета по назначениям и вознаграждениям Совета директоров Фонда.</w:t>
      </w:r>
      <w:r>
        <w:br/>
      </w:r>
      <w:r>
        <w:rPr>
          <w:rFonts w:ascii="Times New Roman"/>
          <w:b w:val="false"/>
          <w:i w:val="false"/>
          <w:color w:val="000000"/>
          <w:sz w:val="28"/>
        </w:rPr>
        <w:t>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w:t>
      </w:r>
      <w:r>
        <w:br/>
      </w:r>
      <w:r>
        <w:rPr>
          <w:rFonts w:ascii="Times New Roman"/>
          <w:b w:val="false"/>
          <w:i w:val="false"/>
          <w:color w:val="000000"/>
          <w:sz w:val="28"/>
        </w:rPr>
        <w:t>
      Общее собрание акционеров (единственный акционер) организации определяет размер и условия выплаты вознаграждения и компенсации расходов члену (-ам) Совета директоров организации.</w:t>
      </w:r>
      <w:r>
        <w:br/>
      </w:r>
      <w:r>
        <w:rPr>
          <w:rFonts w:ascii="Times New Roman"/>
          <w:b w:val="false"/>
          <w:i w:val="false"/>
          <w:color w:val="000000"/>
          <w:sz w:val="28"/>
        </w:rPr>
        <w:t>
</w:t>
      </w:r>
      <w:r>
        <w:rPr>
          <w:rFonts w:ascii="Times New Roman"/>
          <w:b w:val="false"/>
          <w:i w:val="false"/>
          <w:color w:val="000000"/>
          <w:sz w:val="28"/>
        </w:rPr>
        <w:t xml:space="preserve">
      11. Комитеты Совета директоров способствуют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Правил закупок товаров, работ и услуг Фонда и организаций, назначение и вознаграждение членов Совета директоров и исполнительного органа, устойчивое развитие, в том числе охрана и безопасность труда и окружающей среды. Наличие комитетов не освобождает членов Совета директоров от ответственности за принятые решения в рамках компетенции Совета директоров. </w:t>
      </w:r>
      <w:r>
        <w:br/>
      </w:r>
      <w:r>
        <w:rPr>
          <w:rFonts w:ascii="Times New Roman"/>
          <w:b w:val="false"/>
          <w:i w:val="false"/>
          <w:color w:val="000000"/>
          <w:sz w:val="28"/>
        </w:rPr>
        <w:t>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r>
        <w:br/>
      </w:r>
      <w:r>
        <w:rPr>
          <w:rFonts w:ascii="Times New Roman"/>
          <w:b w:val="false"/>
          <w:i w:val="false"/>
          <w:color w:val="000000"/>
          <w:sz w:val="28"/>
        </w:rPr>
        <w:t>
      Совет директоров принимает решение о создании комитетов, определяет состав комитетов, сроки и полномочия.</w:t>
      </w:r>
      <w:r>
        <w:br/>
      </w:r>
      <w:r>
        <w:rPr>
          <w:rFonts w:ascii="Times New Roman"/>
          <w:b w:val="false"/>
          <w:i w:val="false"/>
          <w:color w:val="000000"/>
          <w:sz w:val="28"/>
        </w:rPr>
        <w:t>
      Комитеты состоят из числа членов Совета директоров, обладающих необходимыми профессиональными знаниями, компетенциями и навыками для работы в комитете. Наличие потенциальных конфликтов интересов должно приниматься во внимание при формировании составов комитетов. Председатели комитетов наряду с профессиональными компетенциями должны обладать организаторскими и лидерскими качествами, хорошими коммуникативными навыками для эффективной организации деятельности комитета.</w:t>
      </w:r>
      <w:r>
        <w:br/>
      </w:r>
      <w:r>
        <w:rPr>
          <w:rFonts w:ascii="Times New Roman"/>
          <w:b w:val="false"/>
          <w:i w:val="false"/>
          <w:color w:val="000000"/>
          <w:sz w:val="28"/>
        </w:rPr>
        <w:t>
      При Советах директоров создаются комитеты, в компетенцию которых входит рассмотрение вопросов по аудиту, управлению рисками, назначениям и вознаграждениям. В организациях, операции которых связаны с риском технологических катастроф (к примеру, промышленные компании, авиа и железнодорожные перевозки), должны быть созданы комитеты по безопасности и охране окружающей среды. В целях повышения эффективности принятия инвестиционных решений рекомендуется включить в компетенцию одного из комитетов при Совете директоров вопросы, связанные с инвестиционной деятельностью организации, рассмотрение которых входит в компетенцию Совета директоров. В зависимости от состава, размера и текущих задач Совета директоров могут быть предусмотрены иные направления деятельности комитетов по вопросам стратегии, инвестициям и иным вопросам. Состав Комитета должен включать не менее 3 человек.</w:t>
      </w:r>
      <w:r>
        <w:br/>
      </w:r>
      <w:r>
        <w:rPr>
          <w:rFonts w:ascii="Times New Roman"/>
          <w:b w:val="false"/>
          <w:i w:val="false"/>
          <w:color w:val="000000"/>
          <w:sz w:val="28"/>
        </w:rPr>
        <w:t>
      В состав Комитета по аудиту входят независимые директора. Члены Комитета по аудиту должны обладать глубокими знаниями и практическим опытом в области бухгалтерского учета и аудита, управления рисками, внутреннего контроля. Председателем Комитета по аудиту является независимый директор. Базовые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r>
        <w:br/>
      </w:r>
      <w:r>
        <w:rPr>
          <w:rFonts w:ascii="Times New Roman"/>
          <w:b w:val="false"/>
          <w:i w:val="false"/>
          <w:color w:val="000000"/>
          <w:sz w:val="28"/>
        </w:rPr>
        <w:t>
      В состав Комитета по назначениям и вознаграждениям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акционеров, руководителя исполнительного органа, работников и иных лиц) на суждения членов Комитета.</w:t>
      </w:r>
      <w:r>
        <w:br/>
      </w:r>
      <w:r>
        <w:rPr>
          <w:rFonts w:ascii="Times New Roman"/>
          <w:b w:val="false"/>
          <w:i w:val="false"/>
          <w:color w:val="000000"/>
          <w:sz w:val="28"/>
        </w:rPr>
        <w:t>
      Члены Комитета должны обладать глубокими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 Базовые функции Комитета включают вопросы назначения, постановки мотивационных КПД,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члены Комитета по назначениям и вознаграждениям не должны допускать возникновения ситуации с конфликтом интересов и не принимать участие при рассмотрении вопросов собственного назначения и/или вознаграждения.</w:t>
      </w:r>
      <w:r>
        <w:br/>
      </w:r>
      <w:r>
        <w:rPr>
          <w:rFonts w:ascii="Times New Roman"/>
          <w:b w:val="false"/>
          <w:i w:val="false"/>
          <w:color w:val="000000"/>
          <w:sz w:val="28"/>
        </w:rPr>
        <w:t>
      На заседаниях комитетов присутствуют только члены комитетов. Присутствие остальных лиц допускается только по приглашению Комитета. При необходимости комитеты могут привлекать экспертов и консультантов.</w:t>
      </w:r>
      <w:r>
        <w:br/>
      </w:r>
      <w:r>
        <w:rPr>
          <w:rFonts w:ascii="Times New Roman"/>
          <w:b w:val="false"/>
          <w:i w:val="false"/>
          <w:color w:val="000000"/>
          <w:sz w:val="28"/>
        </w:rPr>
        <w:t>
      Функции, полномочия, состав и процесс организации деятельности комитетов должны быть регламентированы в соответствующих положениях и утверждены Советом директоров. Комитеты утверждают план своей работы (рекомендуется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4-х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r>
        <w:br/>
      </w:r>
      <w:r>
        <w:rPr>
          <w:rFonts w:ascii="Times New Roman"/>
          <w:b w:val="false"/>
          <w:i w:val="false"/>
          <w:color w:val="000000"/>
          <w:sz w:val="28"/>
        </w:rPr>
        <w:t>
      Председатели комитетов готовят отчет о деятельности комитета и на отдельном заседании отчитываются перед Советом директоров об итогах деятельности за год. Председатель Совета директоров имеет право в течение года потребовать у комитетов предоставить информацию о своей деятельности.</w:t>
      </w:r>
      <w:r>
        <w:br/>
      </w:r>
      <w:r>
        <w:rPr>
          <w:rFonts w:ascii="Times New Roman"/>
          <w:b w:val="false"/>
          <w:i w:val="false"/>
          <w:color w:val="000000"/>
          <w:sz w:val="28"/>
        </w:rPr>
        <w:t>
</w:t>
      </w:r>
      <w:r>
        <w:rPr>
          <w:rFonts w:ascii="Times New Roman"/>
          <w:b w:val="false"/>
          <w:i w:val="false"/>
          <w:color w:val="000000"/>
          <w:sz w:val="28"/>
        </w:rPr>
        <w:t xml:space="preserve">
      12. Подготовка и проведение заседаний Совета директоров должны способствовать максимальной результативности его деятельности. Для выполнения своих обязанностей члены Совета директоров должны иметь доступ к полной, актуальной и своевременной информации. </w:t>
      </w:r>
      <w:r>
        <w:br/>
      </w:r>
      <w:r>
        <w:rPr>
          <w:rFonts w:ascii="Times New Roman"/>
          <w:b w:val="false"/>
          <w:i w:val="false"/>
          <w:color w:val="000000"/>
          <w:sz w:val="28"/>
        </w:rPr>
        <w:t>
      Совет директоров проводит регулярные заседания для эффективного выполнения своих функций. Заседания Совета директоров проводятся в соответствии с планом работы, утверждаемым до начала календарного года.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осуществляется только на заседаниях Совета директоров с очной формой голосования. В особых случаях возможно сочетание обеих форм заседания Совета директоров и его комитетов.</w:t>
      </w:r>
      <w:r>
        <w:br/>
      </w:r>
      <w:r>
        <w:rPr>
          <w:rFonts w:ascii="Times New Roman"/>
          <w:b w:val="false"/>
          <w:i w:val="false"/>
          <w:color w:val="000000"/>
          <w:sz w:val="28"/>
        </w:rPr>
        <w:t>
      Заседания Совета директоров и его комитетов надлежащим образом протоколируются корпоративным секретарем с указанием в полном объеме итогов обсуждений и принятых решений.</w:t>
      </w:r>
      <w:r>
        <w:br/>
      </w:r>
      <w:r>
        <w:rPr>
          <w:rFonts w:ascii="Times New Roman"/>
          <w:b w:val="false"/>
          <w:i w:val="false"/>
          <w:color w:val="000000"/>
          <w:sz w:val="28"/>
        </w:rPr>
        <w:t>
      Заседания Совета директоров проводятся в соответствии с планом работы, утверждаемым до начала календарного года, включающим перечень рассматриваемых вопросов и график проведения заседаний с указанием дат. Рекомендуемая периодичность проведения заседаний Совета директоров составляет 8-12 заседаний в год. Рекомендуется равномерное распределение количества вопросов, планируемых к рассмотрению в течение года, для обеспечения тщательного и полноценного обсуждения и принятия своевременных и качественных решений.</w:t>
      </w:r>
      <w:r>
        <w:br/>
      </w:r>
      <w:r>
        <w:rPr>
          <w:rFonts w:ascii="Times New Roman"/>
          <w:b w:val="false"/>
          <w:i w:val="false"/>
          <w:color w:val="000000"/>
          <w:sz w:val="28"/>
        </w:rPr>
        <w:t>
      Совет директоров должен соблюдать установленные документами организации процедуры по подготовке и проведению заседаний Совета директоров.</w:t>
      </w:r>
      <w:r>
        <w:br/>
      </w:r>
      <w:r>
        <w:rPr>
          <w:rFonts w:ascii="Times New Roman"/>
          <w:b w:val="false"/>
          <w:i w:val="false"/>
          <w:color w:val="000000"/>
          <w:sz w:val="28"/>
        </w:rPr>
        <w:t>
      Материалы к заседаниям Совета директоров направляются заблаговременно - не менее чем за 7 календарных дней, а по более важным вопросам, которые определяются Уставом организации, - не менее чем за 15 рабочих дней, если иные сроки не установлены Уставом. Перечень важных вопросов включает, но не ограничивается, стратегией развития, планом развития, мотивационными КПД для руководителя и членов исполнительного органа, годовым отчетом и участием в создании других юридических лиц.</w:t>
      </w:r>
      <w:r>
        <w:br/>
      </w:r>
      <w:r>
        <w:rPr>
          <w:rFonts w:ascii="Times New Roman"/>
          <w:b w:val="false"/>
          <w:i w:val="false"/>
          <w:color w:val="000000"/>
          <w:sz w:val="28"/>
        </w:rPr>
        <w:t>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r>
        <w:br/>
      </w:r>
      <w:r>
        <w:rPr>
          <w:rFonts w:ascii="Times New Roman"/>
          <w:b w:val="false"/>
          <w:i w:val="false"/>
          <w:color w:val="000000"/>
          <w:sz w:val="28"/>
        </w:rPr>
        <w:t>
      Совет директоров должен принимать решения на основе полной, достоверной и качественной информации. Для принятия Советом директоров эффективных и своевременных решений необходимо обеспечить соблюдение следующих факторов:</w:t>
      </w:r>
      <w:r>
        <w:br/>
      </w: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английский язык при необходимости;</w:t>
      </w:r>
      <w:r>
        <w:br/>
      </w:r>
      <w:r>
        <w:rPr>
          <w:rFonts w:ascii="Times New Roman"/>
          <w:b w:val="false"/>
          <w:i w:val="false"/>
          <w:color w:val="000000"/>
          <w:sz w:val="28"/>
        </w:rPr>
        <w:t>
      2) получение мнения экспертов (внутренних и внешних) при необходимости (следует учитывать, что привлечение экспертов не снимает с Совета директоров ответственности за принятое решение);</w:t>
      </w:r>
      <w:r>
        <w:br/>
      </w:r>
      <w:r>
        <w:rPr>
          <w:rFonts w:ascii="Times New Roman"/>
          <w:b w:val="false"/>
          <w:i w:val="false"/>
          <w:color w:val="000000"/>
          <w:sz w:val="28"/>
        </w:rPr>
        <w:t>
      3) время, уделяемое обсуждениям на Совете директоров, особенно для важных и сложных вопросов;</w:t>
      </w:r>
      <w:r>
        <w:br/>
      </w:r>
      <w:r>
        <w:rPr>
          <w:rFonts w:ascii="Times New Roman"/>
          <w:b w:val="false"/>
          <w:i w:val="false"/>
          <w:color w:val="000000"/>
          <w:sz w:val="28"/>
        </w:rPr>
        <w:t>
      4) своевременное рассмотрение вопросов;</w:t>
      </w:r>
      <w:r>
        <w:br/>
      </w:r>
      <w:r>
        <w:rPr>
          <w:rFonts w:ascii="Times New Roman"/>
          <w:b w:val="false"/>
          <w:i w:val="false"/>
          <w:color w:val="000000"/>
          <w:sz w:val="28"/>
        </w:rPr>
        <w:t>
      5) в решениях должны быть закреплены план дальнейших действий, сроки и ответственные лица.</w:t>
      </w:r>
      <w:r>
        <w:br/>
      </w:r>
      <w:r>
        <w:rPr>
          <w:rFonts w:ascii="Times New Roman"/>
          <w:b w:val="false"/>
          <w:i w:val="false"/>
          <w:color w:val="000000"/>
          <w:sz w:val="28"/>
        </w:rPr>
        <w:t>
      Следующие факторы могут оказать отрицательное влияние на качество решений Совета директоров:</w:t>
      </w:r>
      <w:r>
        <w:br/>
      </w:r>
      <w:r>
        <w:rPr>
          <w:rFonts w:ascii="Times New Roman"/>
          <w:b w:val="false"/>
          <w:i w:val="false"/>
          <w:color w:val="000000"/>
          <w:sz w:val="28"/>
        </w:rPr>
        <w:t>
      1) доминирование одного или нескольких директоров на заседании, что может ограничить полноценное участие в обсуждениях других директоров;</w:t>
      </w:r>
      <w:r>
        <w:br/>
      </w:r>
      <w:r>
        <w:rPr>
          <w:rFonts w:ascii="Times New Roman"/>
          <w:b w:val="false"/>
          <w:i w:val="false"/>
          <w:color w:val="000000"/>
          <w:sz w:val="28"/>
        </w:rPr>
        <w:t>
      2) формальное отношение к рискам;</w:t>
      </w:r>
      <w:r>
        <w:br/>
      </w:r>
      <w:r>
        <w:rPr>
          <w:rFonts w:ascii="Times New Roman"/>
          <w:b w:val="false"/>
          <w:i w:val="false"/>
          <w:color w:val="000000"/>
          <w:sz w:val="28"/>
        </w:rPr>
        <w:t>
      3) преследование личных интересов и низкие этические стандарты;</w:t>
      </w:r>
      <w:r>
        <w:br/>
      </w: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r>
        <w:br/>
      </w: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r>
        <w:br/>
      </w:r>
      <w:r>
        <w:rPr>
          <w:rFonts w:ascii="Times New Roman"/>
          <w:b w:val="false"/>
          <w:i w:val="false"/>
          <w:color w:val="000000"/>
          <w:sz w:val="28"/>
        </w:rPr>
        <w:t>
      6) слабая организационная культура;</w:t>
      </w:r>
      <w:r>
        <w:br/>
      </w:r>
      <w:r>
        <w:rPr>
          <w:rFonts w:ascii="Times New Roman"/>
          <w:b w:val="false"/>
          <w:i w:val="false"/>
          <w:color w:val="000000"/>
          <w:sz w:val="28"/>
        </w:rPr>
        <w:t>
      7) недостаток информации и/или анализа.</w:t>
      </w:r>
      <w:r>
        <w:br/>
      </w: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r>
        <w:br/>
      </w:r>
      <w:r>
        <w:rPr>
          <w:rFonts w:ascii="Times New Roman"/>
          <w:b w:val="false"/>
          <w:i w:val="false"/>
          <w:color w:val="000000"/>
          <w:sz w:val="28"/>
        </w:rPr>
        <w:t>
      Проведение заседаний Совета директоров и его комитетов может быть осуществлено посредством очной или заочной форм голосования (с обоснованием причин выбора заочной формы голосования), количество заседаний с заочной формой голосования должно быть минимизировано. Рассмотрение и принятие решений по стратегическим вопросам деятельности осуществляются только на заседаниях Совета директоров с очной формой голосования.</w:t>
      </w:r>
      <w:r>
        <w:br/>
      </w:r>
      <w:r>
        <w:rPr>
          <w:rFonts w:ascii="Times New Roman"/>
          <w:b w:val="false"/>
          <w:i w:val="false"/>
          <w:color w:val="000000"/>
          <w:sz w:val="28"/>
        </w:rPr>
        <w:t>
      В особых случаях возможно сочетание обеих форм заседания Совета директоров и его комитетов. Это касается ситуации, когда один или несколько членов Совета директоров не имеют возможности лично присутствовать на заседании Совета директоров. Кворум для проведения заседания Совета директоров составляет не менее половины от числа его членов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r>
        <w:br/>
      </w:r>
      <w:r>
        <w:rPr>
          <w:rFonts w:ascii="Times New Roman"/>
          <w:b w:val="false"/>
          <w:i w:val="false"/>
          <w:color w:val="000000"/>
          <w:sz w:val="28"/>
        </w:rPr>
        <w:t>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r>
        <w:br/>
      </w:r>
      <w:r>
        <w:rPr>
          <w:rFonts w:ascii="Times New Roman"/>
          <w:b w:val="false"/>
          <w:i w:val="false"/>
          <w:color w:val="000000"/>
          <w:sz w:val="28"/>
        </w:rPr>
        <w:t>
      Срок давности по неразглашению внутренней (служебной) информации организации бывшими членами Совета директоров после прекращения их деятельности в составе Совета директоров составляет не менее 5 лет.</w:t>
      </w:r>
      <w:r>
        <w:br/>
      </w:r>
      <w:r>
        <w:rPr>
          <w:rFonts w:ascii="Times New Roman"/>
          <w:b w:val="false"/>
          <w:i w:val="false"/>
          <w:color w:val="000000"/>
          <w:sz w:val="28"/>
        </w:rPr>
        <w:t>
      Совету директоров рекомендуется проводить ревизию ранее принятых решений. Анализу подлежит как само решение, так и процесс его принятия. Рекомендуется проводить ревизию ранее принятых решений при проведении Советом директоров оценки своей деятельности.</w:t>
      </w:r>
      <w:r>
        <w:br/>
      </w:r>
      <w:r>
        <w:rPr>
          <w:rFonts w:ascii="Times New Roman"/>
          <w:b w:val="false"/>
          <w:i w:val="false"/>
          <w:color w:val="000000"/>
          <w:sz w:val="28"/>
        </w:rPr>
        <w:t>
</w:t>
      </w:r>
      <w:r>
        <w:rPr>
          <w:rFonts w:ascii="Times New Roman"/>
          <w:b w:val="false"/>
          <w:i w:val="false"/>
          <w:color w:val="000000"/>
          <w:sz w:val="28"/>
        </w:rPr>
        <w:t xml:space="preserve">
      13. Совет директоров, комитеты и члены Совета директоров должны оцениваться на ежегодной основе в рамках структурированного процесса, утвержденного Советом директоров организации. Данный процесс должен соответствовать методологии Фонда. При этом не реже одного раза в три года оценка проводится с привлечением независимой профессиональной организации. </w:t>
      </w:r>
      <w:r>
        <w:br/>
      </w:r>
      <w:r>
        <w:rPr>
          <w:rFonts w:ascii="Times New Roman"/>
          <w:b w:val="false"/>
          <w:i w:val="false"/>
          <w:color w:val="000000"/>
          <w:sz w:val="28"/>
        </w:rPr>
        <w:t>
</w:t>
      </w:r>
      <w:r>
        <w:rPr>
          <w:rFonts w:ascii="Times New Roman"/>
          <w:b w:val="false"/>
          <w:i w:val="false"/>
          <w:color w:val="000000"/>
          <w:sz w:val="28"/>
        </w:rPr>
        <w:t xml:space="preserve">
      14.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 </w:t>
      </w:r>
      <w:r>
        <w:br/>
      </w:r>
      <w:r>
        <w:rPr>
          <w:rFonts w:ascii="Times New Roman"/>
          <w:b w:val="false"/>
          <w:i w:val="false"/>
          <w:color w:val="000000"/>
          <w:sz w:val="28"/>
        </w:rPr>
        <w:t>
      Оценка является одним из основных инструментов повышения профессионализма Совета директоров и его индивидуальных членов. Проведение оценки обязательно как для независимых директоров, так и для представителей акционеров.</w:t>
      </w:r>
      <w:r>
        <w:br/>
      </w:r>
      <w:r>
        <w:rPr>
          <w:rFonts w:ascii="Times New Roman"/>
          <w:b w:val="false"/>
          <w:i w:val="false"/>
          <w:color w:val="000000"/>
          <w:sz w:val="28"/>
        </w:rPr>
        <w:t>
      Проведение оценки должно соответствовать таким критериям, как регулярность, комплексность, непрерывность, реалистичность, конфиденциальность.</w:t>
      </w:r>
      <w:r>
        <w:br/>
      </w: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должны быть четко регламентированы во внутренних документах организации. Председатель и члены Совета директоров должны проходить обучение по проведению оценки.</w:t>
      </w:r>
      <w:r>
        <w:br/>
      </w:r>
      <w:r>
        <w:rPr>
          <w:rFonts w:ascii="Times New Roman"/>
          <w:b w:val="false"/>
          <w:i w:val="false"/>
          <w:color w:val="000000"/>
          <w:sz w:val="28"/>
        </w:rPr>
        <w:t>
      Оценка включает, но не ограничивается рассмотрением следующих вопросов:</w:t>
      </w:r>
      <w:r>
        <w:br/>
      </w:r>
      <w:r>
        <w:rPr>
          <w:rFonts w:ascii="Times New Roman"/>
          <w:b w:val="false"/>
          <w:i w:val="false"/>
          <w:color w:val="000000"/>
          <w:sz w:val="28"/>
        </w:rPr>
        <w:t xml:space="preserve">
      1) оптимальность состава Совета директоров (баланс навыков, опыта, разнообразие состава, объективность) в контексте стоящих задач перед организацией; </w:t>
      </w:r>
      <w:r>
        <w:br/>
      </w:r>
      <w:r>
        <w:rPr>
          <w:rFonts w:ascii="Times New Roman"/>
          <w:b w:val="false"/>
          <w:i w:val="false"/>
          <w:color w:val="000000"/>
          <w:sz w:val="28"/>
        </w:rPr>
        <w:t xml:space="preserve">
      2) ясность понимания видения, стратегии, основных задач, проблем и ценностей организации; </w:t>
      </w:r>
      <w:r>
        <w:br/>
      </w:r>
      <w:r>
        <w:rPr>
          <w:rFonts w:ascii="Times New Roman"/>
          <w:b w:val="false"/>
          <w:i w:val="false"/>
          <w:color w:val="000000"/>
          <w:sz w:val="28"/>
        </w:rPr>
        <w:t xml:space="preserve">
      3) планы преемственности и развития; </w:t>
      </w:r>
      <w:r>
        <w:br/>
      </w:r>
      <w:r>
        <w:rPr>
          <w:rFonts w:ascii="Times New Roman"/>
          <w:b w:val="false"/>
          <w:i w:val="false"/>
          <w:color w:val="000000"/>
          <w:sz w:val="28"/>
        </w:rPr>
        <w:t xml:space="preserve">
      4) функционирование Совета директоров как единого органа, роли Совета директоров и руководителя исполнительного органа; </w:t>
      </w:r>
      <w:r>
        <w:br/>
      </w:r>
      <w:r>
        <w:rPr>
          <w:rFonts w:ascii="Times New Roman"/>
          <w:b w:val="false"/>
          <w:i w:val="false"/>
          <w:color w:val="000000"/>
          <w:sz w:val="28"/>
        </w:rPr>
        <w:t xml:space="preserve">
      5) эффективность взаимодействия в Совете директоров, Совета директоров с органами и должностными лицами организации; </w:t>
      </w:r>
      <w:r>
        <w:br/>
      </w:r>
      <w:r>
        <w:rPr>
          <w:rFonts w:ascii="Times New Roman"/>
          <w:b w:val="false"/>
          <w:i w:val="false"/>
          <w:color w:val="000000"/>
          <w:sz w:val="28"/>
        </w:rPr>
        <w:t xml:space="preserve">
      6) эффективность каждого из членов Совета директоров; </w:t>
      </w:r>
      <w:r>
        <w:br/>
      </w: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r>
        <w:br/>
      </w:r>
      <w:r>
        <w:rPr>
          <w:rFonts w:ascii="Times New Roman"/>
          <w:b w:val="false"/>
          <w:i w:val="false"/>
          <w:color w:val="000000"/>
          <w:sz w:val="28"/>
        </w:rPr>
        <w:t xml:space="preserve">
      8) качество информации и документов, предоставляемых Совету директоров; </w:t>
      </w:r>
      <w:r>
        <w:br/>
      </w:r>
      <w:r>
        <w:rPr>
          <w:rFonts w:ascii="Times New Roman"/>
          <w:b w:val="false"/>
          <w:i w:val="false"/>
          <w:color w:val="000000"/>
          <w:sz w:val="28"/>
        </w:rPr>
        <w:t xml:space="preserve">
      9) качество обсуждений на Совете директоров, в комитетах; </w:t>
      </w:r>
      <w:r>
        <w:br/>
      </w:r>
      <w:r>
        <w:rPr>
          <w:rFonts w:ascii="Times New Roman"/>
          <w:b w:val="false"/>
          <w:i w:val="false"/>
          <w:color w:val="000000"/>
          <w:sz w:val="28"/>
        </w:rPr>
        <w:t xml:space="preserve">
      10) эффективность деятельности корпоративного секретаря; </w:t>
      </w:r>
      <w:r>
        <w:br/>
      </w:r>
      <w:r>
        <w:rPr>
          <w:rFonts w:ascii="Times New Roman"/>
          <w:b w:val="false"/>
          <w:i w:val="false"/>
          <w:color w:val="000000"/>
          <w:sz w:val="28"/>
        </w:rPr>
        <w:t xml:space="preserve">
      11) ясность в понимании процессов и компетенций; </w:t>
      </w:r>
      <w:r>
        <w:br/>
      </w:r>
      <w:r>
        <w:rPr>
          <w:rFonts w:ascii="Times New Roman"/>
          <w:b w:val="false"/>
          <w:i w:val="false"/>
          <w:color w:val="000000"/>
          <w:sz w:val="28"/>
        </w:rPr>
        <w:t xml:space="preserve">
      12) процесс выявления и оценки рисков; </w:t>
      </w:r>
      <w:r>
        <w:br/>
      </w:r>
      <w:r>
        <w:rPr>
          <w:rFonts w:ascii="Times New Roman"/>
          <w:b w:val="false"/>
          <w:i w:val="false"/>
          <w:color w:val="000000"/>
          <w:sz w:val="28"/>
        </w:rPr>
        <w:t xml:space="preserve">
      13) взаимодействие с акционерами и иными заинтересованными сторонами. </w:t>
      </w:r>
      <w:r>
        <w:br/>
      </w:r>
      <w:r>
        <w:rPr>
          <w:rFonts w:ascii="Times New Roman"/>
          <w:b w:val="false"/>
          <w:i w:val="false"/>
          <w:color w:val="000000"/>
          <w:sz w:val="28"/>
        </w:rPr>
        <w:t>
      Оценка проводится Советом директоров в обязательном порядке на ежегодной основе.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r>
        <w:br/>
      </w:r>
      <w:r>
        <w:rPr>
          <w:rFonts w:ascii="Times New Roman"/>
          <w:b w:val="false"/>
          <w:i w:val="false"/>
          <w:color w:val="000000"/>
          <w:sz w:val="28"/>
        </w:rPr>
        <w:t>
      Оценка Совета директоров, его комитетов и членов Совета директоров, предоставление обратной связи членам Совета директоров и выработка последующих мер по улучшениям осуществляется под руководством председателя Совета директоров. Результаты оценки обсуждаются на отдельном заседании Совета директоров, по результатам которого для Совета директоров в целом и индивидуально для каждого из его членов вырабатывается программа развития.</w:t>
      </w:r>
      <w:r>
        <w:br/>
      </w:r>
      <w:r>
        <w:rPr>
          <w:rFonts w:ascii="Times New Roman"/>
          <w:b w:val="false"/>
          <w:i w:val="false"/>
          <w:color w:val="000000"/>
          <w:sz w:val="28"/>
        </w:rPr>
        <w:t>
      Председатель Совета директоров несет ответственность за весь процесс проведения оценки и принятие мер по его результатам. Ключевые роли в процессе оценки распределяются следующим образом:</w:t>
      </w:r>
      <w:r>
        <w:br/>
      </w:r>
      <w:r>
        <w:rPr>
          <w:rFonts w:ascii="Times New Roman"/>
          <w:b w:val="false"/>
          <w:i w:val="false"/>
          <w:color w:val="000000"/>
          <w:sz w:val="28"/>
        </w:rPr>
        <w:t xml:space="preserve">
      1) Председатель Совета директоров руководит процессом оценки, предоставляет обратную связь всему составу Совета директоров и каждому из его членов, информирует единственного акционера (крупных акционеров) о результатах оценки и обсуждает меры по улучшениям, а также контролирует выполнение плана действий по итогам оценки; </w:t>
      </w:r>
      <w:r>
        <w:br/>
      </w:r>
      <w:r>
        <w:rPr>
          <w:rFonts w:ascii="Times New Roman"/>
          <w:b w:val="false"/>
          <w:i w:val="false"/>
          <w:color w:val="000000"/>
          <w:sz w:val="28"/>
        </w:rPr>
        <w:t>
      2) председатель Комитета по назначениям и вознаграждениям обеспечивает процесс оценки председателя Совета директоров;</w:t>
      </w:r>
      <w:r>
        <w:br/>
      </w:r>
      <w:r>
        <w:rPr>
          <w:rFonts w:ascii="Times New Roman"/>
          <w:b w:val="false"/>
          <w:i w:val="false"/>
          <w:color w:val="000000"/>
          <w:sz w:val="28"/>
        </w:rPr>
        <w:t>
      3) председатели комитетов обеспечивают процесс оценки эффективности работы возглавляемых ими комитетов;</w:t>
      </w:r>
      <w:r>
        <w:br/>
      </w:r>
      <w:r>
        <w:rPr>
          <w:rFonts w:ascii="Times New Roman"/>
          <w:b w:val="false"/>
          <w:i w:val="false"/>
          <w:color w:val="000000"/>
          <w:sz w:val="28"/>
        </w:rPr>
        <w:t xml:space="preserve">
      4) независимый консультант (в случае привлечения) выступает в роли модератора и методолога, организует и координирует процесс оценки; </w:t>
      </w:r>
      <w:r>
        <w:br/>
      </w:r>
      <w:r>
        <w:rPr>
          <w:rFonts w:ascii="Times New Roman"/>
          <w:b w:val="false"/>
          <w:i w:val="false"/>
          <w:color w:val="000000"/>
          <w:sz w:val="28"/>
        </w:rPr>
        <w:t>
      5) члены Совета директоров обеспечивают активное участие, открытость, честность и вовлеченность.</w:t>
      </w:r>
      <w:r>
        <w:br/>
      </w:r>
      <w:r>
        <w:rPr>
          <w:rFonts w:ascii="Times New Roman"/>
          <w:b w:val="false"/>
          <w:i w:val="false"/>
          <w:color w:val="000000"/>
          <w:sz w:val="28"/>
        </w:rPr>
        <w:t>
      Результаты оценки могут служить основанием для переизбрания всего состава Совета директоров или отдельного его члена, пересмотра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должен провести консультации с крупными акционерами (единственным акционером).</w:t>
      </w:r>
      <w:r>
        <w:br/>
      </w:r>
      <w:r>
        <w:rPr>
          <w:rFonts w:ascii="Times New Roman"/>
          <w:b w:val="false"/>
          <w:i w:val="false"/>
          <w:color w:val="000000"/>
          <w:sz w:val="28"/>
        </w:rPr>
        <w:t>
      Совет директоров в ежегодном годовом отчете отражает каким образом проводилась оценка Совета директоров и принятые меры по результатам. В случае привлечения независимого консультанта, указывается оказывались ли им иные консультационные услуги Фонду и организациям в течение последних трех лет.</w:t>
      </w:r>
      <w:r>
        <w:br/>
      </w:r>
      <w:r>
        <w:rPr>
          <w:rFonts w:ascii="Times New Roman"/>
          <w:b w:val="false"/>
          <w:i w:val="false"/>
          <w:color w:val="000000"/>
          <w:sz w:val="28"/>
        </w:rPr>
        <w:t>
      Единственный акционер может провести собственную оценку Совета директоров самостоятельно или с привлечением независимого консультанта. Во внимание принимаются результаты оценки, проведенной самостоятельно Советом директоров, результаты деятельности организации, выполнение ожиданий акционера и иные факторы.</w:t>
      </w:r>
      <w:r>
        <w:br/>
      </w:r>
      <w:r>
        <w:rPr>
          <w:rFonts w:ascii="Times New Roman"/>
          <w:b w:val="false"/>
          <w:i w:val="false"/>
          <w:color w:val="000000"/>
          <w:sz w:val="28"/>
        </w:rPr>
        <w:t>
</w:t>
      </w:r>
      <w:r>
        <w:rPr>
          <w:rFonts w:ascii="Times New Roman"/>
          <w:b w:val="false"/>
          <w:i w:val="false"/>
          <w:color w:val="000000"/>
          <w:sz w:val="28"/>
        </w:rPr>
        <w:t xml:space="preserve">
      15.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 </w:t>
      </w:r>
      <w:r>
        <w:br/>
      </w:r>
      <w:r>
        <w:rPr>
          <w:rFonts w:ascii="Times New Roman"/>
          <w:b w:val="false"/>
          <w:i w:val="false"/>
          <w:color w:val="000000"/>
          <w:sz w:val="28"/>
        </w:rPr>
        <w:t>
      Совет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Фонда. Данный отчет должен содержать перечень принципов и положений Кодекса, которые не соблюдаются, с приведением соответствующих объяснений.</w:t>
      </w:r>
      <w:r>
        <w:br/>
      </w:r>
      <w:r>
        <w:rPr>
          <w:rFonts w:ascii="Times New Roman"/>
          <w:b w:val="false"/>
          <w:i w:val="false"/>
          <w:color w:val="000000"/>
          <w:sz w:val="28"/>
        </w:rPr>
        <w:t>
      В компаниях, а также организациях, акции которых обращаются на рынке ценных бумаг, назначается корпоративный секретарь. Назначение корпоративного секретаря входит в исключительную компетенцию Совета директоров. Решение о назначении корпоративного секретаря в организациях, созданных в форме товарищества с ограниченной ответственностью, принимается по усмотрению наблюдательного совета.</w:t>
      </w:r>
      <w:r>
        <w:br/>
      </w:r>
      <w:r>
        <w:rPr>
          <w:rFonts w:ascii="Times New Roman"/>
          <w:b w:val="false"/>
          <w:i w:val="false"/>
          <w:color w:val="000000"/>
          <w:sz w:val="28"/>
        </w:rPr>
        <w:t>
      Основная обязанность корпоративного секретаря состоит в обеспечении своевременного и качественного принятия корпоративных решений со стороны Совета директоров и общего собрания акционеров (единственного акционера), обеспечении эффективного взаимодействия Совета директоров, исполнительного органа с акционерами (единственным акционером). Кроме того, функции корпоративного секретаря включают надзор за надлежащей практикой корпоративного управления.</w:t>
      </w:r>
      <w:r>
        <w:br/>
      </w:r>
      <w:r>
        <w:rPr>
          <w:rFonts w:ascii="Times New Roman"/>
          <w:b w:val="false"/>
          <w:i w:val="false"/>
          <w:color w:val="000000"/>
          <w:sz w:val="28"/>
        </w:rPr>
        <w:t>
      Основные функции корпоративного секретаря включают, но не ограничиваются следующими.</w:t>
      </w:r>
      <w:r>
        <w:br/>
      </w:r>
      <w:r>
        <w:rPr>
          <w:rFonts w:ascii="Times New Roman"/>
          <w:b w:val="false"/>
          <w:i w:val="false"/>
          <w:color w:val="000000"/>
          <w:sz w:val="28"/>
        </w:rPr>
        <w:t>
      В части обеспечения деятельности Совета директоров:</w:t>
      </w:r>
      <w:r>
        <w:br/>
      </w: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r>
        <w:br/>
      </w:r>
      <w:r>
        <w:rPr>
          <w:rFonts w:ascii="Times New Roman"/>
          <w:b w:val="false"/>
          <w:i w:val="false"/>
          <w:color w:val="000000"/>
          <w:sz w:val="28"/>
        </w:rPr>
        <w:t xml:space="preserve">
      2) организация проведения заседаний Совета директоров и его комитетов; </w:t>
      </w:r>
      <w:r>
        <w:br/>
      </w:r>
      <w:r>
        <w:rPr>
          <w:rFonts w:ascii="Times New Roman"/>
          <w:b w:val="false"/>
          <w:i w:val="false"/>
          <w:color w:val="000000"/>
          <w:sz w:val="28"/>
        </w:rPr>
        <w:t xml:space="preserve">
      3) обеспечение получения членами Совета директоров актуальной и своевременной информации, необходимой для принятия решений по вопросам повестки дня и в рамках компетенции Совета директоров; </w:t>
      </w:r>
      <w:r>
        <w:br/>
      </w:r>
      <w:r>
        <w:rPr>
          <w:rFonts w:ascii="Times New Roman"/>
          <w:b w:val="false"/>
          <w:i w:val="false"/>
          <w:color w:val="000000"/>
          <w:sz w:val="28"/>
        </w:rPr>
        <w:t xml:space="preserve">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 </w:t>
      </w:r>
      <w:r>
        <w:br/>
      </w: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r>
        <w:br/>
      </w:r>
      <w:r>
        <w:rPr>
          <w:rFonts w:ascii="Times New Roman"/>
          <w:b w:val="false"/>
          <w:i w:val="false"/>
          <w:color w:val="000000"/>
          <w:sz w:val="28"/>
        </w:rPr>
        <w:t xml:space="preserve">
      6) организация введения в должность вновь избранных членов Совета директоров; </w:t>
      </w:r>
      <w:r>
        <w:br/>
      </w:r>
      <w:r>
        <w:rPr>
          <w:rFonts w:ascii="Times New Roman"/>
          <w:b w:val="false"/>
          <w:i w:val="false"/>
          <w:color w:val="000000"/>
          <w:sz w:val="28"/>
        </w:rPr>
        <w:t xml:space="preserve">
      7) организация обучения членов Совета директоров и привлечения экспертов; </w:t>
      </w:r>
      <w:r>
        <w:br/>
      </w:r>
      <w:r>
        <w:rPr>
          <w:rFonts w:ascii="Times New Roman"/>
          <w:b w:val="false"/>
          <w:i w:val="false"/>
          <w:color w:val="000000"/>
          <w:sz w:val="28"/>
        </w:rPr>
        <w:t xml:space="preserve">
      8) организация взаимодействия членов Совета директоров с акционерами, исполнительным органом. </w:t>
      </w:r>
      <w:r>
        <w:br/>
      </w:r>
      <w:r>
        <w:rPr>
          <w:rFonts w:ascii="Times New Roman"/>
          <w:b w:val="false"/>
          <w:i w:val="false"/>
          <w:color w:val="000000"/>
          <w:sz w:val="28"/>
        </w:rPr>
        <w:t>
      В части обеспечения взаимодействия с акционерами (единственным акционером):</w:t>
      </w:r>
      <w:r>
        <w:br/>
      </w:r>
      <w:r>
        <w:rPr>
          <w:rFonts w:ascii="Times New Roman"/>
          <w:b w:val="false"/>
          <w:i w:val="false"/>
          <w:color w:val="000000"/>
          <w:sz w:val="28"/>
        </w:rPr>
        <w:t xml:space="preserve">
      1) организация проведения общих собраний акционеров; </w:t>
      </w:r>
      <w:r>
        <w:br/>
      </w:r>
      <w:r>
        <w:rPr>
          <w:rFonts w:ascii="Times New Roman"/>
          <w:b w:val="false"/>
          <w:i w:val="false"/>
          <w:color w:val="000000"/>
          <w:sz w:val="28"/>
        </w:rPr>
        <w:t xml:space="preserve">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 </w:t>
      </w:r>
      <w:r>
        <w:br/>
      </w:r>
      <w:r>
        <w:rPr>
          <w:rFonts w:ascii="Times New Roman"/>
          <w:b w:val="false"/>
          <w:i w:val="false"/>
          <w:color w:val="000000"/>
          <w:sz w:val="28"/>
        </w:rPr>
        <w:t xml:space="preserve">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 </w:t>
      </w:r>
      <w:r>
        <w:br/>
      </w:r>
      <w:r>
        <w:rPr>
          <w:rFonts w:ascii="Times New Roman"/>
          <w:b w:val="false"/>
          <w:i w:val="false"/>
          <w:color w:val="000000"/>
          <w:sz w:val="28"/>
        </w:rPr>
        <w:t xml:space="preserve">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 </w:t>
      </w:r>
      <w:r>
        <w:br/>
      </w:r>
      <w:r>
        <w:rPr>
          <w:rFonts w:ascii="Times New Roman"/>
          <w:b w:val="false"/>
          <w:i w:val="false"/>
          <w:color w:val="000000"/>
          <w:sz w:val="28"/>
        </w:rPr>
        <w:t>
      В части внедрения надлежащей практики корпоративного управления:</w:t>
      </w:r>
      <w:r>
        <w:br/>
      </w:r>
      <w:r>
        <w:rPr>
          <w:rFonts w:ascii="Times New Roman"/>
          <w:b w:val="false"/>
          <w:i w:val="false"/>
          <w:color w:val="000000"/>
          <w:sz w:val="28"/>
        </w:rPr>
        <w:t xml:space="preserve">
      1) мониторинг реализации и соблюдения принципов и положений настоящего Кодекса; </w:t>
      </w:r>
      <w:r>
        <w:br/>
      </w:r>
      <w:r>
        <w:rPr>
          <w:rFonts w:ascii="Times New Roman"/>
          <w:b w:val="false"/>
          <w:i w:val="false"/>
          <w:color w:val="000000"/>
          <w:sz w:val="28"/>
        </w:rPr>
        <w:t xml:space="preserve">
      2) подготовка отчета о соблюдении принципов и положений настоящего Кодекса; </w:t>
      </w:r>
      <w:r>
        <w:br/>
      </w:r>
      <w:r>
        <w:rPr>
          <w:rFonts w:ascii="Times New Roman"/>
          <w:b w:val="false"/>
          <w:i w:val="false"/>
          <w:color w:val="000000"/>
          <w:sz w:val="28"/>
        </w:rPr>
        <w:t xml:space="preserve">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организации; </w:t>
      </w:r>
      <w:r>
        <w:br/>
      </w:r>
      <w:r>
        <w:rPr>
          <w:rFonts w:ascii="Times New Roman"/>
          <w:b w:val="false"/>
          <w:i w:val="false"/>
          <w:color w:val="000000"/>
          <w:sz w:val="28"/>
        </w:rPr>
        <w:t xml:space="preserve">
      4) консультирование акционеров, должностных лиц, работников организации по вопросам корпоративного управления организации; </w:t>
      </w:r>
      <w:r>
        <w:br/>
      </w:r>
      <w:r>
        <w:rPr>
          <w:rFonts w:ascii="Times New Roman"/>
          <w:b w:val="false"/>
          <w:i w:val="false"/>
          <w:color w:val="000000"/>
          <w:sz w:val="28"/>
        </w:rPr>
        <w:t xml:space="preserve">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организации. </w:t>
      </w:r>
      <w:r>
        <w:br/>
      </w: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способствовать некачественному выполнению функций, изложенных в настоящем Кодексе. Новые функции не должны дублировать функции иных структурных подразделений и должностных лиц. В случае дублирования необходимо пересмотреть исполнителя таких функций.</w:t>
      </w:r>
      <w:r>
        <w:br/>
      </w:r>
      <w:r>
        <w:rPr>
          <w:rFonts w:ascii="Times New Roman"/>
          <w:b w:val="false"/>
          <w:i w:val="false"/>
          <w:color w:val="000000"/>
          <w:sz w:val="28"/>
        </w:rPr>
        <w:t>
      Для профессионального исполнения своих обязанностей корпоративный секретарь должен обладать знаниями, опытом и квалификацией, безупречной деловой репутацией и пользоваться доверием Совета директоров и акционеров. В зависимости от размера организации и масштаба ее деятельности, может быть создана служба корпоративного секретаря.</w:t>
      </w:r>
      <w:r>
        <w:br/>
      </w:r>
      <w:r>
        <w:rPr>
          <w:rFonts w:ascii="Times New Roman"/>
          <w:b w:val="false"/>
          <w:i w:val="false"/>
          <w:color w:val="000000"/>
          <w:sz w:val="28"/>
        </w:rPr>
        <w:t>
      На должность корпоративного секретаря назначается лицо, имеющее высшее юридическое или экономическое образование, с не менее чем 5-летним опытом работы, и практические знания в сфере корпоративного управления и корпоративного права.</w:t>
      </w:r>
      <w:r>
        <w:br/>
      </w:r>
      <w:r>
        <w:rPr>
          <w:rFonts w:ascii="Times New Roman"/>
          <w:b w:val="false"/>
          <w:i w:val="false"/>
          <w:color w:val="000000"/>
          <w:sz w:val="28"/>
        </w:rPr>
        <w:t>
      В целях повышения эффективности подготовки и проведения заседаний Совета директоров рекомендуется периодически обсуждать полноту и полезность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r>
        <w:br/>
      </w:r>
      <w:r>
        <w:rPr>
          <w:rFonts w:ascii="Times New Roman"/>
          <w:b w:val="false"/>
          <w:i w:val="false"/>
          <w:color w:val="000000"/>
          <w:sz w:val="28"/>
        </w:rPr>
        <w:t>
      В отношении корпоративного секретаря в организации разрабатывается программа введения в должность и планирования преемственности. Поиск и назначение корпоративного секретаря осуществляются на основе открытых и прозрачных процедур, закрепленных во внутренних документах организации.</w:t>
      </w:r>
      <w:r>
        <w:br/>
      </w:r>
      <w:r>
        <w:rPr>
          <w:rFonts w:ascii="Times New Roman"/>
          <w:b w:val="false"/>
          <w:i w:val="false"/>
          <w:color w:val="000000"/>
          <w:sz w:val="28"/>
        </w:rPr>
        <w:t>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организации, квалификационные требования и другая информация.</w:t>
      </w:r>
      <w:r>
        <w:br/>
      </w:r>
      <w:r>
        <w:rPr>
          <w:rFonts w:ascii="Times New Roman"/>
          <w:b w:val="false"/>
          <w:i w:val="false"/>
          <w:color w:val="000000"/>
          <w:sz w:val="28"/>
        </w:rPr>
        <w:t>
      С целью обеспечения эффективного взаимодействия и потока информации между органами организации, корпоративный секретарь должен обладать умением выстраивать плодотворные взаимоотношения и обладать навыками по разрешению конфликтных ситуаций. В случае возникновения ситуаций с конфликтом интересов, корпоративный секретарь должен довести данную информацию до сведения председателя Совета директоров.</w:t>
      </w:r>
      <w:r>
        <w:br/>
      </w:r>
      <w:r>
        <w:rPr>
          <w:rFonts w:ascii="Times New Roman"/>
          <w:b w:val="false"/>
          <w:i w:val="false"/>
          <w:color w:val="000000"/>
          <w:sz w:val="28"/>
        </w:rPr>
        <w:t>
      Для выполнения своих функций корпоративный секретарь должен быть наделен следующими полномочиями:</w:t>
      </w:r>
      <w:r>
        <w:br/>
      </w:r>
      <w:r>
        <w:rPr>
          <w:rFonts w:ascii="Times New Roman"/>
          <w:b w:val="false"/>
          <w:i w:val="false"/>
          <w:color w:val="000000"/>
          <w:sz w:val="28"/>
        </w:rPr>
        <w:t xml:space="preserve">
      1) запрашивать и получать у органов, должностных лиц и работников организации документы и информацию, необходимые для принятия решений на заседаниях Совета директоров и общих собраниях акционеров (единственного акционера); </w:t>
      </w:r>
      <w:r>
        <w:br/>
      </w:r>
      <w:r>
        <w:rPr>
          <w:rFonts w:ascii="Times New Roman"/>
          <w:b w:val="false"/>
          <w:i w:val="false"/>
          <w:color w:val="000000"/>
          <w:sz w:val="28"/>
        </w:rPr>
        <w:t xml:space="preserve">
      2) принимать меры по организации заседаний Совета директоров и общего собрания акционеров, по доведению до должностных лиц организаций информации о принятых решениях, а также последующему контролю их исполнения; </w:t>
      </w:r>
      <w:r>
        <w:br/>
      </w:r>
      <w:r>
        <w:rPr>
          <w:rFonts w:ascii="Times New Roman"/>
          <w:b w:val="false"/>
          <w:i w:val="false"/>
          <w:color w:val="000000"/>
          <w:sz w:val="28"/>
        </w:rPr>
        <w:t xml:space="preserve">
      3) непосредственно взаимодействовать с председателем и членами Совета директоров, первым руководителем и членами исполнительного органа, работниками организации, акционерами. </w:t>
      </w:r>
      <w:r>
        <w:br/>
      </w:r>
      <w:r>
        <w:rPr>
          <w:rFonts w:ascii="Times New Roman"/>
          <w:b w:val="false"/>
          <w:i w:val="false"/>
          <w:color w:val="000000"/>
          <w:sz w:val="28"/>
        </w:rPr>
        <w:t>
      Исполнительный орган организации оказывает корпоративному секретарю всестороннее содействие при исполнении им своих полномочий.</w:t>
      </w:r>
      <w:r>
        <w:br/>
      </w:r>
      <w:r>
        <w:rPr>
          <w:rFonts w:ascii="Times New Roman"/>
          <w:b w:val="false"/>
          <w:i w:val="false"/>
          <w:color w:val="000000"/>
          <w:sz w:val="28"/>
        </w:rPr>
        <w:t>
      Бюджет организации должен включать статьи расходов для обеспечения деятельности Совета директоров и корпоративного секретаря, в том числе, расходы, связанные с выездом к месту проведения заседаний, проживанием и прочими поездками в рамках выполнения возложенных обязанностей. Рекомендуется предусматривать средства на обучение и развитие членов Совета директоров и привлечение внешних консультантов и экспертов Советом директоров и его комитетами. Формирование бюджета расходов для обеспечения деятельности Совета директоров и корпоративного секретаря и направление его в соответствующее структурное подразделение организации осуществляется корпоративным секретарем.</w:t>
      </w:r>
      <w:r>
        <w:br/>
      </w:r>
      <w:r>
        <w:rPr>
          <w:rFonts w:ascii="Times New Roman"/>
          <w:b w:val="false"/>
          <w:i w:val="false"/>
          <w:color w:val="000000"/>
          <w:sz w:val="28"/>
        </w:rPr>
        <w:t>
</w:t>
      </w:r>
      <w:r>
        <w:rPr>
          <w:rFonts w:ascii="Times New Roman"/>
          <w:b w:val="false"/>
          <w:i w:val="false"/>
          <w:color w:val="000000"/>
          <w:sz w:val="28"/>
        </w:rPr>
        <w:t xml:space="preserve">
      16.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исполнительного органа должны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 </w:t>
      </w:r>
      <w:r>
        <w:br/>
      </w:r>
      <w:r>
        <w:rPr>
          <w:rFonts w:ascii="Times New Roman"/>
          <w:b w:val="false"/>
          <w:i w:val="false"/>
          <w:color w:val="000000"/>
          <w:sz w:val="28"/>
        </w:rPr>
        <w:t>
</w:t>
      </w:r>
      <w:r>
        <w:rPr>
          <w:rFonts w:ascii="Times New Roman"/>
          <w:b w:val="false"/>
          <w:i w:val="false"/>
          <w:color w:val="000000"/>
          <w:sz w:val="28"/>
        </w:rPr>
        <w:t xml:space="preserve">
      17.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стратегии, плана развития и решений, принятых Советом директоров и общим собранием акционеров. </w:t>
      </w:r>
      <w:r>
        <w:br/>
      </w:r>
      <w:r>
        <w:rPr>
          <w:rFonts w:ascii="Times New Roman"/>
          <w:b w:val="false"/>
          <w:i w:val="false"/>
          <w:color w:val="000000"/>
          <w:sz w:val="28"/>
        </w:rPr>
        <w:t>
</w:t>
      </w:r>
      <w:r>
        <w:rPr>
          <w:rFonts w:ascii="Times New Roman"/>
          <w:b w:val="false"/>
          <w:i w:val="false"/>
          <w:color w:val="000000"/>
          <w:sz w:val="28"/>
        </w:rPr>
        <w:t xml:space="preserve">
      18.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организации. </w:t>
      </w:r>
      <w:r>
        <w:br/>
      </w:r>
      <w:r>
        <w:rPr>
          <w:rFonts w:ascii="Times New Roman"/>
          <w:b w:val="false"/>
          <w:i w:val="false"/>
          <w:color w:val="000000"/>
          <w:sz w:val="28"/>
        </w:rPr>
        <w:t>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r>
        <w:br/>
      </w:r>
      <w:r>
        <w:rPr>
          <w:rFonts w:ascii="Times New Roman"/>
          <w:b w:val="false"/>
          <w:i w:val="false"/>
          <w:color w:val="000000"/>
          <w:sz w:val="28"/>
        </w:rPr>
        <w:t>
      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r>
        <w:br/>
      </w:r>
      <w:r>
        <w:rPr>
          <w:rFonts w:ascii="Times New Roman"/>
          <w:b w:val="false"/>
          <w:i w:val="false"/>
          <w:color w:val="000000"/>
          <w:sz w:val="28"/>
        </w:rPr>
        <w:t>
      Совет директоров может в любое время прекратить полномочия руководителя и членов исполнительного органа.</w:t>
      </w:r>
      <w:r>
        <w:br/>
      </w:r>
      <w:r>
        <w:rPr>
          <w:rFonts w:ascii="Times New Roman"/>
          <w:b w:val="false"/>
          <w:i w:val="false"/>
          <w:color w:val="000000"/>
          <w:sz w:val="28"/>
        </w:rPr>
        <w:t>
      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r>
        <w:br/>
      </w:r>
      <w:r>
        <w:rPr>
          <w:rFonts w:ascii="Times New Roman"/>
          <w:b w:val="false"/>
          <w:i w:val="false"/>
          <w:color w:val="000000"/>
          <w:sz w:val="28"/>
        </w:rPr>
        <w:t>
</w:t>
      </w:r>
      <w:r>
        <w:rPr>
          <w:rFonts w:ascii="Times New Roman"/>
          <w:b w:val="false"/>
          <w:i w:val="false"/>
          <w:color w:val="000000"/>
          <w:sz w:val="28"/>
        </w:rPr>
        <w:t xml:space="preserve">
      19. Кандидатура на должность первого руководителя компании согласовывается с Президентом или Администрацией Президента Республики Казахстан в случае включения компании в соответствующий список, утвержденный Указом Президента Республики Казахстан. </w:t>
      </w:r>
      <w:r>
        <w:br/>
      </w:r>
      <w:r>
        <w:rPr>
          <w:rFonts w:ascii="Times New Roman"/>
          <w:b w:val="false"/>
          <w:i w:val="false"/>
          <w:color w:val="000000"/>
          <w:sz w:val="28"/>
        </w:rPr>
        <w:t>
      В таком случае в компаниях существует следующий порядок поиска и избрания руководителя исполнительного органа:</w:t>
      </w:r>
      <w:r>
        <w:br/>
      </w:r>
      <w:r>
        <w:rPr>
          <w:rFonts w:ascii="Times New Roman"/>
          <w:b w:val="false"/>
          <w:i w:val="false"/>
          <w:color w:val="000000"/>
          <w:sz w:val="28"/>
        </w:rPr>
        <w:t xml:space="preserve">
      1) Комитет по назначениям и вознаграждениям Совета директоров компании определяет требования к компетенциям и навыкам для кандидатов на должность руководителя исполнительного органа, способы поиска кандидатов (самостоятельно или с привлечением рекрутинговой организации); </w:t>
      </w:r>
      <w:r>
        <w:br/>
      </w:r>
      <w:r>
        <w:rPr>
          <w:rFonts w:ascii="Times New Roman"/>
          <w:b w:val="false"/>
          <w:i w:val="false"/>
          <w:color w:val="000000"/>
          <w:sz w:val="28"/>
        </w:rPr>
        <w:t xml:space="preserve">
      2) Комитет по назначениям и вознаграждениям Совета директоров компании осуществляет поиск и отбор кандидатов, проводит интервью и составляет ранжированный короткий список кандидатов; </w:t>
      </w:r>
      <w:r>
        <w:br/>
      </w:r>
      <w:r>
        <w:rPr>
          <w:rFonts w:ascii="Times New Roman"/>
          <w:b w:val="false"/>
          <w:i w:val="false"/>
          <w:color w:val="000000"/>
          <w:sz w:val="28"/>
        </w:rPr>
        <w:t xml:space="preserve">
      3) правление Фонда согласовывает кандидатуру на должность руководителя исполнительного органа и направляет с ранжированным списком кандидатов Комитету по назначениям и вознаграждениям Совета директоров Фонда; </w:t>
      </w:r>
      <w:r>
        <w:br/>
      </w:r>
      <w:r>
        <w:rPr>
          <w:rFonts w:ascii="Times New Roman"/>
          <w:b w:val="false"/>
          <w:i w:val="false"/>
          <w:color w:val="000000"/>
          <w:sz w:val="28"/>
        </w:rPr>
        <w:t xml:space="preserve">
      4) Комитет по назначениям и вознаграждениям Совета директоров Фонда рассматривает и за подписью председателя Совета директоров Фонда (Премьер-Министра Республики Казахстан) направляет кандидатуру с ранжированным списком кандидатов Президенту Республики Казахстан; </w:t>
      </w:r>
      <w:r>
        <w:br/>
      </w:r>
      <w:r>
        <w:rPr>
          <w:rFonts w:ascii="Times New Roman"/>
          <w:b w:val="false"/>
          <w:i w:val="false"/>
          <w:color w:val="000000"/>
          <w:sz w:val="28"/>
        </w:rPr>
        <w:t xml:space="preserve">
      5) согласованная Президентом Республики Казахстан или Руководителем Администрации Президента Республики Казахстан кандидатура назначается Советом директоров компании на должность руководителя исполнительного органа компании. </w:t>
      </w:r>
      <w:r>
        <w:br/>
      </w:r>
      <w:r>
        <w:rPr>
          <w:rFonts w:ascii="Times New Roman"/>
          <w:b w:val="false"/>
          <w:i w:val="false"/>
          <w:color w:val="000000"/>
          <w:sz w:val="28"/>
        </w:rPr>
        <w:t>
      Исполнительный орган обеспечивает управление организацией на ежедневной основе (операционное управление) в целях роста долгосрочной стоимости и устойчивого развития организации.</w:t>
      </w:r>
      <w:r>
        <w:br/>
      </w:r>
      <w:r>
        <w:rPr>
          <w:rFonts w:ascii="Times New Roman"/>
          <w:b w:val="false"/>
          <w:i w:val="false"/>
          <w:color w:val="000000"/>
          <w:sz w:val="28"/>
        </w:rPr>
        <w:t>
      Исполнительный орган подотчетен акционерам и Совету директоров.</w:t>
      </w:r>
      <w:r>
        <w:br/>
      </w:r>
      <w:r>
        <w:rPr>
          <w:rFonts w:ascii="Times New Roman"/>
          <w:b w:val="false"/>
          <w:i w:val="false"/>
          <w:color w:val="000000"/>
          <w:sz w:val="28"/>
        </w:rPr>
        <w:t>
      Исполнительный орган под руководством Совета директоров разрабатывает стратегию развития организации.</w:t>
      </w:r>
      <w:r>
        <w:br/>
      </w:r>
      <w:r>
        <w:rPr>
          <w:rFonts w:ascii="Times New Roman"/>
          <w:b w:val="false"/>
          <w:i w:val="false"/>
          <w:color w:val="000000"/>
          <w:sz w:val="28"/>
        </w:rPr>
        <w:t>
      Исполнительный орган должен обеспечить:</w:t>
      </w:r>
      <w:r>
        <w:br/>
      </w:r>
      <w:r>
        <w:rPr>
          <w:rFonts w:ascii="Times New Roman"/>
          <w:b w:val="false"/>
          <w:i w:val="false"/>
          <w:color w:val="000000"/>
          <w:sz w:val="28"/>
        </w:rPr>
        <w:t xml:space="preserve">
      1) осуществление деятельности в соответствии с нормами законодательства Республики Казахстан, Устава и внутренних документов организации, решениям общего собрания акционеров, Совета директоров; </w:t>
      </w:r>
      <w:r>
        <w:br/>
      </w:r>
      <w:r>
        <w:rPr>
          <w:rFonts w:ascii="Times New Roman"/>
          <w:b w:val="false"/>
          <w:i w:val="false"/>
          <w:color w:val="000000"/>
          <w:sz w:val="28"/>
        </w:rPr>
        <w:t xml:space="preserve">
      2) надлежащее управление рисками и внутренний контроль; </w:t>
      </w:r>
      <w:r>
        <w:br/>
      </w:r>
      <w:r>
        <w:rPr>
          <w:rFonts w:ascii="Times New Roman"/>
          <w:b w:val="false"/>
          <w:i w:val="false"/>
          <w:color w:val="000000"/>
          <w:sz w:val="28"/>
        </w:rPr>
        <w:t xml:space="preserve">
      3) выделение ресурсов для реализации решений общего собрания акционеров (единственного акционера), Совета директоров; </w:t>
      </w:r>
      <w:r>
        <w:br/>
      </w:r>
      <w:r>
        <w:rPr>
          <w:rFonts w:ascii="Times New Roman"/>
          <w:b w:val="false"/>
          <w:i w:val="false"/>
          <w:color w:val="000000"/>
          <w:sz w:val="28"/>
        </w:rPr>
        <w:t xml:space="preserve">
      4) обеспечение безопасности труда работников организации; </w:t>
      </w:r>
      <w:r>
        <w:br/>
      </w:r>
      <w:r>
        <w:rPr>
          <w:rFonts w:ascii="Times New Roman"/>
          <w:b w:val="false"/>
          <w:i w:val="false"/>
          <w:color w:val="000000"/>
          <w:sz w:val="28"/>
        </w:rPr>
        <w:t xml:space="preserve">
      5) создание атмосферы заинтересованности и лояльности работников организации, развитие корпоративной культуры. </w:t>
      </w:r>
      <w:r>
        <w:br/>
      </w:r>
      <w:r>
        <w:rPr>
          <w:rFonts w:ascii="Times New Roman"/>
          <w:b w:val="false"/>
          <w:i w:val="false"/>
          <w:color w:val="000000"/>
          <w:sz w:val="28"/>
        </w:rPr>
        <w:t>
      Совет директоров осуществляет контроль над деятельностью исполнительного органа организации. Контроль может быть реализован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развития и достигнутых результатов не реже одного раза в квартал. В случае получения неудовлетворительных результатов работы исполнительного органа, Совет директоров может досрочно прекратить полномочия руководителя исполнительного органа и/или его членов.</w:t>
      </w:r>
      <w:r>
        <w:br/>
      </w:r>
      <w:r>
        <w:rPr>
          <w:rFonts w:ascii="Times New Roman"/>
          <w:b w:val="false"/>
          <w:i w:val="false"/>
          <w:color w:val="000000"/>
          <w:sz w:val="28"/>
        </w:rPr>
        <w:t>
      Руководитель и члены исполнительного органа должны обладать достаточными знаниями, навыками и опытом, необходимыми для выполнения своих функций, а также иметь безупречную деловую и личную репутацию.</w:t>
      </w:r>
      <w:r>
        <w:br/>
      </w:r>
      <w:r>
        <w:rPr>
          <w:rFonts w:ascii="Times New Roman"/>
          <w:b w:val="false"/>
          <w:i w:val="false"/>
          <w:color w:val="000000"/>
          <w:sz w:val="28"/>
        </w:rPr>
        <w:t>
      Руководитель исполнительного органа, помимо требований, установленных настоящим пунктом, должен обладать сильными личностными характеристиками лидера, создавать атмосферу заинтересованности и вовлеченности, обладать высокими организаторскими способностями, работать в активном взаимодействии и конструктивно выстраивать диалог с акционерами, Советом директоров, работниками и другими заинтересованными сторонами.</w:t>
      </w:r>
      <w:r>
        <w:br/>
      </w:r>
      <w:r>
        <w:rPr>
          <w:rFonts w:ascii="Times New Roman"/>
          <w:b w:val="false"/>
          <w:i w:val="false"/>
          <w:color w:val="000000"/>
          <w:sz w:val="28"/>
        </w:rPr>
        <w:t>
      Для повышения прозрачности процессов назначения и вознаграждения в организации Советом директоров должны быть утверждены и строго соблюдаться правила по назначениям, вознаграждениям, оценке и преемственности.</w:t>
      </w:r>
      <w:r>
        <w:br/>
      </w:r>
      <w:r>
        <w:rPr>
          <w:rFonts w:ascii="Times New Roman"/>
          <w:b w:val="false"/>
          <w:i w:val="false"/>
          <w:color w:val="000000"/>
          <w:sz w:val="28"/>
        </w:rPr>
        <w:t>
      Оплата труда руководителя и членов исполнительного органа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организации, уровень должностных окладов в аналогичных компаниях, экономическая ситуация в организации. Следует принимать во внимание разницу в оплате труда между членами исполнительного органа, руководителями среднего звена управления и работниками организации.</w:t>
      </w:r>
      <w:r>
        <w:br/>
      </w:r>
      <w:r>
        <w:rPr>
          <w:rFonts w:ascii="Times New Roman"/>
          <w:b w:val="false"/>
          <w:i w:val="false"/>
          <w:color w:val="000000"/>
          <w:sz w:val="28"/>
        </w:rPr>
        <w:t>
      Переменная часть оплаты труда (вознаграждение) привязывается к выполнению среднесрочных целей и задач и должна быть определена до начала календарного года.</w:t>
      </w:r>
      <w:r>
        <w:br/>
      </w:r>
      <w:r>
        <w:rPr>
          <w:rFonts w:ascii="Times New Roman"/>
          <w:b w:val="false"/>
          <w:i w:val="false"/>
          <w:color w:val="000000"/>
          <w:sz w:val="28"/>
        </w:rPr>
        <w:t>
      В случае досрочного расторжения трудового договора, вознаграждение выплачивается в соответствии с внутренними документами, утвержденными Советом директоров.</w:t>
      </w:r>
      <w:r>
        <w:br/>
      </w:r>
      <w:r>
        <w:rPr>
          <w:rFonts w:ascii="Times New Roman"/>
          <w:b w:val="false"/>
          <w:i w:val="false"/>
          <w:color w:val="000000"/>
          <w:sz w:val="28"/>
        </w:rPr>
        <w:t>
</w:t>
      </w:r>
      <w:r>
        <w:rPr>
          <w:rFonts w:ascii="Times New Roman"/>
          <w:b w:val="false"/>
          <w:i w:val="false"/>
          <w:color w:val="000000"/>
          <w:sz w:val="28"/>
        </w:rPr>
        <w:t xml:space="preserve">
      20. Руководитель и члены исполнительного органа оцениваются Советом директоров. Основным критерием оценки является достижение поставленных КПД. </w:t>
      </w:r>
      <w:r>
        <w:br/>
      </w:r>
      <w:r>
        <w:rPr>
          <w:rFonts w:ascii="Times New Roman"/>
          <w:b w:val="false"/>
          <w:i w:val="false"/>
          <w:color w:val="000000"/>
          <w:sz w:val="28"/>
        </w:rPr>
        <w:t>
      Мотивационные КПД руководителя и членов исполнительного органа утверждаются Советом директоров.</w:t>
      </w:r>
      <w:r>
        <w:br/>
      </w:r>
      <w:r>
        <w:rPr>
          <w:rFonts w:ascii="Times New Roman"/>
          <w:b w:val="false"/>
          <w:i w:val="false"/>
          <w:color w:val="000000"/>
          <w:sz w:val="28"/>
        </w:rPr>
        <w:t>
      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r>
        <w:br/>
      </w:r>
      <w:r>
        <w:rPr>
          <w:rFonts w:ascii="Times New Roman"/>
          <w:b w:val="false"/>
          <w:i w:val="false"/>
          <w:color w:val="000000"/>
          <w:sz w:val="28"/>
        </w:rPr>
        <w:t>
      Результаты оценки оказывают влияние на размер вознаграждения, поощрение, переизбрание (назначение) или досрочное прекращение полномочий.</w:t>
      </w:r>
      <w:r>
        <w:br/>
      </w:r>
      <w:r>
        <w:rPr>
          <w:rFonts w:ascii="Times New Roman"/>
          <w:b w:val="false"/>
          <w:i w:val="false"/>
          <w:color w:val="000000"/>
          <w:sz w:val="28"/>
        </w:rPr>
        <w:t>
      Исполнительный орган должен проводить очные заседания и обсуждать вопросы реализации стратегии развития, решений общего собрания акционеров (единственного акционера), Совета директоров и операционной деятельности. Особое внимание должно уделяться вопросам охраны труда и техники безопасности. Заседания исполнительного органа рекомендуется проводить на регулярной основе. Случаи проведения заочных заседаний должны быть ограничены и определены в документах организации.</w:t>
      </w:r>
      <w:r>
        <w:br/>
      </w:r>
      <w:r>
        <w:rPr>
          <w:rFonts w:ascii="Times New Roman"/>
          <w:b w:val="false"/>
          <w:i w:val="false"/>
          <w:color w:val="000000"/>
          <w:sz w:val="28"/>
        </w:rPr>
        <w:t>
      Исполнительный орган должен сформировать план работы на предстоящий год с перечнем вопросов до начала календарного года. Члены исполнительного органа должны получать материалы к рассмотрению заблаговременно и надлежащего качества. При рассмотрении важных и сложных вопросов, таких как стратегия и планы развития, инвестиционные проекты, управление рисками может проводиться несколько заседаний. В целях тщательной подготовки таких вопросов с учетом масштабов и специфики деятельности организации рекомендуется создание специальных комитетов, проектных и/или рабочих групп, работающих над решением специфичных задач. Права, обязанности, компетенция и ответственность указанных органов должны быть закреплены во внутренних документах организации.</w:t>
      </w:r>
      <w:r>
        <w:br/>
      </w:r>
      <w:r>
        <w:rPr>
          <w:rFonts w:ascii="Times New Roman"/>
          <w:b w:val="false"/>
          <w:i w:val="false"/>
          <w:color w:val="000000"/>
          <w:sz w:val="28"/>
        </w:rPr>
        <w:t>
      При рассмотрении каждого вопроса отдельное обсуждение должно быть посвящено рискам, связанным с принятием/непринятием решения и их влиянию на стоимость и устойчивое развитие организации.</w:t>
      </w:r>
      <w:r>
        <w:br/>
      </w: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должны быть предварительно рассмотрены и одобрены исполнительным органом.</w:t>
      </w:r>
      <w:r>
        <w:br/>
      </w:r>
      <w:r>
        <w:rPr>
          <w:rFonts w:ascii="Times New Roman"/>
          <w:b w:val="false"/>
          <w:i w:val="false"/>
          <w:color w:val="000000"/>
          <w:sz w:val="28"/>
        </w:rPr>
        <w:t>
      Руководитель и члены исполнительного органа должны встречаться с трудовым коллективом, при наличии филиалов и организаций группы в других регионах, посещать такие объекты, проводить встречи, видеоконференции не реже одного раза в год.</w:t>
      </w:r>
      <w:r>
        <w:br/>
      </w:r>
      <w:r>
        <w:rPr>
          <w:rFonts w:ascii="Times New Roman"/>
          <w:b w:val="false"/>
          <w:i w:val="false"/>
          <w:color w:val="000000"/>
          <w:sz w:val="28"/>
        </w:rPr>
        <w:t>
      Руководитель и члены исполнительного органа должны показывать высокие стандарты этического поведения и быть примером для работников организации.</w:t>
      </w:r>
      <w:r>
        <w:br/>
      </w:r>
      <w:r>
        <w:rPr>
          <w:rFonts w:ascii="Times New Roman"/>
          <w:b w:val="false"/>
          <w:i w:val="false"/>
          <w:color w:val="000000"/>
          <w:sz w:val="28"/>
        </w:rPr>
        <w:t>
      Руководитель и члены исполнительного органа не должны допускать возникновения ситуации с конфликтом интересов. При возникновении конфликта интересов, они должны заблаговременно уведомить об этом Совет директоров либо руководителя исполнительного органа, зафиксировать это письменно и не участвовать в принятии решения по вопросу.</w:t>
      </w:r>
      <w:r>
        <w:br/>
      </w:r>
      <w:r>
        <w:rPr>
          <w:rFonts w:ascii="Times New Roman"/>
          <w:b w:val="false"/>
          <w:i w:val="false"/>
          <w:color w:val="000000"/>
          <w:sz w:val="28"/>
        </w:rPr>
        <w:t>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r>
        <w:br/>
      </w:r>
      <w:r>
        <w:rPr>
          <w:rFonts w:ascii="Times New Roman"/>
          <w:b w:val="false"/>
          <w:i w:val="false"/>
          <w:color w:val="000000"/>
          <w:sz w:val="28"/>
        </w:rPr>
        <w:t>
      В организации должно быть обеспечено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 выполнения ключевых показателей деятельности.</w:t>
      </w:r>
      <w:r>
        <w:br/>
      </w:r>
      <w:r>
        <w:rPr>
          <w:rFonts w:ascii="Times New Roman"/>
          <w:b w:val="false"/>
          <w:i w:val="false"/>
          <w:color w:val="000000"/>
          <w:sz w:val="28"/>
        </w:rPr>
        <w:t>
      В случае смены руководителя и/или состава исполнительного органа, рекомендуется обеспечить соблюдение принципа преемственности в составе исполнительного органа. При этом в случае рассмотрения вопроса о переизбрании отдельных членов исполнительного органа принимать во внимание результаты их деятельности по курируемым направлениям. В случае смены председателя Совета директоров, рекомендуется обеспечить преемственность в составе Совета директоров.</w:t>
      </w:r>
      <w:r>
        <w:br/>
      </w:r>
      <w:r>
        <w:rPr>
          <w:rFonts w:ascii="Times New Roman"/>
          <w:b w:val="false"/>
          <w:i w:val="false"/>
          <w:color w:val="000000"/>
          <w:sz w:val="28"/>
        </w:rPr>
        <w:t>
      Исполнительный орган должен обеспечить создание оптимальной организационной структуры.</w:t>
      </w:r>
      <w:r>
        <w:br/>
      </w:r>
      <w:r>
        <w:rPr>
          <w:rFonts w:ascii="Times New Roman"/>
          <w:b w:val="false"/>
          <w:i w:val="false"/>
          <w:color w:val="000000"/>
          <w:sz w:val="28"/>
        </w:rPr>
        <w:t>
      Организационная структура должна быть направлена на:</w:t>
      </w:r>
      <w:r>
        <w:br/>
      </w:r>
      <w:r>
        <w:rPr>
          <w:rFonts w:ascii="Times New Roman"/>
          <w:b w:val="false"/>
          <w:i w:val="false"/>
          <w:color w:val="000000"/>
          <w:sz w:val="28"/>
        </w:rPr>
        <w:t xml:space="preserve">
      1) эффективность принятия решений; </w:t>
      </w:r>
      <w:r>
        <w:br/>
      </w:r>
      <w:r>
        <w:rPr>
          <w:rFonts w:ascii="Times New Roman"/>
          <w:b w:val="false"/>
          <w:i w:val="false"/>
          <w:color w:val="000000"/>
          <w:sz w:val="28"/>
        </w:rPr>
        <w:t xml:space="preserve">
      2) увеличение продуктивности; </w:t>
      </w:r>
      <w:r>
        <w:br/>
      </w:r>
      <w:r>
        <w:rPr>
          <w:rFonts w:ascii="Times New Roman"/>
          <w:b w:val="false"/>
          <w:i w:val="false"/>
          <w:color w:val="000000"/>
          <w:sz w:val="28"/>
        </w:rPr>
        <w:t xml:space="preserve">
      3) оперативность принятия решений; </w:t>
      </w:r>
      <w:r>
        <w:br/>
      </w:r>
      <w:r>
        <w:rPr>
          <w:rFonts w:ascii="Times New Roman"/>
          <w:b w:val="false"/>
          <w:i w:val="false"/>
          <w:color w:val="000000"/>
          <w:sz w:val="28"/>
        </w:rPr>
        <w:t xml:space="preserve">
      4) организационную гибкость. </w:t>
      </w:r>
      <w:r>
        <w:br/>
      </w:r>
      <w:r>
        <w:rPr>
          <w:rFonts w:ascii="Times New Roman"/>
          <w:b w:val="false"/>
          <w:i w:val="false"/>
          <w:color w:val="000000"/>
          <w:sz w:val="28"/>
        </w:rPr>
        <w:t>
      Отбор кандидатов на вакантные позиции организаций должен осуществляться на основе открытых и прозрачных конкурсных процедур. В организациях существует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r>
        <w:br/>
      </w:r>
      <w:r>
        <w:rPr>
          <w:rFonts w:ascii="Times New Roman"/>
          <w:b w:val="false"/>
          <w:i w:val="false"/>
          <w:color w:val="000000"/>
          <w:sz w:val="28"/>
        </w:rPr>
        <w:t>
</w:t>
      </w:r>
      <w:r>
        <w:rPr>
          <w:rFonts w:ascii="Times New Roman"/>
          <w:b w:val="false"/>
          <w:i w:val="false"/>
          <w:color w:val="000000"/>
          <w:sz w:val="28"/>
        </w:rPr>
        <w:t xml:space="preserve">
      21. Случаи нарушения норм Кодекса деловой этики со стороны членов исполнительного органа должны доводиться руководителем исполнительного органа до сведения Совета директоров. </w:t>
      </w:r>
      <w:r>
        <w:br/>
      </w:r>
      <w:r>
        <w:rPr>
          <w:rFonts w:ascii="Times New Roman"/>
          <w:b w:val="false"/>
          <w:i w:val="false"/>
          <w:color w:val="000000"/>
          <w:sz w:val="28"/>
        </w:rPr>
        <w:t>
      Член исполнительного органа, допустивший нарушение норм Кодекса деловой этики, не может быть членом исполнительного органа любой другой организации.</w:t>
      </w:r>
      <w:r>
        <w:br/>
      </w:r>
      <w:r>
        <w:rPr>
          <w:rFonts w:ascii="Times New Roman"/>
          <w:b w:val="false"/>
          <w:i w:val="false"/>
          <w:color w:val="000000"/>
          <w:sz w:val="28"/>
        </w:rPr>
        <w:t>
</w:t>
      </w:r>
      <w:r>
        <w:rPr>
          <w:rFonts w:ascii="Times New Roman"/>
          <w:b w:val="false"/>
          <w:i w:val="false"/>
          <w:color w:val="000000"/>
          <w:sz w:val="28"/>
        </w:rPr>
        <w:t xml:space="preserve">
      22.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r>
        <w:br/>
      </w: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r>
        <w:br/>
      </w:r>
      <w:r>
        <w:rPr>
          <w:rFonts w:ascii="Times New Roman"/>
          <w:b w:val="false"/>
          <w:i w:val="false"/>
          <w:color w:val="000000"/>
          <w:sz w:val="28"/>
        </w:rPr>
        <w:t>
      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bookmarkEnd w:id="34"/>
    <w:bookmarkStart w:name="z207" w:id="35"/>
    <w:p>
      <w:pPr>
        <w:spacing w:after="0"/>
        <w:ind w:left="0"/>
        <w:jc w:val="left"/>
      </w:pPr>
      <w:r>
        <w:rPr>
          <w:rFonts w:ascii="Times New Roman"/>
          <w:b/>
          <w:i w:val="false"/>
          <w:color w:val="000000"/>
        </w:rPr>
        <w:t xml:space="preserve"> 
Глава 6. Управление рисками, внутренний контроль и аудит</w:t>
      </w:r>
    </w:p>
    <w:bookmarkEnd w:id="35"/>
    <w:bookmarkStart w:name="z208" w:id="36"/>
    <w:p>
      <w:pPr>
        <w:spacing w:after="0"/>
        <w:ind w:left="0"/>
        <w:jc w:val="both"/>
      </w:pPr>
      <w:r>
        <w:rPr>
          <w:rFonts w:ascii="Times New Roman"/>
          <w:b w:val="false"/>
          <w:i w:val="false"/>
          <w:color w:val="000000"/>
          <w:sz w:val="28"/>
        </w:rPr>
        <w:t xml:space="preserve">
      1.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 </w:t>
      </w:r>
      <w:r>
        <w:br/>
      </w:r>
      <w:r>
        <w:rPr>
          <w:rFonts w:ascii="Times New Roman"/>
          <w:b w:val="false"/>
          <w:i w:val="false"/>
          <w:color w:val="000000"/>
          <w:sz w:val="28"/>
        </w:rPr>
        <w:t xml:space="preserve">
      1) оптимального баланса между ростом стоимости организации, прибыльностью и сопровождаемыми их рисками; </w:t>
      </w:r>
      <w:r>
        <w:br/>
      </w:r>
      <w:r>
        <w:rPr>
          <w:rFonts w:ascii="Times New Roman"/>
          <w:b w:val="false"/>
          <w:i w:val="false"/>
          <w:color w:val="000000"/>
          <w:sz w:val="28"/>
        </w:rPr>
        <w:t xml:space="preserve">
      2) эффективности финансово-хозяйственной деятельности и достижения финансовой устойчивости компании; </w:t>
      </w:r>
      <w:r>
        <w:br/>
      </w:r>
      <w:r>
        <w:rPr>
          <w:rFonts w:ascii="Times New Roman"/>
          <w:b w:val="false"/>
          <w:i w:val="false"/>
          <w:color w:val="000000"/>
          <w:sz w:val="28"/>
        </w:rPr>
        <w:t xml:space="preserve">
      3) сохранности активов и эффективного использования ресурсов компании; </w:t>
      </w:r>
      <w:r>
        <w:br/>
      </w:r>
      <w:r>
        <w:rPr>
          <w:rFonts w:ascii="Times New Roman"/>
          <w:b w:val="false"/>
          <w:i w:val="false"/>
          <w:color w:val="000000"/>
          <w:sz w:val="28"/>
        </w:rPr>
        <w:t xml:space="preserve">
      4) полноты, надежности и достоверности финансовой и управленческой отчетности; </w:t>
      </w:r>
      <w:r>
        <w:br/>
      </w:r>
      <w:r>
        <w:rPr>
          <w:rFonts w:ascii="Times New Roman"/>
          <w:b w:val="false"/>
          <w:i w:val="false"/>
          <w:color w:val="000000"/>
          <w:sz w:val="28"/>
        </w:rPr>
        <w:t xml:space="preserve">
      5) соблюдения требований законодательства Республики Казахстан и внутренних документов; </w:t>
      </w:r>
      <w:r>
        <w:br/>
      </w:r>
      <w:r>
        <w:rPr>
          <w:rFonts w:ascii="Times New Roman"/>
          <w:b w:val="false"/>
          <w:i w:val="false"/>
          <w:color w:val="000000"/>
          <w:sz w:val="28"/>
        </w:rPr>
        <w:t xml:space="preserve">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r>
        <w:br/>
      </w:r>
      <w:r>
        <w:rPr>
          <w:rFonts w:ascii="Times New Roman"/>
          <w:b w:val="false"/>
          <w:i w:val="false"/>
          <w:color w:val="000000"/>
          <w:sz w:val="28"/>
        </w:rPr>
        <w:t>
      Совет директоров и исполнительный орган должны обеспечить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должно иметь четкую нормативную базу, основанную на лучших практиках (СOSO) и методологии (политиках) Фонда.</w:t>
      </w:r>
      <w:r>
        <w:br/>
      </w:r>
      <w:r>
        <w:rPr>
          <w:rFonts w:ascii="Times New Roman"/>
          <w:b w:val="false"/>
          <w:i w:val="false"/>
          <w:color w:val="000000"/>
          <w:sz w:val="28"/>
        </w:rPr>
        <w:t>
</w:t>
      </w:r>
      <w:r>
        <w:rPr>
          <w:rFonts w:ascii="Times New Roman"/>
          <w:b w:val="false"/>
          <w:i w:val="false"/>
          <w:color w:val="000000"/>
          <w:sz w:val="28"/>
        </w:rPr>
        <w:t xml:space="preserve">
      2. Советом директоров Фонда и организаций должны быть определены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 </w:t>
      </w:r>
      <w:r>
        <w:br/>
      </w:r>
      <w:r>
        <w:rPr>
          <w:rFonts w:ascii="Times New Roman"/>
          <w:b w:val="false"/>
          <w:i w:val="false"/>
          <w:color w:val="000000"/>
          <w:sz w:val="28"/>
        </w:rPr>
        <w:t>
      Советом директоров должны быть утверждены внутренние документы, определяющие принципы и подходы к организации эффективной системы управления рисками и внутреннего контроля, демонстрирующие приверженность компании лучшим практикам работы в области управления рисками и внутреннего контроля (интегрированная концепция построения системы внутреннего контроля COSO, Концепция (COSO) «Управление рисками организаций. Интегрированная модель» Комитета спонсорских Организаций Комиссии Трэдвэй (Тhе Сommitee оf Sроnsoring Оrganizations оf the Тreadway Commission), Международный стандарт ИСО 31000 «Менеджмент риска. Принципы и руководящие указания», Международный стандарт ИСО 31010 «Менеджмент риска. Техники оценки рисков» и др.).</w:t>
      </w:r>
      <w:r>
        <w:br/>
      </w:r>
      <w:r>
        <w:rPr>
          <w:rFonts w:ascii="Times New Roman"/>
          <w:b w:val="false"/>
          <w:i w:val="false"/>
          <w:color w:val="000000"/>
          <w:sz w:val="28"/>
        </w:rPr>
        <w:t>
      Организация эффективной системы управления рисками и внутреннего контроля в Фонде и организациях нацелена на построение системы управления, способной обеспечить точное понимание разумности и приемлемости уровня рисков работниками, менеджментом, органами компании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 и областях для улучшения.</w:t>
      </w:r>
      <w:r>
        <w:br/>
      </w:r>
      <w:r>
        <w:rPr>
          <w:rFonts w:ascii="Times New Roman"/>
          <w:b w:val="false"/>
          <w:i w:val="false"/>
          <w:color w:val="000000"/>
          <w:sz w:val="28"/>
        </w:rPr>
        <w:t>
      Принципы и подходы к организации эффективной системы управления рисками и внутреннего контроля должны предусматривать:</w:t>
      </w:r>
      <w:r>
        <w:br/>
      </w:r>
      <w:r>
        <w:rPr>
          <w:rFonts w:ascii="Times New Roman"/>
          <w:b w:val="false"/>
          <w:i w:val="false"/>
          <w:color w:val="000000"/>
          <w:sz w:val="28"/>
        </w:rPr>
        <w:t xml:space="preserve">
      1) определение цели и задач системы управления рисками и внутреннего контроля; </w:t>
      </w:r>
      <w:r>
        <w:br/>
      </w: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r>
        <w:br/>
      </w: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мониторинг и др.); </w:t>
      </w:r>
      <w:r>
        <w:br/>
      </w: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и др.). </w:t>
      </w:r>
      <w:r>
        <w:br/>
      </w:r>
      <w:r>
        <w:rPr>
          <w:rFonts w:ascii="Times New Roman"/>
          <w:b w:val="false"/>
          <w:i w:val="false"/>
          <w:color w:val="000000"/>
          <w:sz w:val="28"/>
        </w:rPr>
        <w:t>
      Во внутренних документах Фонда и организаций должны быть формализованы роль и задачи, ответственность органов компании, ревизионной комиссии, подразделения внутреннего аудита и иных подразделений компании, а также порядок их взаимодействия в рамках организации и функционирования системы управления рисками и внутреннего контроля.</w:t>
      </w:r>
      <w:r>
        <w:br/>
      </w:r>
      <w:r>
        <w:rPr>
          <w:rFonts w:ascii="Times New Roman"/>
          <w:b w:val="false"/>
          <w:i w:val="false"/>
          <w:color w:val="000000"/>
          <w:sz w:val="28"/>
        </w:rPr>
        <w:t>
      Советы директоров организаций при утверждении внутренних документов в области управления рисками и внутреннего контроля руководствуются принятыми Фондом нормативными документами, регламентирующими вопросы управления рисками и внутреннего контроля.</w:t>
      </w:r>
      <w:r>
        <w:br/>
      </w:r>
      <w:r>
        <w:rPr>
          <w:rFonts w:ascii="Times New Roman"/>
          <w:b w:val="false"/>
          <w:i w:val="false"/>
          <w:color w:val="000000"/>
          <w:sz w:val="28"/>
        </w:rPr>
        <w:t>
      Во внутренних нормативных документах Фонда и холдинговых компаний должна быть закреплена ответственность Советов директоров и исполнительных органов по организации и обеспечению эффективного функционирования системы управления рисками и внутреннего контроля на консолидированной основе.</w:t>
      </w:r>
      <w:r>
        <w:br/>
      </w:r>
      <w:r>
        <w:rPr>
          <w:rFonts w:ascii="Times New Roman"/>
          <w:b w:val="false"/>
          <w:i w:val="false"/>
          <w:color w:val="000000"/>
          <w:sz w:val="28"/>
        </w:rPr>
        <w:t>
</w:t>
      </w:r>
      <w:r>
        <w:rPr>
          <w:rFonts w:ascii="Times New Roman"/>
          <w:b w:val="false"/>
          <w:i w:val="false"/>
          <w:color w:val="000000"/>
          <w:sz w:val="28"/>
        </w:rPr>
        <w:t xml:space="preserve">
      3. Исполнительные органы Фонда и организаций должны обеспечить создание и поддержание функционирования эффективной системы управления рисками и внутреннего контроля. Процесс управления рисками должен быть интегрирован с процессами планирования (стратегия и планы развития, годовой бюджет) и оценки результатов деятельности организации (управленческая отчетность). </w:t>
      </w:r>
      <w:r>
        <w:br/>
      </w:r>
      <w:r>
        <w:rPr>
          <w:rFonts w:ascii="Times New Roman"/>
          <w:b w:val="false"/>
          <w:i w:val="false"/>
          <w:color w:val="000000"/>
          <w:sz w:val="28"/>
        </w:rPr>
        <w:t>
      Каждое должностное лицо Фонда или организации обеспечивает надлежащее рассмотрение рисков при принятии решений.</w:t>
      </w:r>
      <w:r>
        <w:br/>
      </w:r>
      <w:r>
        <w:rPr>
          <w:rFonts w:ascii="Times New Roman"/>
          <w:b w:val="false"/>
          <w:i w:val="false"/>
          <w:color w:val="000000"/>
          <w:sz w:val="28"/>
        </w:rPr>
        <w:t>
      Исполнительный орган Фонда или организации должен обеспечить внедрение процедур управления рисками работниками, обладающими соответствующей квалификацией и опытом.</w:t>
      </w:r>
      <w:r>
        <w:br/>
      </w:r>
      <w:r>
        <w:rPr>
          <w:rFonts w:ascii="Times New Roman"/>
          <w:b w:val="false"/>
          <w:i w:val="false"/>
          <w:color w:val="000000"/>
          <w:sz w:val="28"/>
        </w:rPr>
        <w:t>
      Исполнительный орган:</w:t>
      </w:r>
      <w:r>
        <w:br/>
      </w: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r>
        <w:br/>
      </w: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r>
        <w:br/>
      </w: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r>
        <w:br/>
      </w: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r>
        <w:br/>
      </w:r>
      <w:r>
        <w:rPr>
          <w:rFonts w:ascii="Times New Roman"/>
          <w:b w:val="false"/>
          <w:i w:val="false"/>
          <w:color w:val="000000"/>
          <w:sz w:val="28"/>
        </w:rPr>
        <w:t xml:space="preserve">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r>
        <w:br/>
      </w:r>
      <w:r>
        <w:rPr>
          <w:rFonts w:ascii="Times New Roman"/>
          <w:b w:val="false"/>
          <w:i w:val="false"/>
          <w:color w:val="000000"/>
          <w:sz w:val="28"/>
        </w:rPr>
        <w:t>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r>
        <w:br/>
      </w:r>
      <w:r>
        <w:rPr>
          <w:rFonts w:ascii="Times New Roman"/>
          <w:b w:val="false"/>
          <w:i w:val="false"/>
          <w:color w:val="000000"/>
          <w:sz w:val="28"/>
        </w:rPr>
        <w:t>
      Руководители структурных подразделений/владельцы бизнес-процессов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компании.</w:t>
      </w:r>
      <w:r>
        <w:br/>
      </w:r>
      <w:r>
        <w:rPr>
          <w:rFonts w:ascii="Times New Roman"/>
          <w:b w:val="false"/>
          <w:i w:val="false"/>
          <w:color w:val="000000"/>
          <w:sz w:val="28"/>
        </w:rPr>
        <w:t>
      Организационная структура системы управления рисками и внутреннего контроля в Фонде и организациях (в зависимости от масшатабов и специфики деятельности) должна предусматривать наличие структурного подразделения (структурных подразделений), ответственного за вопросы управления рисками и внутреннего контроля, к задачам которого относятся:</w:t>
      </w:r>
      <w:r>
        <w:br/>
      </w:r>
      <w:r>
        <w:rPr>
          <w:rFonts w:ascii="Times New Roman"/>
          <w:b w:val="false"/>
          <w:i w:val="false"/>
          <w:color w:val="000000"/>
          <w:sz w:val="28"/>
        </w:rPr>
        <w:t xml:space="preserve">
      1) общая координация процессов управления рисками и внутреннего контроля; </w:t>
      </w:r>
      <w:r>
        <w:br/>
      </w: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r>
        <w:br/>
      </w: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r>
        <w:br/>
      </w:r>
      <w:r>
        <w:rPr>
          <w:rFonts w:ascii="Times New Roman"/>
          <w:b w:val="false"/>
          <w:i w:val="false"/>
          <w:color w:val="000000"/>
          <w:sz w:val="28"/>
        </w:rPr>
        <w:t xml:space="preserve">
      4) анализ портфеля рисков и выработка предложений по стратегии реагирования и перераспределению ресурсов в отношении управления соответствующими рисками; </w:t>
      </w:r>
      <w:r>
        <w:br/>
      </w:r>
      <w:r>
        <w:rPr>
          <w:rFonts w:ascii="Times New Roman"/>
          <w:b w:val="false"/>
          <w:i w:val="false"/>
          <w:color w:val="000000"/>
          <w:sz w:val="28"/>
        </w:rPr>
        <w:t xml:space="preserve">
      5) формирование сводной отчетности по рискам; </w:t>
      </w:r>
      <w:r>
        <w:br/>
      </w:r>
      <w:r>
        <w:rPr>
          <w:rFonts w:ascii="Times New Roman"/>
          <w:b w:val="false"/>
          <w:i w:val="false"/>
          <w:color w:val="000000"/>
          <w:sz w:val="28"/>
        </w:rPr>
        <w:t>
      6) осуществление оперативного контроля за процессом управления рисками структурными подразделениями и в установленном порядке дочерними организациями;</w:t>
      </w:r>
      <w:r>
        <w:br/>
      </w:r>
      <w:r>
        <w:rPr>
          <w:rFonts w:ascii="Times New Roman"/>
          <w:b w:val="false"/>
          <w:i w:val="false"/>
          <w:color w:val="000000"/>
          <w:sz w:val="28"/>
        </w:rPr>
        <w:t xml:space="preserve">
      7) подготовка и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 </w:t>
      </w:r>
      <w:r>
        <w:br/>
      </w:r>
      <w:r>
        <w:rPr>
          <w:rFonts w:ascii="Times New Roman"/>
          <w:b w:val="false"/>
          <w:i w:val="false"/>
          <w:color w:val="000000"/>
          <w:sz w:val="28"/>
        </w:rPr>
        <w:t xml:space="preserve">
      8) оказание методической и практической помощи дочерним организациям в области управления рисками и внутреннего контроля. </w:t>
      </w:r>
      <w:r>
        <w:br/>
      </w:r>
      <w:r>
        <w:rPr>
          <w:rFonts w:ascii="Times New Roman"/>
          <w:b w:val="false"/>
          <w:i w:val="false"/>
          <w:color w:val="000000"/>
          <w:sz w:val="28"/>
        </w:rPr>
        <w:t>
      Рекомендуется, чтобы руководитель, курирующий функцию управления рисками и внутреннего контроля, не являлся владельцем риска, что обеспечивает его независимость и объективность. Запрещается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r>
        <w:br/>
      </w:r>
      <w:r>
        <w:rPr>
          <w:rFonts w:ascii="Times New Roman"/>
          <w:b w:val="false"/>
          <w:i w:val="false"/>
          <w:color w:val="000000"/>
          <w:sz w:val="28"/>
        </w:rPr>
        <w:t>
</w:t>
      </w:r>
      <w:r>
        <w:rPr>
          <w:rFonts w:ascii="Times New Roman"/>
          <w:b w:val="false"/>
          <w:i w:val="false"/>
          <w:color w:val="000000"/>
          <w:sz w:val="28"/>
        </w:rPr>
        <w:t xml:space="preserve">
      4. Система управления рисками и внутреннего контроля Фонда и организаций должна базироваться на высокой культуре риск-менеджмента, проводимой исполнительным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операционных задач и репутацию компании. </w:t>
      </w:r>
      <w:r>
        <w:br/>
      </w:r>
      <w:r>
        <w:rPr>
          <w:rFonts w:ascii="Times New Roman"/>
          <w:b w:val="false"/>
          <w:i w:val="false"/>
          <w:color w:val="000000"/>
          <w:sz w:val="28"/>
        </w:rPr>
        <w:t>
      Процедуры по управлению рисками должны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должна осуществляться срочная переоценка карты рисков и ее соответствие риск-аппетиту.</w:t>
      </w:r>
      <w:r>
        <w:br/>
      </w:r>
      <w:r>
        <w:rPr>
          <w:rFonts w:ascii="Times New Roman"/>
          <w:b w:val="false"/>
          <w:i w:val="false"/>
          <w:color w:val="000000"/>
          <w:sz w:val="28"/>
        </w:rPr>
        <w:t>
      Советом директоров должен быть утвержден общий уровень аппетита к риску и уровни толерантности в отношении ключевых рисков, которые должны быть закреплены внутренними документами компании.</w:t>
      </w:r>
      <w:r>
        <w:br/>
      </w:r>
      <w:r>
        <w:rPr>
          <w:rFonts w:ascii="Times New Roman"/>
          <w:b w:val="false"/>
          <w:i w:val="false"/>
          <w:color w:val="000000"/>
          <w:sz w:val="28"/>
        </w:rPr>
        <w:t>
      При утверждении риск-аппетита, в числе прочего, необходимо проанализировать степень влияния потерь (равных размеру риск-аппетита) на финансовые результаты компании (например, годовая прибыль).</w:t>
      </w:r>
      <w:r>
        <w:br/>
      </w:r>
      <w:r>
        <w:rPr>
          <w:rFonts w:ascii="Times New Roman"/>
          <w:b w:val="false"/>
          <w:i w:val="false"/>
          <w:color w:val="000000"/>
          <w:sz w:val="28"/>
        </w:rPr>
        <w:t>
      Уровни толерантности по ключевым рискам пересматриваются в случае возникновения существенных событий. Кроме того, должны быть установлены лимиты, которые ограничивают риски в повседневной деятельности.</w:t>
      </w:r>
      <w:r>
        <w:br/>
      </w:r>
      <w:r>
        <w:rPr>
          <w:rFonts w:ascii="Times New Roman"/>
          <w:b w:val="false"/>
          <w:i w:val="false"/>
          <w:color w:val="000000"/>
          <w:sz w:val="28"/>
        </w:rPr>
        <w:t>
      Для целостного и ясного понимания присущих рисков в Фонде и организациях на ежегодной основе должны проводиться идентификация и оценка рисков, которые должны быть отражены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r>
        <w:br/>
      </w:r>
      <w:r>
        <w:rPr>
          <w:rFonts w:ascii="Times New Roman"/>
          <w:b w:val="false"/>
          <w:i w:val="false"/>
          <w:color w:val="000000"/>
          <w:sz w:val="28"/>
        </w:rPr>
        <w:t>
      Осуществляемая оценка рисков должна приводить к измеримым показателям, чтобы позволять оценить соответствие рисков утвержденному риск-аппетиту и влияние рисков на реализацию стратегии развития Фонда и организации.</w:t>
      </w:r>
      <w:r>
        <w:br/>
      </w:r>
      <w:r>
        <w:rPr>
          <w:rFonts w:ascii="Times New Roman"/>
          <w:b w:val="false"/>
          <w:i w:val="false"/>
          <w:color w:val="000000"/>
          <w:sz w:val="28"/>
        </w:rPr>
        <w:t>
      Совет директоров при рассмотрении регистра и карты рисков должен убедиться, что они включают риски,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w:t>
      </w:r>
      <w:r>
        <w:br/>
      </w:r>
      <w:r>
        <w:rPr>
          <w:rFonts w:ascii="Times New Roman"/>
          <w:b w:val="false"/>
          <w:i w:val="false"/>
          <w:color w:val="000000"/>
          <w:sz w:val="28"/>
        </w:rPr>
        <w:t>
      Работники Фонда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r>
        <w:br/>
      </w:r>
      <w:r>
        <w:rPr>
          <w:rFonts w:ascii="Times New Roman"/>
          <w:b w:val="false"/>
          <w:i w:val="false"/>
          <w:color w:val="000000"/>
          <w:sz w:val="28"/>
        </w:rPr>
        <w:t>
      Информация о рисках должна являться составной частью управленческой отчетности. Совет директоров и исполнительный орган должны регулярно получать информацию о ключевых рисках, их анализе с точки зрения влияния на стратегию и бизнес-планы компании.</w:t>
      </w:r>
      <w:r>
        <w:br/>
      </w:r>
      <w:r>
        <w:rPr>
          <w:rFonts w:ascii="Times New Roman"/>
          <w:b w:val="false"/>
          <w:i w:val="false"/>
          <w:color w:val="000000"/>
          <w:sz w:val="28"/>
        </w:rPr>
        <w:t>
      Утверждение ежеквартальных консолидированных отчетов по рискам должно быть закреплено за Советом директоров.</w:t>
      </w:r>
      <w:r>
        <w:br/>
      </w:r>
      <w:r>
        <w:rPr>
          <w:rFonts w:ascii="Times New Roman"/>
          <w:b w:val="false"/>
          <w:i w:val="false"/>
          <w:color w:val="000000"/>
          <w:sz w:val="28"/>
        </w:rPr>
        <w:t>
</w:t>
      </w:r>
      <w:r>
        <w:rPr>
          <w:rFonts w:ascii="Times New Roman"/>
          <w:b w:val="false"/>
          <w:i w:val="false"/>
          <w:color w:val="000000"/>
          <w:sz w:val="28"/>
        </w:rPr>
        <w:t xml:space="preserve">
      5. В Фонде и организациях должны осуществляться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r>
        <w:br/>
      </w:r>
      <w:r>
        <w:rPr>
          <w:rFonts w:ascii="Times New Roman"/>
          <w:b w:val="false"/>
          <w:i w:val="false"/>
          <w:color w:val="000000"/>
          <w:sz w:val="28"/>
        </w:rPr>
        <w:t>
      Контрольные процедуры являются документально зафиксированной системой мероприятий и действиями по обеспечению эффективного внутреннего контроля за исполнением целей, задач и планов компании, выявлению и совершению нестандартных операций, а также предупреждению, ограничению и предотвращению рисков и возможных неправомерных действий со стороны должностных лиц и работников компании.</w:t>
      </w:r>
      <w:r>
        <w:br/>
      </w:r>
      <w:r>
        <w:rPr>
          <w:rFonts w:ascii="Times New Roman"/>
          <w:b w:val="false"/>
          <w:i w:val="false"/>
          <w:color w:val="000000"/>
          <w:sz w:val="28"/>
        </w:rPr>
        <w:t>
      Контрольные процедуры должны осуществляться на всех уровнях управления и подлежат соблюдению всеми работниками и органами Фонда и организаций.</w:t>
      </w:r>
      <w:r>
        <w:br/>
      </w:r>
      <w:r>
        <w:rPr>
          <w:rFonts w:ascii="Times New Roman"/>
          <w:b w:val="false"/>
          <w:i w:val="false"/>
          <w:color w:val="000000"/>
          <w:sz w:val="28"/>
        </w:rPr>
        <w:t>
      Контрольные процедуры должны охватывать три ключевые области: операционная деятельность, подготовка финансовой отчетности, соблюдение требований законодательства Республики Казахстан и внутренних документов, и быть направлены на:</w:t>
      </w:r>
      <w:r>
        <w:br/>
      </w:r>
      <w:r>
        <w:rPr>
          <w:rFonts w:ascii="Times New Roman"/>
          <w:b w:val="false"/>
          <w:i w:val="false"/>
          <w:color w:val="000000"/>
          <w:sz w:val="28"/>
        </w:rPr>
        <w:t xml:space="preserve">
      1) снижение вероятности возникновения возможных рисков; </w:t>
      </w:r>
      <w:r>
        <w:br/>
      </w: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r>
        <w:br/>
      </w:r>
      <w:r>
        <w:rPr>
          <w:rFonts w:ascii="Times New Roman"/>
          <w:b w:val="false"/>
          <w:i w:val="false"/>
          <w:color w:val="000000"/>
          <w:sz w:val="28"/>
        </w:rPr>
        <w:t xml:space="preserve">
      3) выявление и устранение дублирующих и избыточных операций; </w:t>
      </w:r>
      <w:r>
        <w:br/>
      </w:r>
      <w:r>
        <w:rPr>
          <w:rFonts w:ascii="Times New Roman"/>
          <w:b w:val="false"/>
          <w:i w:val="false"/>
          <w:color w:val="000000"/>
          <w:sz w:val="28"/>
        </w:rPr>
        <w:t xml:space="preserve">
      4) выявление недостатков и областей для улучшения; </w:t>
      </w:r>
      <w:r>
        <w:br/>
      </w:r>
      <w:r>
        <w:rPr>
          <w:rFonts w:ascii="Times New Roman"/>
          <w:b w:val="false"/>
          <w:i w:val="false"/>
          <w:color w:val="000000"/>
          <w:sz w:val="28"/>
        </w:rPr>
        <w:t xml:space="preserve">
      5) дальнейшее совершенствование системы внутреннего контроля. </w:t>
      </w:r>
      <w:r>
        <w:br/>
      </w:r>
      <w:r>
        <w:rPr>
          <w:rFonts w:ascii="Times New Roman"/>
          <w:b w:val="false"/>
          <w:i w:val="false"/>
          <w:color w:val="000000"/>
          <w:sz w:val="28"/>
        </w:rPr>
        <w:t>
      Внедрение контрольных процедур предусматривает разработку/актуализацию блок-схем по бизнес-процессам с указанием рисков процессного уровня и контрольных процедур, разработку/актуализацию матрицы рисков и контролей по бизнес-процессам, тестирование контрольных процедур и оценку их эффективности, формирование плана мероприятий по дальнейшему совершенствованию системы внутреннего контроля.</w:t>
      </w:r>
      <w:r>
        <w:br/>
      </w:r>
      <w:r>
        <w:rPr>
          <w:rFonts w:ascii="Times New Roman"/>
          <w:b w:val="false"/>
          <w:i w:val="false"/>
          <w:color w:val="000000"/>
          <w:sz w:val="28"/>
        </w:rPr>
        <w:t>
      Ответственность за утверждение контрольных процедур закрепляется в зависимости от характера и существенности риска, по отношению к которому устанавливаются соответствующие контрольные процедуры.</w:t>
      </w:r>
      <w:r>
        <w:br/>
      </w:r>
      <w:r>
        <w:rPr>
          <w:rFonts w:ascii="Times New Roman"/>
          <w:b w:val="false"/>
          <w:i w:val="false"/>
          <w:color w:val="000000"/>
          <w:sz w:val="28"/>
        </w:rPr>
        <w:t>
</w:t>
      </w:r>
      <w:r>
        <w:rPr>
          <w:rFonts w:ascii="Times New Roman"/>
          <w:b w:val="false"/>
          <w:i w:val="false"/>
          <w:color w:val="000000"/>
          <w:sz w:val="28"/>
        </w:rPr>
        <w:t xml:space="preserve">
      6. В Фонде и организациях должны быть внедрены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необходимой информации до сведения должностных лиц. </w:t>
      </w:r>
      <w:r>
        <w:br/>
      </w:r>
      <w:r>
        <w:rPr>
          <w:rFonts w:ascii="Times New Roman"/>
          <w:b w:val="false"/>
          <w:i w:val="false"/>
          <w:color w:val="000000"/>
          <w:sz w:val="28"/>
        </w:rPr>
        <w:t>
      Знания о системе управления рисками должны быть свободно доступны всем работникам и должностным лицам, которые должны понимать принципы и подходы в области управления рисками и внутреннего контроля, иметь представление о принятой лучшей практике в этой сфере.</w:t>
      </w:r>
      <w:r>
        <w:br/>
      </w:r>
      <w:r>
        <w:rPr>
          <w:rFonts w:ascii="Times New Roman"/>
          <w:b w:val="false"/>
          <w:i w:val="false"/>
          <w:color w:val="000000"/>
          <w:sz w:val="28"/>
        </w:rPr>
        <w:t>
      Работники Фонда и организаций ежегодно, а также при приеме на работу должны проходить обучение/вводный инструктаж для ознакомления с принятой системой управления рисками и внутреннего контроля. По результатам такого обучения должно проводиться тестирование знаний.</w:t>
      </w:r>
      <w:r>
        <w:br/>
      </w:r>
      <w:r>
        <w:rPr>
          <w:rFonts w:ascii="Times New Roman"/>
          <w:b w:val="false"/>
          <w:i w:val="false"/>
          <w:color w:val="000000"/>
          <w:sz w:val="28"/>
        </w:rPr>
        <w:t>
      В рамках системы управления рисками и внутреннего контроля должен быть организован безопасный, конфиденциальный и доступный способ (горячая линия) информирования Совета директоров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w:t>
      </w:r>
      <w:r>
        <w:br/>
      </w:r>
      <w:r>
        <w:rPr>
          <w:rFonts w:ascii="Times New Roman"/>
          <w:b w:val="false"/>
          <w:i w:val="false"/>
          <w:color w:val="000000"/>
          <w:sz w:val="28"/>
        </w:rPr>
        <w:t>
</w:t>
      </w:r>
      <w:r>
        <w:rPr>
          <w:rFonts w:ascii="Times New Roman"/>
          <w:b w:val="false"/>
          <w:i w:val="false"/>
          <w:color w:val="000000"/>
          <w:sz w:val="28"/>
        </w:rPr>
        <w:t xml:space="preserve">
      7. Совету директоров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 </w:t>
      </w:r>
      <w:r>
        <w:br/>
      </w:r>
      <w:r>
        <w:rPr>
          <w:rFonts w:ascii="Times New Roman"/>
          <w:b w:val="false"/>
          <w:i w:val="false"/>
          <w:color w:val="000000"/>
          <w:sz w:val="28"/>
        </w:rPr>
        <w:t>
      Совет директоров совместно с Комитетом по аудиту несут ответственность за проведение ежегодных оценок эффективности системы управления рисками и внутреннего контроля. Совет директоров должен сформировать свое собственное мнение о ее эффективности после надлежащего и тщательного изучения основанной на отчетах информации и гарантиях, доведенных до него подразделением внутреннего аудита или внешним экспертом, Комитетом по аудиту и исполнительным органом.</w:t>
      </w:r>
      <w:r>
        <w:br/>
      </w:r>
      <w:r>
        <w:rPr>
          <w:rFonts w:ascii="Times New Roman"/>
          <w:b w:val="false"/>
          <w:i w:val="false"/>
          <w:color w:val="000000"/>
          <w:sz w:val="28"/>
        </w:rPr>
        <w:t>
      Совету директоров не реже одного раза в год следует рассматривать вопросы организации, функционирования и эффективности системы управления рисками и внутреннего контроля и при необходимости давать рекомендации по ее улучшению. Сведения о результатах рассмотрения Советом директоров вопросов эффективности системы внутреннего контроля предоставляются акционерам (участникам) в составе годового отчета.</w:t>
      </w:r>
      <w:r>
        <w:br/>
      </w:r>
      <w:r>
        <w:rPr>
          <w:rFonts w:ascii="Times New Roman"/>
          <w:b w:val="false"/>
          <w:i w:val="false"/>
          <w:color w:val="000000"/>
          <w:sz w:val="28"/>
        </w:rPr>
        <w:t>
</w:t>
      </w:r>
      <w:r>
        <w:rPr>
          <w:rFonts w:ascii="Times New Roman"/>
          <w:b w:val="false"/>
          <w:i w:val="false"/>
          <w:color w:val="000000"/>
          <w:sz w:val="28"/>
        </w:rPr>
        <w:t xml:space="preserve">
      8. В Фонде и организациях должна быть создана СВА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r>
        <w:br/>
      </w:r>
      <w:r>
        <w:rPr>
          <w:rFonts w:ascii="Times New Roman"/>
          <w:b w:val="false"/>
          <w:i w:val="false"/>
          <w:color w:val="000000"/>
          <w:sz w:val="28"/>
        </w:rPr>
        <w:t>
</w:t>
      </w:r>
      <w:r>
        <w:rPr>
          <w:rFonts w:ascii="Times New Roman"/>
          <w:b w:val="false"/>
          <w:i w:val="false"/>
          <w:color w:val="000000"/>
          <w:sz w:val="28"/>
        </w:rPr>
        <w:t xml:space="preserve">
      9. Внутренний аудит в Фонде и организациях должен осуществляться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должны быть возложены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службе внутреннего аудита). Цели, полномочия и ответственность СВА, квалификационные требования (требования к профессионализму внутренних аудиторов) должны быть определены во внутреннем документе компании (Положении о СВА). Положение о СВА должно разрабатываться и утверждаться с учетом требований Международных профессиональных стандартов внутреннего аудита и корпоративных стандартов Фонда в области внутреннего аудита. Обязанностью Совета директоров организаций является обеспечение полного соответствия Положения о СВА специфическим потребностям бизнеса организаций. </w:t>
      </w:r>
      <w:r>
        <w:br/>
      </w:r>
      <w:r>
        <w:rPr>
          <w:rFonts w:ascii="Times New Roman"/>
          <w:b w:val="false"/>
          <w:i w:val="false"/>
          <w:color w:val="000000"/>
          <w:sz w:val="28"/>
        </w:rPr>
        <w:t>
      В Положении о СВА определяются и закрепляются:</w:t>
      </w:r>
      <w:r>
        <w:br/>
      </w:r>
      <w:r>
        <w:rPr>
          <w:rFonts w:ascii="Times New Roman"/>
          <w:b w:val="false"/>
          <w:i w:val="false"/>
          <w:color w:val="000000"/>
          <w:sz w:val="28"/>
        </w:rPr>
        <w:t xml:space="preserve">
      1) приверженность принципам и положениям, принятым международным Институтом внутренних аудиторов (The Institute of Internal Auditors); </w:t>
      </w:r>
      <w:r>
        <w:br/>
      </w:r>
      <w:r>
        <w:rPr>
          <w:rFonts w:ascii="Times New Roman"/>
          <w:b w:val="false"/>
          <w:i w:val="false"/>
          <w:color w:val="000000"/>
          <w:sz w:val="28"/>
        </w:rPr>
        <w:t xml:space="preserve">
      2) статус, цели и задачи внутреннего аудита компании; </w:t>
      </w:r>
      <w:r>
        <w:br/>
      </w:r>
      <w:r>
        <w:rPr>
          <w:rFonts w:ascii="Times New Roman"/>
          <w:b w:val="false"/>
          <w:i w:val="false"/>
          <w:color w:val="000000"/>
          <w:sz w:val="28"/>
        </w:rPr>
        <w:t xml:space="preserve">
      3) условия обеспечения независимости, объективности и профессионализма СВА для достижения целей и задач внутреннего аудита и эффективного выполнения СВА своих функций и обязанностей; </w:t>
      </w:r>
      <w:r>
        <w:br/>
      </w:r>
      <w:r>
        <w:rPr>
          <w:rFonts w:ascii="Times New Roman"/>
          <w:b w:val="false"/>
          <w:i w:val="false"/>
          <w:color w:val="000000"/>
          <w:sz w:val="28"/>
        </w:rPr>
        <w:t xml:space="preserve">
      4) квалификационные требования к руководителю и работникам СВА; </w:t>
      </w:r>
      <w:r>
        <w:br/>
      </w:r>
      <w:r>
        <w:rPr>
          <w:rFonts w:ascii="Times New Roman"/>
          <w:b w:val="false"/>
          <w:i w:val="false"/>
          <w:color w:val="000000"/>
          <w:sz w:val="28"/>
        </w:rPr>
        <w:t xml:space="preserve">
      5) объем и содержание деятельности внутреннего аудита; </w:t>
      </w:r>
      <w:r>
        <w:br/>
      </w:r>
      <w:r>
        <w:rPr>
          <w:rFonts w:ascii="Times New Roman"/>
          <w:b w:val="false"/>
          <w:i w:val="false"/>
          <w:color w:val="000000"/>
          <w:sz w:val="28"/>
        </w:rPr>
        <w:t xml:space="preserve">
      6) право доступа к документации, сотрудникам и материальным активам при выполнении соответствующих заданий; </w:t>
      </w:r>
      <w:r>
        <w:br/>
      </w:r>
      <w:r>
        <w:rPr>
          <w:rFonts w:ascii="Times New Roman"/>
          <w:b w:val="false"/>
          <w:i w:val="false"/>
          <w:color w:val="000000"/>
          <w:sz w:val="28"/>
        </w:rPr>
        <w:t xml:space="preserve">
      7) порядок взаимодействия СВА с Советом директоров и исполнительным органом и представления отчетности Комитету по аудиту и Совету директоров. </w:t>
      </w:r>
      <w:r>
        <w:br/>
      </w:r>
      <w:r>
        <w:rPr>
          <w:rFonts w:ascii="Times New Roman"/>
          <w:b w:val="false"/>
          <w:i w:val="false"/>
          <w:color w:val="000000"/>
          <w:sz w:val="28"/>
        </w:rPr>
        <w:t>
      В целях обеспечения эффективного внутреннего аудита в организациях Фонд осуществляет методологическое обеспечение внутреннего аудита путем утверждения корпоративных стандартов и методических рекомендаций, регламентирующих вопросы создания и порядка деятельности СВА организаций.</w:t>
      </w:r>
      <w:r>
        <w:br/>
      </w:r>
      <w:r>
        <w:rPr>
          <w:rFonts w:ascii="Times New Roman"/>
          <w:b w:val="false"/>
          <w:i w:val="false"/>
          <w:color w:val="000000"/>
          <w:sz w:val="28"/>
        </w:rPr>
        <w:t>
      Организация СВА должна строго следовать требованиям стандартов к профессионализму внутренних аудиторов, предусматривающим, что внутренние аудиторы должны обладать знаниями, навыками и другими компетенциями, необходимыми для выполнения своих должностных обязанностей. С этой целью в рамках корпоративных стандартов Фонда помимо общих принципов деятельности устанавливаются квалификационные требования к руководителю и работникам СВА, включающие требования в части профессиональных знаний и навыков, опыта работы, опыта руководящей работы (для руководителей), а также требования в части дополнительной специальной подготовки, подтвержденной международными сертификатами (внутренним аудиторам рекомендуется демонстрировать свой профессионализм путем получения соответствующих профессиональных сертификатов и квалификаций, например «Дипломированный внутренний аудитор» (Certified Internal Auditor, CIA) и других сертификатов, предлагаемых международным Институтом внутренних аудиторов и другими профессиональными организациями).</w:t>
      </w:r>
      <w:r>
        <w:br/>
      </w:r>
      <w:r>
        <w:rPr>
          <w:rFonts w:ascii="Times New Roman"/>
          <w:b w:val="false"/>
          <w:i w:val="false"/>
          <w:color w:val="000000"/>
          <w:sz w:val="28"/>
        </w:rPr>
        <w:t>
</w:t>
      </w:r>
      <w:r>
        <w:rPr>
          <w:rFonts w:ascii="Times New Roman"/>
          <w:b w:val="false"/>
          <w:i w:val="false"/>
          <w:color w:val="000000"/>
          <w:sz w:val="28"/>
        </w:rPr>
        <w:t xml:space="preserve">
      10. Для обеспечения независимости и объективности внутреннего аудита СВА должна быть организационно подчинена и функционально подотчетна Совету директоров. Совет директоров принимает решения по утверждению планов и стратегии деятельности СВА, бюджета СВА, определяет количественный состав, размер и условия оплаты труда и премирования работников СВА. </w:t>
      </w:r>
      <w:r>
        <w:br/>
      </w:r>
      <w:r>
        <w:rPr>
          <w:rFonts w:ascii="Times New Roman"/>
          <w:b w:val="false"/>
          <w:i w:val="false"/>
          <w:color w:val="000000"/>
          <w:sz w:val="28"/>
        </w:rPr>
        <w:t>
      Организационная подчиненность и функциональная подотчетность СВА Совету директоров означает:</w:t>
      </w:r>
      <w:r>
        <w:br/>
      </w:r>
      <w:r>
        <w:rPr>
          <w:rFonts w:ascii="Times New Roman"/>
          <w:b w:val="false"/>
          <w:i w:val="false"/>
          <w:color w:val="000000"/>
          <w:sz w:val="28"/>
        </w:rPr>
        <w:t xml:space="preserve">
      1) утверждение Советом директоров (предварительное рассмотрение Комитетом по аудиту) положения и других политик в области внутреннего аудита, регламентирующих цели, задачи, функции и порядок деятельности СВА; </w:t>
      </w:r>
      <w:r>
        <w:br/>
      </w:r>
      <w:r>
        <w:rPr>
          <w:rFonts w:ascii="Times New Roman"/>
          <w:b w:val="false"/>
          <w:i w:val="false"/>
          <w:color w:val="000000"/>
          <w:sz w:val="28"/>
        </w:rPr>
        <w:t xml:space="preserve">
      2) утверждение Советом директоров (предварительное рассмотрение Комитетом по аудиту) риск-ориентированного годового аудиторского плана; </w:t>
      </w:r>
      <w:r>
        <w:br/>
      </w:r>
      <w:r>
        <w:rPr>
          <w:rFonts w:ascii="Times New Roman"/>
          <w:b w:val="false"/>
          <w:i w:val="false"/>
          <w:color w:val="000000"/>
          <w:sz w:val="28"/>
        </w:rPr>
        <w:t xml:space="preserve">
      3) предоставление Совету директоров (Комитету по аудиту) ежеквартальных и годового отчета о выполнении годового аудиторского плана и иной информации о деятельности внутреннего аудита; </w:t>
      </w:r>
      <w:r>
        <w:br/>
      </w:r>
      <w:r>
        <w:rPr>
          <w:rFonts w:ascii="Times New Roman"/>
          <w:b w:val="false"/>
          <w:i w:val="false"/>
          <w:color w:val="000000"/>
          <w:sz w:val="28"/>
        </w:rPr>
        <w:t xml:space="preserve">
      4) утверждение Советом директоров (предварительное рассмотрение Комитетом по аудиту) решений о назначении, освобождении от должности, вознаграждении руководителя и работников подразделения внутреннего аудита; </w:t>
      </w:r>
      <w:r>
        <w:br/>
      </w:r>
      <w:r>
        <w:rPr>
          <w:rFonts w:ascii="Times New Roman"/>
          <w:b w:val="false"/>
          <w:i w:val="false"/>
          <w:color w:val="000000"/>
          <w:sz w:val="28"/>
        </w:rPr>
        <w:t>
      5) утверждение Советом директоров (Комитетом по аудиту) бюджета СВА;</w:t>
      </w:r>
      <w:r>
        <w:br/>
      </w:r>
      <w:r>
        <w:rPr>
          <w:rFonts w:ascii="Times New Roman"/>
          <w:b w:val="false"/>
          <w:i w:val="false"/>
          <w:color w:val="000000"/>
          <w:sz w:val="28"/>
        </w:rPr>
        <w:t xml:space="preserve">
      6) рассмотрение Советом директоров (Комитетом по аудиту) существенных ограничений полномочий СВА или иных ограничений, способных негативно повлиять на осуществление внутреннего аудита. </w:t>
      </w:r>
      <w:r>
        <w:br/>
      </w:r>
      <w:r>
        <w:rPr>
          <w:rFonts w:ascii="Times New Roman"/>
          <w:b w:val="false"/>
          <w:i w:val="false"/>
          <w:color w:val="000000"/>
          <w:sz w:val="28"/>
        </w:rPr>
        <w:t>
</w:t>
      </w:r>
      <w:r>
        <w:rPr>
          <w:rFonts w:ascii="Times New Roman"/>
          <w:b w:val="false"/>
          <w:i w:val="false"/>
          <w:color w:val="000000"/>
          <w:sz w:val="28"/>
        </w:rPr>
        <w:t xml:space="preserve">
      11.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утверждение Комитетом по аудиту и Советом директоров. </w:t>
      </w:r>
      <w:r>
        <w:br/>
      </w:r>
      <w:r>
        <w:rPr>
          <w:rFonts w:ascii="Times New Roman"/>
          <w:b w:val="false"/>
          <w:i w:val="false"/>
          <w:color w:val="000000"/>
          <w:sz w:val="28"/>
        </w:rPr>
        <w:t>
      Внутренние документы, регламентирующие деятельность СВА, должны обеспечивать выполнение целей и задач внутреннего аудита в полном объеме и в соответствии с требованиями стандартов.</w:t>
      </w:r>
      <w:r>
        <w:br/>
      </w:r>
      <w:r>
        <w:rPr>
          <w:rFonts w:ascii="Times New Roman"/>
          <w:b w:val="false"/>
          <w:i w:val="false"/>
          <w:color w:val="000000"/>
          <w:sz w:val="28"/>
        </w:rPr>
        <w:t>
      Политики и процедуры, регулирующие деятельность СВА, не должны противоречить требованиям корпоративных стандартов Фонда в области внутреннего аудита.</w:t>
      </w:r>
      <w:r>
        <w:br/>
      </w:r>
      <w:r>
        <w:rPr>
          <w:rFonts w:ascii="Times New Roman"/>
          <w:b w:val="false"/>
          <w:i w:val="false"/>
          <w:color w:val="000000"/>
          <w:sz w:val="28"/>
        </w:rPr>
        <w:t>
      В случае, если корпоративные стандарты Фонда в области внутреннего аудита не регламентируют отдельные вопросы деятельности СВА организаций, соответствующие политики и процедуры должны быть разработаны в соответствии с требованиями стандартов, а также на основе рекомендаций Фонда по организации внутреннего аудита.</w:t>
      </w:r>
      <w:r>
        <w:br/>
      </w:r>
      <w:r>
        <w:rPr>
          <w:rFonts w:ascii="Times New Roman"/>
          <w:b w:val="false"/>
          <w:i w:val="false"/>
          <w:color w:val="000000"/>
          <w:sz w:val="28"/>
        </w:rPr>
        <w:t>
</w:t>
      </w:r>
      <w:r>
        <w:rPr>
          <w:rFonts w:ascii="Times New Roman"/>
          <w:b w:val="false"/>
          <w:i w:val="false"/>
          <w:color w:val="000000"/>
          <w:sz w:val="28"/>
        </w:rPr>
        <w:t xml:space="preserve">
      12.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ежеквартально выносятся на рассмотрение Совета директоров. </w:t>
      </w:r>
      <w:r>
        <w:br/>
      </w:r>
      <w:r>
        <w:rPr>
          <w:rFonts w:ascii="Times New Roman"/>
          <w:b w:val="false"/>
          <w:i w:val="false"/>
          <w:color w:val="000000"/>
          <w:sz w:val="28"/>
        </w:rPr>
        <w:t>
      Руководитель СВА принимает во внимание концепцию управления рисками, принятую в организации, а также применяет собственное суждение о рисках, сформированное после консультаций с исполнительным органом и Комитетом по аудиту.</w:t>
      </w:r>
      <w:r>
        <w:br/>
      </w:r>
      <w:r>
        <w:rPr>
          <w:rFonts w:ascii="Times New Roman"/>
          <w:b w:val="false"/>
          <w:i w:val="false"/>
          <w:color w:val="000000"/>
          <w:sz w:val="28"/>
        </w:rPr>
        <w:t>
      План работы СВА должен основываться на формализованной оценке рисков, проводимой, по крайней мере, один раз в год. Руководитель СВА должен выяснить и учитывать ожидания исполнительного органа, Комитета по аудиту и Совета директоров и других заинтересованных сторон в отношении мнений и выводов внутреннего аудита.</w:t>
      </w:r>
      <w:r>
        <w:br/>
      </w:r>
      <w:r>
        <w:rPr>
          <w:rFonts w:ascii="Times New Roman"/>
          <w:b w:val="false"/>
          <w:i w:val="false"/>
          <w:color w:val="000000"/>
          <w:sz w:val="28"/>
        </w:rPr>
        <w:t>
      Положением о СВА должны быть установлены сроки и порядок представления отчетности Комитету по аудиту и Совету директоров. СВА как минимум раз в квартал отчитывается Совету директоров об исполнении годового аудиторского плана, результатах аудиторских проверок, ключевых обнаружениях и предоставленных рекомендациях. Совет директоров должен обеспечить своевременное рассмотрение отчетов СВА, контроль за соответствием аудиторских рекомендаций целям и задачам внутреннего аудита</w:t>
      </w:r>
      <w:r>
        <w:br/>
      </w:r>
      <w:r>
        <w:rPr>
          <w:rFonts w:ascii="Times New Roman"/>
          <w:b w:val="false"/>
          <w:i w:val="false"/>
          <w:color w:val="000000"/>
          <w:sz w:val="28"/>
        </w:rPr>
        <w:t>
</w:t>
      </w:r>
      <w:r>
        <w:rPr>
          <w:rFonts w:ascii="Times New Roman"/>
          <w:b w:val="false"/>
          <w:i w:val="false"/>
          <w:color w:val="000000"/>
          <w:sz w:val="28"/>
        </w:rPr>
        <w:t xml:space="preserve">
      13. При осуществлении своей деятельности СВА должна проводить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и рекомендаций Фонда в области оценки корпоративного управления, оценки эффективности системы внутреннего контроля и управления рисками. </w:t>
      </w:r>
      <w:r>
        <w:br/>
      </w:r>
      <w:r>
        <w:rPr>
          <w:rFonts w:ascii="Times New Roman"/>
          <w:b w:val="false"/>
          <w:i w:val="false"/>
          <w:color w:val="000000"/>
          <w:sz w:val="28"/>
        </w:rPr>
        <w:t>
      Оценка эффективности системы внутреннего контроля включает:</w:t>
      </w:r>
      <w:r>
        <w:br/>
      </w:r>
      <w:r>
        <w:rPr>
          <w:rFonts w:ascii="Times New Roman"/>
          <w:b w:val="false"/>
          <w:i w:val="false"/>
          <w:color w:val="000000"/>
          <w:sz w:val="28"/>
        </w:rPr>
        <w:t xml:space="preserve">
      1) проведение анализа соответствия целей бизнес-процессов, проектов и структурных подразделений целям организации,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r>
        <w:br/>
      </w:r>
      <w:r>
        <w:rPr>
          <w:rFonts w:ascii="Times New Roman"/>
          <w:b w:val="false"/>
          <w:i w:val="false"/>
          <w:color w:val="000000"/>
          <w:sz w:val="28"/>
        </w:rPr>
        <w:t xml:space="preserve">
      2) 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соответствуют поставленным целям; </w:t>
      </w:r>
      <w:r>
        <w:br/>
      </w:r>
      <w:r>
        <w:rPr>
          <w:rFonts w:ascii="Times New Roman"/>
          <w:b w:val="false"/>
          <w:i w:val="false"/>
          <w:color w:val="000000"/>
          <w:sz w:val="28"/>
        </w:rPr>
        <w:t xml:space="preserve">
      3) определение адекватности критериев, установленных исполнительным органом для анализа степени исполнения (достижения) поставленных целей; </w:t>
      </w:r>
      <w:r>
        <w:br/>
      </w:r>
      <w:r>
        <w:rPr>
          <w:rFonts w:ascii="Times New Roman"/>
          <w:b w:val="false"/>
          <w:i w:val="false"/>
          <w:color w:val="000000"/>
          <w:sz w:val="28"/>
        </w:rPr>
        <w:t xml:space="preserve">
      4) выявление недостатков системы внутреннего контроля, которые не позволили (не позволяют) достичь поставленных целей; </w:t>
      </w:r>
      <w:r>
        <w:br/>
      </w:r>
      <w:r>
        <w:rPr>
          <w:rFonts w:ascii="Times New Roman"/>
          <w:b w:val="false"/>
          <w:i w:val="false"/>
          <w:color w:val="000000"/>
          <w:sz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r>
        <w:br/>
      </w:r>
      <w:r>
        <w:rPr>
          <w:rFonts w:ascii="Times New Roman"/>
          <w:b w:val="false"/>
          <w:i w:val="false"/>
          <w:color w:val="000000"/>
          <w:sz w:val="28"/>
        </w:rPr>
        <w:t xml:space="preserve">
      6) проверку эффективности и целесообразности использования ресурсов; </w:t>
      </w:r>
      <w:r>
        <w:br/>
      </w:r>
      <w:r>
        <w:rPr>
          <w:rFonts w:ascii="Times New Roman"/>
          <w:b w:val="false"/>
          <w:i w:val="false"/>
          <w:color w:val="000000"/>
          <w:sz w:val="28"/>
        </w:rPr>
        <w:t xml:space="preserve">
      7) проверку обеспечения сохранности активов организации; </w:t>
      </w:r>
      <w:r>
        <w:br/>
      </w:r>
      <w:r>
        <w:rPr>
          <w:rFonts w:ascii="Times New Roman"/>
          <w:b w:val="false"/>
          <w:i w:val="false"/>
          <w:color w:val="000000"/>
          <w:sz w:val="28"/>
        </w:rPr>
        <w:t xml:space="preserve">
      8) проверку соблюдения требований законодательства, Устава и внутренних документов. </w:t>
      </w:r>
      <w:r>
        <w:br/>
      </w:r>
      <w:r>
        <w:rPr>
          <w:rFonts w:ascii="Times New Roman"/>
          <w:b w:val="false"/>
          <w:i w:val="false"/>
          <w:color w:val="000000"/>
          <w:sz w:val="28"/>
        </w:rPr>
        <w:t>
      Оценка эффективности системы управления рисками включает:</w:t>
      </w:r>
      <w:r>
        <w:br/>
      </w:r>
      <w:r>
        <w:rPr>
          <w:rFonts w:ascii="Times New Roman"/>
          <w:b w:val="false"/>
          <w:i w:val="false"/>
          <w:color w:val="000000"/>
          <w:sz w:val="28"/>
        </w:rPr>
        <w:t xml:space="preserve">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r>
        <w:br/>
      </w:r>
      <w:r>
        <w:rPr>
          <w:rFonts w:ascii="Times New Roman"/>
          <w:b w:val="false"/>
          <w:i w:val="false"/>
          <w:color w:val="000000"/>
          <w:sz w:val="28"/>
        </w:rPr>
        <w:t xml:space="preserve">
      2) проверку полноты выявления и корректности оценки рисков исполнительным органом на всех уровнях его управления; </w:t>
      </w:r>
      <w:r>
        <w:br/>
      </w:r>
      <w:r>
        <w:rPr>
          <w:rFonts w:ascii="Times New Roman"/>
          <w:b w:val="false"/>
          <w:i w:val="false"/>
          <w:color w:val="000000"/>
          <w:sz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r>
        <w:br/>
      </w:r>
      <w:r>
        <w:rPr>
          <w:rFonts w:ascii="Times New Roman"/>
          <w:b w:val="false"/>
          <w:i w:val="false"/>
          <w:color w:val="000000"/>
          <w:sz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r>
        <w:br/>
      </w:r>
      <w:r>
        <w:rPr>
          <w:rFonts w:ascii="Times New Roman"/>
          <w:b w:val="false"/>
          <w:i w:val="false"/>
          <w:color w:val="000000"/>
          <w:sz w:val="28"/>
        </w:rPr>
        <w:t>
      Оценка корпоративного управления включает проверку:</w:t>
      </w:r>
      <w:r>
        <w:br/>
      </w:r>
      <w:r>
        <w:rPr>
          <w:rFonts w:ascii="Times New Roman"/>
          <w:b w:val="false"/>
          <w:i w:val="false"/>
          <w:color w:val="000000"/>
          <w:sz w:val="28"/>
        </w:rPr>
        <w:t xml:space="preserve">
      1) соблюдения этических принципов и корпоративных ценностей организации; </w:t>
      </w:r>
      <w:r>
        <w:br/>
      </w:r>
      <w:r>
        <w:rPr>
          <w:rFonts w:ascii="Times New Roman"/>
          <w:b w:val="false"/>
          <w:i w:val="false"/>
          <w:color w:val="000000"/>
          <w:sz w:val="28"/>
        </w:rPr>
        <w:t xml:space="preserve">
      2) порядка постановки целей, мониторинга и контроля их достижения; </w:t>
      </w:r>
      <w:r>
        <w:br/>
      </w:r>
      <w:r>
        <w:rPr>
          <w:rFonts w:ascii="Times New Roman"/>
          <w:b w:val="false"/>
          <w:i w:val="false"/>
          <w:color w:val="000000"/>
          <w:sz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r>
        <w:br/>
      </w:r>
      <w:r>
        <w:rPr>
          <w:rFonts w:ascii="Times New Roman"/>
          <w:b w:val="false"/>
          <w:i w:val="false"/>
          <w:color w:val="000000"/>
          <w:sz w:val="28"/>
        </w:rPr>
        <w:t xml:space="preserve">
      4) обеспечения прав акционеров, в том числе подконтрольных организаций, и эффективности взаимоотношений с заинтересованными сторонами; </w:t>
      </w:r>
      <w:r>
        <w:br/>
      </w:r>
      <w:r>
        <w:rPr>
          <w:rFonts w:ascii="Times New Roman"/>
          <w:b w:val="false"/>
          <w:i w:val="false"/>
          <w:color w:val="000000"/>
          <w:sz w:val="28"/>
        </w:rPr>
        <w:t xml:space="preserve">
      5) процедур раскрытия информации о деятельности организации и подконтрольных ей структур. </w:t>
      </w:r>
      <w:r>
        <w:br/>
      </w:r>
      <w:r>
        <w:rPr>
          <w:rFonts w:ascii="Times New Roman"/>
          <w:b w:val="false"/>
          <w:i w:val="false"/>
          <w:color w:val="000000"/>
          <w:sz w:val="28"/>
        </w:rPr>
        <w:t>
      В положении о СВА должны быть предусмотрены также следующие задачи и функции:</w:t>
      </w:r>
      <w:r>
        <w:br/>
      </w:r>
      <w:r>
        <w:rPr>
          <w:rFonts w:ascii="Times New Roman"/>
          <w:b w:val="false"/>
          <w:i w:val="false"/>
          <w:color w:val="000000"/>
          <w:sz w:val="28"/>
        </w:rPr>
        <w:t xml:space="preserve">
      1) содействие исполнительному органу и работникам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w:t>
      </w:r>
      <w:r>
        <w:br/>
      </w:r>
      <w:r>
        <w:rPr>
          <w:rFonts w:ascii="Times New Roman"/>
          <w:b w:val="false"/>
          <w:i w:val="false"/>
          <w:color w:val="000000"/>
          <w:sz w:val="28"/>
        </w:rPr>
        <w:t xml:space="preserve">
      2) координация деятельности с внешним аудитором организации, а также лицами, оказывающими услуги по консультированию в области управления рисками, внутреннего контроля и корпоративного управления; </w:t>
      </w:r>
      <w:r>
        <w:br/>
      </w:r>
      <w:r>
        <w:rPr>
          <w:rFonts w:ascii="Times New Roman"/>
          <w:b w:val="false"/>
          <w:i w:val="false"/>
          <w:color w:val="000000"/>
          <w:sz w:val="28"/>
        </w:rPr>
        <w:t xml:space="preserve">
      3) проведение в рамках установленного порядка внутреннего аудита дочерних организаций; </w:t>
      </w:r>
      <w:r>
        <w:br/>
      </w:r>
      <w:r>
        <w:rPr>
          <w:rFonts w:ascii="Times New Roman"/>
          <w:b w:val="false"/>
          <w:i w:val="false"/>
          <w:color w:val="000000"/>
          <w:sz w:val="28"/>
        </w:rPr>
        <w:t xml:space="preserve">
      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 </w:t>
      </w:r>
      <w:r>
        <w:br/>
      </w:r>
      <w:r>
        <w:rPr>
          <w:rFonts w:ascii="Times New Roman"/>
          <w:b w:val="false"/>
          <w:i w:val="false"/>
          <w:color w:val="000000"/>
          <w:sz w:val="28"/>
        </w:rPr>
        <w:t xml:space="preserve">
      5) проверку соблюдения членами исполнительного органа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 </w:t>
      </w:r>
      <w:r>
        <w:br/>
      </w:r>
      <w:r>
        <w:rPr>
          <w:rFonts w:ascii="Times New Roman"/>
          <w:b w:val="false"/>
          <w:i w:val="false"/>
          <w:color w:val="000000"/>
          <w:sz w:val="28"/>
        </w:rPr>
        <w:t xml:space="preserve">
      6) осуществление мониторинга за исполнением рекомендаций внешнего аудитора; </w:t>
      </w:r>
      <w:r>
        <w:br/>
      </w:r>
      <w:r>
        <w:rPr>
          <w:rFonts w:ascii="Times New Roman"/>
          <w:b w:val="false"/>
          <w:i w:val="false"/>
          <w:color w:val="000000"/>
          <w:sz w:val="28"/>
        </w:rPr>
        <w:t xml:space="preserve">
      7) предоставление консультаций для Совета директоров, исполнительного органа, структурных подразделений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СВА; </w:t>
      </w:r>
      <w:r>
        <w:br/>
      </w:r>
      <w:r>
        <w:rPr>
          <w:rFonts w:ascii="Times New Roman"/>
          <w:b w:val="false"/>
          <w:i w:val="false"/>
          <w:color w:val="000000"/>
          <w:sz w:val="28"/>
        </w:rPr>
        <w:t xml:space="preserve">
      8) взаимодействие и координация деятельности с контрольными органами дочерних организаций по вопросам планирования и проведения аудита и ревизий, и методологическое обеспечение СВА, ревизионных комиссий дочерних организаций. </w:t>
      </w:r>
      <w:r>
        <w:br/>
      </w:r>
      <w:r>
        <w:rPr>
          <w:rFonts w:ascii="Times New Roman"/>
          <w:b w:val="false"/>
          <w:i w:val="false"/>
          <w:color w:val="000000"/>
          <w:sz w:val="28"/>
        </w:rPr>
        <w:t>
</w:t>
      </w:r>
      <w:r>
        <w:rPr>
          <w:rFonts w:ascii="Times New Roman"/>
          <w:b w:val="false"/>
          <w:i w:val="false"/>
          <w:color w:val="000000"/>
          <w:sz w:val="28"/>
        </w:rPr>
        <w:t xml:space="preserve">
      14. Руководитель СВА должен разработать и поддерживать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r>
        <w:br/>
      </w:r>
      <w:r>
        <w:rPr>
          <w:rFonts w:ascii="Times New Roman"/>
          <w:b w:val="false"/>
          <w:i w:val="false"/>
          <w:color w:val="000000"/>
          <w:sz w:val="28"/>
        </w:rPr>
        <w:t>
      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r>
        <w:br/>
      </w: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36"/>
    <w:bookmarkStart w:name="z222" w:id="37"/>
    <w:p>
      <w:pPr>
        <w:spacing w:after="0"/>
        <w:ind w:left="0"/>
        <w:jc w:val="left"/>
      </w:pPr>
      <w:r>
        <w:rPr>
          <w:rFonts w:ascii="Times New Roman"/>
          <w:b/>
          <w:i w:val="false"/>
          <w:color w:val="000000"/>
        </w:rPr>
        <w:t xml:space="preserve"> 
Глава 7. Прозрачность</w:t>
      </w:r>
    </w:p>
    <w:bookmarkEnd w:id="37"/>
    <w:bookmarkStart w:name="z223" w:id="38"/>
    <w:p>
      <w:pPr>
        <w:spacing w:after="0"/>
        <w:ind w:left="0"/>
        <w:jc w:val="both"/>
      </w:pPr>
      <w:r>
        <w:rPr>
          <w:rFonts w:ascii="Times New Roman"/>
          <w:b w:val="false"/>
          <w:i w:val="false"/>
          <w:color w:val="000000"/>
          <w:sz w:val="28"/>
        </w:rPr>
        <w:t xml:space="preserve">
      1.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 управления. </w:t>
      </w:r>
      <w:r>
        <w:br/>
      </w:r>
      <w:r>
        <w:rPr>
          <w:rFonts w:ascii="Times New Roman"/>
          <w:b w:val="false"/>
          <w:i w:val="false"/>
          <w:color w:val="000000"/>
          <w:sz w:val="28"/>
        </w:rPr>
        <w:t>
</w:t>
      </w:r>
      <w:r>
        <w:rPr>
          <w:rFonts w:ascii="Times New Roman"/>
          <w:b w:val="false"/>
          <w:i w:val="false"/>
          <w:color w:val="000000"/>
          <w:sz w:val="28"/>
        </w:rPr>
        <w:t xml:space="preserve">
      2. Фонд и организации своевременно раскрывают информацию, предусмотренную законодательством Республики Казахстан и внутренними документами. В Фонде и организациях должны быть утверждены внутренние документы, определяющие принципы и подходы к раскрытию и защите информации, а также перечень информации, раскрываемой заинтересованным сторонам.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принимает меры к охране ее конфиденциальности. </w:t>
      </w:r>
      <w:r>
        <w:br/>
      </w:r>
      <w:r>
        <w:rPr>
          <w:rFonts w:ascii="Times New Roman"/>
          <w:b w:val="false"/>
          <w:i w:val="false"/>
          <w:color w:val="000000"/>
          <w:sz w:val="28"/>
        </w:rPr>
        <w:t>
      Фонд и организации должны своевременно раскрывать информацию о своей деятельности для заинтересованных сторон в соответствии с законодательством Республики Казахстан, настоящим Кодексом и внутренними документами.</w:t>
      </w:r>
      <w:r>
        <w:br/>
      </w:r>
      <w:r>
        <w:rPr>
          <w:rFonts w:ascii="Times New Roman"/>
          <w:b w:val="false"/>
          <w:i w:val="false"/>
          <w:color w:val="000000"/>
          <w:sz w:val="28"/>
        </w:rPr>
        <w:t>
      Для обеспечения системности раскрытия информации в Фонде и организациях должны быть утверждены внутренние документы, определяющие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r>
        <w:br/>
      </w:r>
      <w:r>
        <w:rPr>
          <w:rFonts w:ascii="Times New Roman"/>
          <w:b w:val="false"/>
          <w:i w:val="false"/>
          <w:color w:val="000000"/>
          <w:sz w:val="28"/>
        </w:rPr>
        <w:t>
      С целью защиты информации, составляющей коммерческую и служебную тайну, Фонд и организации в соответствии с законодательством Республики Казахстан и Уставом определяют порядок отнесения информации к категориям доступа, условия хранения и использования информации. Фонд и организации определяют круг лиц, имеющих право свободного доступа к информации, составляющей коммерческую и служебную тайну, и принимают меры к охране ее конфиденциальности. Лица, незаконными методами получившие, раскрывшие или использовавшие информацию, составляющую коммерческую и служебную тайну, обязаны возместить причиненный ущерб и несут ответственность в соответствии с законами Республики Казахстан.</w:t>
      </w:r>
      <w:r>
        <w:br/>
      </w:r>
      <w:r>
        <w:rPr>
          <w:rFonts w:ascii="Times New Roman"/>
          <w:b w:val="false"/>
          <w:i w:val="false"/>
          <w:color w:val="000000"/>
          <w:sz w:val="28"/>
        </w:rPr>
        <w:t>
      В организациях, акции которых котируются на фондовой бирже, рекомендуется создание структурного подразделения (или закрепление за структурным подразделением функций) по связям с акционерами и инвесторами, в компетенцию которого будет входить сбор, анализ, подготовка информации, которая будет размещаться на интернет-ресурсе организации. Руководителем данного подразделения рекомендуется назначать лицо, обладающее практическим опытом работы в финансовой сфере, хорошо понимающее специфику отрасли, в которой работает организация.</w:t>
      </w:r>
      <w:r>
        <w:br/>
      </w:r>
      <w:r>
        <w:rPr>
          <w:rFonts w:ascii="Times New Roman"/>
          <w:b w:val="false"/>
          <w:i w:val="false"/>
          <w:color w:val="000000"/>
          <w:sz w:val="28"/>
        </w:rPr>
        <w:t>
      В Фонде и организации должен осуществляться контроль за раскрытием информации заинтересованным сторонам.</w:t>
      </w:r>
      <w:r>
        <w:br/>
      </w:r>
      <w:r>
        <w:rPr>
          <w:rFonts w:ascii="Times New Roman"/>
          <w:b w:val="false"/>
          <w:i w:val="false"/>
          <w:color w:val="000000"/>
          <w:sz w:val="28"/>
        </w:rPr>
        <w:t>
</w:t>
      </w:r>
      <w:r>
        <w:rPr>
          <w:rFonts w:ascii="Times New Roman"/>
          <w:b w:val="false"/>
          <w:i w:val="false"/>
          <w:color w:val="000000"/>
          <w:sz w:val="28"/>
        </w:rPr>
        <w:t xml:space="preserve">
      3. Фонд, компания и организации, акции или облигации которых торгуются на фондовой бирже, должны своевременно размещать на своем интернет-ресурсе аудированную годовую финансовую отчетность, подготовленную в соответствии с МСФО, а также финансовую отчетность, подготовленную в соответствии с МСФО за первый квартал, за полугодие и за первые девять месяцев отчетного периода. Помимо основных форм финансовой отчетности рекомендуется раскрывать дополнительную информацию о финансовом состоянии Фонда, компаний и организаций, акции или облигации которых торгуются на бирже. </w:t>
      </w:r>
      <w:r>
        <w:br/>
      </w:r>
      <w:r>
        <w:rPr>
          <w:rFonts w:ascii="Times New Roman"/>
          <w:b w:val="false"/>
          <w:i w:val="false"/>
          <w:color w:val="000000"/>
          <w:sz w:val="28"/>
        </w:rPr>
        <w:t>
      Финансовая отчетность должна соответствовать МСФО и включать отчет о совокупном доходе, бухгалтерский баланс, отчет о движении денежных средств, отчет об изменениях в капитале. Годовая финансовая отчетность, в числе прочего также должна содержать пояснения к финансовой отчетности и подтверждаться независимым аудитором.</w:t>
      </w:r>
      <w:r>
        <w:br/>
      </w:r>
      <w:r>
        <w:rPr>
          <w:rFonts w:ascii="Times New Roman"/>
          <w:b w:val="false"/>
          <w:i w:val="false"/>
          <w:color w:val="000000"/>
          <w:sz w:val="28"/>
        </w:rPr>
        <w:t>
      Финансовая отчетность Фонда, компаний и организаций, акции которых торгуются на фондовой бирже, должна размещаться на интернет-ресурсе на ежеквартальной основе. Годовая финансовая отчетность должна размещаться на интернет-ресурсе Фонда, компаний, организаций, акции которых котируются на бирже, в течение 120 дней с момента окончания отчетного периода, а финансовая отчетность за полугодие, по итогам первого квартала и за первые девять месяцев отчетного периода должна размещаться на интернет-ресурсе в течение 60 дней с момента окончания отчетного периода.</w:t>
      </w:r>
      <w:r>
        <w:br/>
      </w:r>
      <w:r>
        <w:rPr>
          <w:rFonts w:ascii="Times New Roman"/>
          <w:b w:val="false"/>
          <w:i w:val="false"/>
          <w:color w:val="000000"/>
          <w:sz w:val="28"/>
        </w:rPr>
        <w:t>
      В целях повышения прозрачности деятельности и разъяснения результатов, представленных в финансовой отчетности, рекомендуется раскрывать отчет руководства о результатах финансово-хозяйственной деятельности, который в числе прочего содержит те факторы и условия, которые повлияли на результаты финансово-хозяйственной деятельности.</w:t>
      </w:r>
      <w:r>
        <w:br/>
      </w:r>
      <w:r>
        <w:rPr>
          <w:rFonts w:ascii="Times New Roman"/>
          <w:b w:val="false"/>
          <w:i w:val="false"/>
          <w:color w:val="000000"/>
          <w:sz w:val="28"/>
        </w:rPr>
        <w:t>
      Дополнительно к финансовой отчетности рекомендуется указывать сегментный анализ, подробную структуру доходов, структуру операционных и капитальных затрат, описание методов оценки активов, информацию о показателях ликвидности, а также о субсидиях и гарантиях государства, в случаях их наличия.</w:t>
      </w:r>
      <w:r>
        <w:br/>
      </w:r>
      <w:r>
        <w:rPr>
          <w:rFonts w:ascii="Times New Roman"/>
          <w:b w:val="false"/>
          <w:i w:val="false"/>
          <w:color w:val="000000"/>
          <w:sz w:val="28"/>
        </w:rPr>
        <w:t>
</w:t>
      </w:r>
      <w:r>
        <w:rPr>
          <w:rFonts w:ascii="Times New Roman"/>
          <w:b w:val="false"/>
          <w:i w:val="false"/>
          <w:color w:val="000000"/>
          <w:sz w:val="28"/>
        </w:rPr>
        <w:t xml:space="preserve">
      4. Фонд и организации должны проводить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заинтересованным сторонам о достоверности финансовой отчетности и ее соответствия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 </w:t>
      </w:r>
      <w:r>
        <w:br/>
      </w:r>
      <w:r>
        <w:rPr>
          <w:rFonts w:ascii="Times New Roman"/>
          <w:b w:val="false"/>
          <w:i w:val="false"/>
          <w:color w:val="000000"/>
          <w:sz w:val="28"/>
        </w:rPr>
        <w:t>
      Выбор внешнего аудитора должен осуществляться на основе конкурса. Важную роль в процессе отбора должен играть Комитет по аудиту Совета директоров. Привлекаемый внешний аудитор не должен оказывать Фонду и организации консультационных услуг, которые могут стать угрозой независимости внешнего аудитора, не должны практиковаться случаи приема на руководящие должности бывших членов аудиторской команды ранее, чем через два года после их увольнения из аудиторской организации. Фонд и организации должны раскрывать подробную информацию о привлекаемом внешнем аудиторе. В Фонде и организациях должны быть регламентированы вопросы по выбору и взаимодействию с внешним аудитором.</w:t>
      </w:r>
      <w:r>
        <w:br/>
      </w:r>
      <w:r>
        <w:rPr>
          <w:rFonts w:ascii="Times New Roman"/>
          <w:b w:val="false"/>
          <w:i w:val="false"/>
          <w:color w:val="000000"/>
          <w:sz w:val="28"/>
        </w:rPr>
        <w:t>
      Заинтересованные стороны должны быть уверены в достоверности финансовой отчетности Фонда и организаций посредством привлечения внешнего аудитора, соответствующего следующим критериям: высокий уровень квалификации специалистов аудиторской организации; опыт работы, как на казахстанском, так и международном рынке; знание бизнеса отрасли; положительная репутация, как на казахстанском, так и на международном рынке;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r>
        <w:br/>
      </w:r>
      <w:r>
        <w:rPr>
          <w:rFonts w:ascii="Times New Roman"/>
          <w:b w:val="false"/>
          <w:i w:val="false"/>
          <w:color w:val="000000"/>
          <w:sz w:val="28"/>
        </w:rPr>
        <w:t>
      При определении независимости внешнего аудитора необходимо учитывать следующие основные параметры: наличие мер, предпринимаемых аудиторской организацией для выявления обстоятельств, которые могут быть угрозой независимости; характер услуг, ранее оказанных аудиторской организацией; характер финансовых или деловых отношений с аудиторской организацией; срок предоставления услуг внешним аудитором и необходимость периодической смены внешнего аудитора; оказание аудиторской организацией услуг другим организациям, с которыми у организации может возникнуть конфликт интересов.</w:t>
      </w:r>
      <w:r>
        <w:br/>
      </w:r>
      <w:r>
        <w:rPr>
          <w:rFonts w:ascii="Times New Roman"/>
          <w:b w:val="false"/>
          <w:i w:val="false"/>
          <w:color w:val="000000"/>
          <w:sz w:val="28"/>
        </w:rPr>
        <w:t>
      Выбор внешнего аудитора должен осуществляться на основе открытого конкурса. Члены Комитета по аудиту Совета директоров должны быть включены в состав конкурсной комиссии. Прозрачность процедуры выбора внешнего аудитора обеспечивается посредством: четкой регламентации процедуры выбора внешнего аудитора, участия в процедуре выбора внешнего аудитора Комитета по аудиту Совета директоров, доступности и понятности требований к аудиторским организациям, критериев оценки, требований к официальному конкурсному предложению.</w:t>
      </w:r>
      <w:r>
        <w:br/>
      </w:r>
      <w:r>
        <w:rPr>
          <w:rFonts w:ascii="Times New Roman"/>
          <w:b w:val="false"/>
          <w:i w:val="false"/>
          <w:color w:val="000000"/>
          <w:sz w:val="28"/>
        </w:rPr>
        <w:t>
      При определении независимости членов комиссии по выбору внешнего аудитора необходимо учитывать следующие основные параметры: характер финансовых или деловых отношений каждого члена комиссии с внешним аудитором; характер родственных связей каждого члена комиссии с представителями внешнего аудитора.</w:t>
      </w:r>
      <w:r>
        <w:br/>
      </w:r>
      <w:r>
        <w:rPr>
          <w:rFonts w:ascii="Times New Roman"/>
          <w:b w:val="false"/>
          <w:i w:val="false"/>
          <w:color w:val="000000"/>
          <w:sz w:val="28"/>
        </w:rPr>
        <w:t>
      Фондом и организациями должны быть утверждены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r>
        <w:br/>
      </w:r>
      <w:r>
        <w:rPr>
          <w:rFonts w:ascii="Times New Roman"/>
          <w:b w:val="false"/>
          <w:i w:val="false"/>
          <w:color w:val="000000"/>
          <w:sz w:val="28"/>
        </w:rPr>
        <w:t>
      Фондом может быть утвержден единый документ, регламентирующий порядок выбора аудиторской организации для Фонда и организаций.</w:t>
      </w:r>
      <w:r>
        <w:br/>
      </w:r>
      <w:r>
        <w:rPr>
          <w:rFonts w:ascii="Times New Roman"/>
          <w:b w:val="false"/>
          <w:i w:val="false"/>
          <w:color w:val="000000"/>
          <w:sz w:val="28"/>
        </w:rPr>
        <w:t>
      Необходимо, чтобы осуществлялась ротация партнеров и старшего персонала, ответственного за аудит финансовой отчетности, не менее одного раза в пять лет, в случае если аудиторская организация оказывает Фонду и организации аудиторские услуги более 5 лет подряд.</w:t>
      </w:r>
      <w:r>
        <w:br/>
      </w:r>
      <w:r>
        <w:rPr>
          <w:rFonts w:ascii="Times New Roman"/>
          <w:b w:val="false"/>
          <w:i w:val="false"/>
          <w:color w:val="000000"/>
          <w:sz w:val="28"/>
        </w:rPr>
        <w:t>
      Не должны практиковаться случаи включения в состав Совета директоров, исполнительного органа, СВА, приема на должности главного бухгалтера, финансового директора бывших членов аудиторской организации ранее, чем через два года после их увольнения из аудиторской организации.</w:t>
      </w:r>
      <w:r>
        <w:br/>
      </w: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должна раскрываться на интернет-ресурсе и в годовом отчете организации.</w:t>
      </w:r>
      <w:r>
        <w:br/>
      </w:r>
      <w:r>
        <w:rPr>
          <w:rFonts w:ascii="Times New Roman"/>
          <w:b w:val="false"/>
          <w:i w:val="false"/>
          <w:color w:val="000000"/>
          <w:sz w:val="28"/>
        </w:rPr>
        <w:t>
      Комитет по аудиту Совета директоров организации должен регулярно (не менее трех раз до момента выдачи аудиторского заключения) встречаться с внешним аудитором в рамках аудиторского процесса.</w:t>
      </w:r>
      <w:r>
        <w:br/>
      </w:r>
      <w:r>
        <w:rPr>
          <w:rFonts w:ascii="Times New Roman"/>
          <w:b w:val="false"/>
          <w:i w:val="false"/>
          <w:color w:val="000000"/>
          <w:sz w:val="28"/>
        </w:rPr>
        <w:t>
      Внешний аудитор должен иметь доступ к Комитету по аудиту для обсуждения вопросов по аудиту. В случае отсутствия Комитета по аудиту, внешний аудитор должен напрямую взаимодействовать с Советом директоров и его председателем.</w:t>
      </w:r>
      <w:r>
        <w:br/>
      </w:r>
      <w:r>
        <w:rPr>
          <w:rFonts w:ascii="Times New Roman"/>
          <w:b w:val="false"/>
          <w:i w:val="false"/>
          <w:color w:val="000000"/>
          <w:sz w:val="28"/>
        </w:rPr>
        <w:t>
      Внешний аудитор должен представлять Комитету по аудиту информацию о ходе и результатах аудита; подтверждать сохранение независимости, отсутствие финансовых интересов в организации, отсутствие существенного влияния на финансовую зависимость внешнего аудитора общей суммы вознаграждения.</w:t>
      </w:r>
      <w:r>
        <w:br/>
      </w:r>
      <w:r>
        <w:rPr>
          <w:rFonts w:ascii="Times New Roman"/>
          <w:b w:val="false"/>
          <w:i w:val="false"/>
          <w:color w:val="000000"/>
          <w:sz w:val="28"/>
        </w:rPr>
        <w:t>
      В случае намерения внешнего аудитора по оказанию консультационных услуг Фонду и организациям, не связанных с аудитом финансовой отчетности, внешний аудитор должен получить одобрение на оказание таких услуг Комитета по аудиту.</w:t>
      </w:r>
      <w:r>
        <w:br/>
      </w:r>
      <w:r>
        <w:rPr>
          <w:rFonts w:ascii="Times New Roman"/>
          <w:b w:val="false"/>
          <w:i w:val="false"/>
          <w:color w:val="000000"/>
          <w:sz w:val="28"/>
        </w:rPr>
        <w:t>
</w:t>
      </w:r>
      <w:r>
        <w:rPr>
          <w:rFonts w:ascii="Times New Roman"/>
          <w:b w:val="false"/>
          <w:i w:val="false"/>
          <w:color w:val="000000"/>
          <w:sz w:val="28"/>
        </w:rPr>
        <w:t>
      5. Фонд, компании и организации, 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 Годовой отчет утверждается Советом директоров.</w:t>
      </w:r>
      <w:r>
        <w:br/>
      </w:r>
      <w:r>
        <w:rPr>
          <w:rFonts w:ascii="Times New Roman"/>
          <w:b w:val="false"/>
          <w:i w:val="false"/>
          <w:color w:val="000000"/>
          <w:sz w:val="28"/>
        </w:rPr>
        <w:t>
      Годовой отчет является одним из ключевых источников информации для заинтересованных сторон. Годовой отчет должен быть хорошо структурирован и визуально удобен для восприятия, а также публиковаться на государственном, русском и английском языках.</w:t>
      </w:r>
      <w:r>
        <w:br/>
      </w:r>
      <w:r>
        <w:rPr>
          <w:rFonts w:ascii="Times New Roman"/>
          <w:b w:val="false"/>
          <w:i w:val="false"/>
          <w:color w:val="000000"/>
          <w:sz w:val="28"/>
        </w:rPr>
        <w:t>
      Годовой отчет должен быть подготовлен и размещен на интернет-ресурсе до проведения годового общего собрания акционеров (участников). Утверждение годового отчета осуществляется Советом директоров (наблюдательным советом).</w:t>
      </w:r>
      <w:r>
        <w:br/>
      </w:r>
      <w:r>
        <w:rPr>
          <w:rFonts w:ascii="Times New Roman"/>
          <w:b w:val="false"/>
          <w:i w:val="false"/>
          <w:color w:val="000000"/>
          <w:sz w:val="28"/>
        </w:rPr>
        <w:t>
      Требования к содержанию годового отчета минимально предполагают наличие следующей информации:</w:t>
      </w:r>
      <w:r>
        <w:br/>
      </w:r>
      <w:r>
        <w:rPr>
          <w:rFonts w:ascii="Times New Roman"/>
          <w:b w:val="false"/>
          <w:i w:val="false"/>
          <w:color w:val="000000"/>
          <w:sz w:val="28"/>
        </w:rPr>
        <w:t xml:space="preserve">
      1) обращение председателя Совета директоров (наблюдательного совета); </w:t>
      </w:r>
      <w:r>
        <w:br/>
      </w:r>
      <w:r>
        <w:rPr>
          <w:rFonts w:ascii="Times New Roman"/>
          <w:b w:val="false"/>
          <w:i w:val="false"/>
          <w:color w:val="000000"/>
          <w:sz w:val="28"/>
        </w:rPr>
        <w:t xml:space="preserve">
      2) обращение руководителя исполнительного органа; </w:t>
      </w:r>
      <w:r>
        <w:br/>
      </w:r>
      <w:r>
        <w:rPr>
          <w:rFonts w:ascii="Times New Roman"/>
          <w:b w:val="false"/>
          <w:i w:val="false"/>
          <w:color w:val="000000"/>
          <w:sz w:val="28"/>
        </w:rPr>
        <w:t xml:space="preserve">
      3) информацию о Фонде или организации: общие сведения; информация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стратегия развития, результаты ее реализации; обзор рынка и положение на рынке; </w:t>
      </w:r>
      <w:r>
        <w:br/>
      </w: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Фондом или организацией (если не раскрывается в соответствии с МСФО);</w:t>
      </w:r>
      <w:r>
        <w:br/>
      </w:r>
      <w:r>
        <w:rPr>
          <w:rFonts w:ascii="Times New Roman"/>
          <w:b w:val="false"/>
          <w:i w:val="false"/>
          <w:color w:val="000000"/>
          <w:sz w:val="28"/>
        </w:rPr>
        <w:t xml:space="preserve">
      5) структура активов, включая дочерние/зависимые организации всех уровней, обзор, основные итоги их финансовой и производственной деятельности; </w:t>
      </w:r>
      <w:r>
        <w:br/>
      </w:r>
      <w:r>
        <w:rPr>
          <w:rFonts w:ascii="Times New Roman"/>
          <w:b w:val="false"/>
          <w:i w:val="false"/>
          <w:color w:val="000000"/>
          <w:sz w:val="28"/>
        </w:rPr>
        <w:t xml:space="preserve">
      6) цели и планы на будущие периоды; </w:t>
      </w:r>
      <w:r>
        <w:br/>
      </w:r>
      <w:r>
        <w:rPr>
          <w:rFonts w:ascii="Times New Roman"/>
          <w:b w:val="false"/>
          <w:i w:val="false"/>
          <w:color w:val="000000"/>
          <w:sz w:val="28"/>
        </w:rPr>
        <w:t xml:space="preserve">
      7) основные факторы риска и система управления рисками; </w:t>
      </w:r>
      <w:r>
        <w:br/>
      </w:r>
      <w:r>
        <w:rPr>
          <w:rFonts w:ascii="Times New Roman"/>
          <w:b w:val="false"/>
          <w:i w:val="false"/>
          <w:color w:val="000000"/>
          <w:sz w:val="28"/>
        </w:rPr>
        <w:t xml:space="preserve">
      8) корпоративное управление: структура корпоративного управления; состав акционеров (участников) и структура владения; состав Совета директоров (наблюдательного совета),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отчет о деятельности исполнительного органа; политика вознаграждения должностных лиц; </w:t>
      </w:r>
      <w:r>
        <w:br/>
      </w:r>
      <w:r>
        <w:rPr>
          <w:rFonts w:ascii="Times New Roman"/>
          <w:b w:val="false"/>
          <w:i w:val="false"/>
          <w:color w:val="000000"/>
          <w:sz w:val="28"/>
        </w:rPr>
        <w:t xml:space="preserve">
      9) устойчивое развитие (в случае подготовки отдельного отчета в области устойчивого развития, возможно предоставление ссылки на данный отчет); </w:t>
      </w:r>
      <w:r>
        <w:br/>
      </w:r>
      <w:r>
        <w:rPr>
          <w:rFonts w:ascii="Times New Roman"/>
          <w:b w:val="false"/>
          <w:i w:val="false"/>
          <w:color w:val="000000"/>
          <w:sz w:val="28"/>
        </w:rPr>
        <w:t xml:space="preserve">
      10) заключение аудитора и финансовая отчетность с примечаниями; </w:t>
      </w:r>
      <w:r>
        <w:br/>
      </w:r>
      <w:r>
        <w:rPr>
          <w:rFonts w:ascii="Times New Roman"/>
          <w:b w:val="false"/>
          <w:i w:val="false"/>
          <w:color w:val="000000"/>
          <w:sz w:val="28"/>
        </w:rPr>
        <w:t xml:space="preserve">
      11) аналитические показатели и данные, включаемые в годовой отчет, должны отражать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рекомендуется публикация показателей деятельности, которые позволят провести отраслевой бенчмаркинг-анализ. </w:t>
      </w:r>
      <w:r>
        <w:br/>
      </w:r>
      <w:r>
        <w:rPr>
          <w:rFonts w:ascii="Times New Roman"/>
          <w:b w:val="false"/>
          <w:i w:val="false"/>
          <w:color w:val="000000"/>
          <w:sz w:val="28"/>
        </w:rPr>
        <w:t>
      В холдинговой компании допускается подготовка годового отчета на консолидированной основе по всей группе. Организация холдинговой компании вправе принять решение о подготовке индивидуального годового отчета.</w:t>
      </w:r>
      <w:r>
        <w:br/>
      </w:r>
      <w:r>
        <w:rPr>
          <w:rFonts w:ascii="Times New Roman"/>
          <w:b w:val="false"/>
          <w:i w:val="false"/>
          <w:color w:val="000000"/>
          <w:sz w:val="28"/>
        </w:rPr>
        <w:t>
</w:t>
      </w:r>
      <w:r>
        <w:rPr>
          <w:rFonts w:ascii="Times New Roman"/>
          <w:b w:val="false"/>
          <w:i w:val="false"/>
          <w:color w:val="000000"/>
          <w:sz w:val="28"/>
        </w:rPr>
        <w:t xml:space="preserve">
      6. Интернет-ресурс должен быть хорошо структурирован, удобен для навигации и содержать информацию, необходимую заинтересованным лицам для понимания деятельности Фонда и организаций. </w:t>
      </w:r>
      <w:r>
        <w:br/>
      </w:r>
      <w:r>
        <w:rPr>
          <w:rFonts w:ascii="Times New Roman"/>
          <w:b w:val="false"/>
          <w:i w:val="false"/>
          <w:color w:val="000000"/>
          <w:sz w:val="28"/>
        </w:rPr>
        <w:t>
      Интернет-ресурс должен быть хорошо структурирован, удобен для навигации и доступен для всех заинтересованных сторон. Рекомендуется, чтобы информация размещалась в отдельных тематических разделах интернет-ресурса. Актуализация интернет-ресурса осуществляется по мере необходимости, но не реже одного раза в неделю.</w:t>
      </w:r>
      <w:r>
        <w:br/>
      </w:r>
      <w:r>
        <w:rPr>
          <w:rFonts w:ascii="Times New Roman"/>
          <w:b w:val="false"/>
          <w:i w:val="false"/>
          <w:color w:val="000000"/>
          <w:sz w:val="28"/>
        </w:rPr>
        <w:t>
      В Фонде и организациях на регулярной основе должен осуществляться контроль полноты и актуальности информации, размещенной на интернет-ресурсе, а также соответствия данной информации размещенной на государственной, русской, английской версиях интернет-ресурса. В этих целях должны быть закреплены ответственные лица (структурное подразделение), отвечающие за полноту и актуальность информации на интернет-ресурсе.</w:t>
      </w:r>
      <w:r>
        <w:br/>
      </w:r>
      <w:r>
        <w:rPr>
          <w:rFonts w:ascii="Times New Roman"/>
          <w:b w:val="false"/>
          <w:i w:val="false"/>
          <w:color w:val="000000"/>
          <w:sz w:val="28"/>
        </w:rPr>
        <w:t>
      Интернет-ресурс должен минимально содержать следующую информацию:</w:t>
      </w:r>
      <w:r>
        <w:br/>
      </w:r>
      <w:r>
        <w:rPr>
          <w:rFonts w:ascii="Times New Roman"/>
          <w:b w:val="false"/>
          <w:i w:val="false"/>
          <w:color w:val="000000"/>
          <w:sz w:val="28"/>
        </w:rPr>
        <w:t xml:space="preserve">
      1) общую информацию о Фонде или организации,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r>
        <w:br/>
      </w:r>
      <w:r>
        <w:rPr>
          <w:rFonts w:ascii="Times New Roman"/>
          <w:b w:val="false"/>
          <w:i w:val="false"/>
          <w:color w:val="000000"/>
          <w:sz w:val="28"/>
        </w:rPr>
        <w:t xml:space="preserve">
      2) информацию о стратегии развития (как минимум, стратегические цели); приоритетные направления деятельности; </w:t>
      </w:r>
      <w:r>
        <w:br/>
      </w:r>
      <w:r>
        <w:rPr>
          <w:rFonts w:ascii="Times New Roman"/>
          <w:b w:val="false"/>
          <w:i w:val="false"/>
          <w:color w:val="000000"/>
          <w:sz w:val="28"/>
        </w:rPr>
        <w:t xml:space="preserve">
      3) Устав и внутренние документы, регулирующие деятельность органов, комитетов, корпоративного секретаря; </w:t>
      </w:r>
      <w:r>
        <w:br/>
      </w:r>
      <w:r>
        <w:rPr>
          <w:rFonts w:ascii="Times New Roman"/>
          <w:b w:val="false"/>
          <w:i w:val="false"/>
          <w:color w:val="000000"/>
          <w:sz w:val="28"/>
        </w:rPr>
        <w:t xml:space="preserve">
      4) информацию об этических принципах; </w:t>
      </w:r>
      <w:r>
        <w:br/>
      </w:r>
      <w:r>
        <w:rPr>
          <w:rFonts w:ascii="Times New Roman"/>
          <w:b w:val="false"/>
          <w:i w:val="false"/>
          <w:color w:val="000000"/>
          <w:sz w:val="28"/>
        </w:rPr>
        <w:t xml:space="preserve">
      5) информацию об управлении рисками; </w:t>
      </w:r>
      <w:r>
        <w:br/>
      </w:r>
      <w:r>
        <w:rPr>
          <w:rFonts w:ascii="Times New Roman"/>
          <w:b w:val="false"/>
          <w:i w:val="false"/>
          <w:color w:val="000000"/>
          <w:sz w:val="28"/>
        </w:rPr>
        <w:t xml:space="preserve">
      6) дивидендную политику; </w:t>
      </w:r>
      <w:r>
        <w:br/>
      </w:r>
      <w:r>
        <w:rPr>
          <w:rFonts w:ascii="Times New Roman"/>
          <w:b w:val="false"/>
          <w:i w:val="false"/>
          <w:color w:val="000000"/>
          <w:sz w:val="28"/>
        </w:rPr>
        <w:t xml:space="preserve">
      7) информацию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компаний, критерии независимых директоров; </w:t>
      </w:r>
      <w:r>
        <w:br/>
      </w:r>
      <w:r>
        <w:rPr>
          <w:rFonts w:ascii="Times New Roman"/>
          <w:b w:val="false"/>
          <w:i w:val="false"/>
          <w:color w:val="000000"/>
          <w:sz w:val="28"/>
        </w:rPr>
        <w:t xml:space="preserve">
      8) информацию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компаний; </w:t>
      </w:r>
      <w:r>
        <w:br/>
      </w:r>
      <w:r>
        <w:rPr>
          <w:rFonts w:ascii="Times New Roman"/>
          <w:b w:val="false"/>
          <w:i w:val="false"/>
          <w:color w:val="000000"/>
          <w:sz w:val="28"/>
        </w:rPr>
        <w:t xml:space="preserve">
      9) финансовую отчетность; </w:t>
      </w:r>
      <w:r>
        <w:br/>
      </w:r>
      <w:r>
        <w:rPr>
          <w:rFonts w:ascii="Times New Roman"/>
          <w:b w:val="false"/>
          <w:i w:val="false"/>
          <w:color w:val="000000"/>
          <w:sz w:val="28"/>
        </w:rPr>
        <w:t xml:space="preserve">
      10) годовые отчеты; </w:t>
      </w:r>
      <w:r>
        <w:br/>
      </w:r>
      <w:r>
        <w:rPr>
          <w:rFonts w:ascii="Times New Roman"/>
          <w:b w:val="false"/>
          <w:i w:val="false"/>
          <w:color w:val="000000"/>
          <w:sz w:val="28"/>
        </w:rPr>
        <w:t xml:space="preserve">
      11) информацию о внешнем аудиторе; </w:t>
      </w:r>
      <w:r>
        <w:br/>
      </w:r>
      <w:r>
        <w:rPr>
          <w:rFonts w:ascii="Times New Roman"/>
          <w:b w:val="false"/>
          <w:i w:val="false"/>
          <w:color w:val="000000"/>
          <w:sz w:val="28"/>
        </w:rPr>
        <w:t xml:space="preserve">
      12) информацию о закупочной деятельности, включая правила, объявления и результаты закупок; </w:t>
      </w:r>
      <w:r>
        <w:br/>
      </w:r>
      <w:r>
        <w:rPr>
          <w:rFonts w:ascii="Times New Roman"/>
          <w:b w:val="false"/>
          <w:i w:val="false"/>
          <w:color w:val="000000"/>
          <w:sz w:val="28"/>
        </w:rPr>
        <w:t xml:space="preserve">
      13)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r>
        <w:br/>
      </w:r>
      <w:r>
        <w:rPr>
          <w:rFonts w:ascii="Times New Roman"/>
          <w:b w:val="false"/>
          <w:i w:val="false"/>
          <w:color w:val="000000"/>
          <w:sz w:val="28"/>
        </w:rPr>
        <w:t xml:space="preserve">
      14) информацию о структуре активов, включая информацию об аффилированных компаниях всех уровней с кратким указанием сферы их деятельности; </w:t>
      </w:r>
      <w:r>
        <w:br/>
      </w:r>
      <w:r>
        <w:rPr>
          <w:rFonts w:ascii="Times New Roman"/>
          <w:b w:val="false"/>
          <w:i w:val="false"/>
          <w:color w:val="000000"/>
          <w:sz w:val="28"/>
        </w:rPr>
        <w:t xml:space="preserve">
      15) годовой календарь корпоративных событий; </w:t>
      </w:r>
      <w:r>
        <w:br/>
      </w:r>
      <w:r>
        <w:rPr>
          <w:rFonts w:ascii="Times New Roman"/>
          <w:b w:val="false"/>
          <w:i w:val="false"/>
          <w:color w:val="000000"/>
          <w:sz w:val="28"/>
        </w:rPr>
        <w:t>
      16) информацию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r>
        <w:br/>
      </w:r>
      <w:r>
        <w:rPr>
          <w:rFonts w:ascii="Times New Roman"/>
          <w:b w:val="false"/>
          <w:i w:val="false"/>
          <w:color w:val="000000"/>
          <w:sz w:val="28"/>
        </w:rPr>
        <w:t xml:space="preserve">
      17) информацию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r>
        <w:br/>
      </w:r>
      <w:r>
        <w:rPr>
          <w:rFonts w:ascii="Times New Roman"/>
          <w:b w:val="false"/>
          <w:i w:val="false"/>
          <w:color w:val="000000"/>
          <w:sz w:val="28"/>
        </w:rPr>
        <w:t xml:space="preserve">
      18) информацию о деятельности в сфере устойчивого развития; </w:t>
      </w:r>
      <w:r>
        <w:br/>
      </w:r>
      <w:r>
        <w:rPr>
          <w:rFonts w:ascii="Times New Roman"/>
          <w:b w:val="false"/>
          <w:i w:val="false"/>
          <w:color w:val="000000"/>
          <w:sz w:val="28"/>
        </w:rPr>
        <w:t xml:space="preserve">
      19) информацию о размере утвержденных дивидендов; </w:t>
      </w:r>
      <w:r>
        <w:br/>
      </w:r>
      <w:r>
        <w:rPr>
          <w:rFonts w:ascii="Times New Roman"/>
          <w:b w:val="false"/>
          <w:i w:val="false"/>
          <w:color w:val="000000"/>
          <w:sz w:val="28"/>
        </w:rPr>
        <w:t xml:space="preserve">
      20) новости и пресс-релизы. </w:t>
      </w:r>
      <w:r>
        <w:br/>
      </w:r>
      <w:r>
        <w:rPr>
          <w:rFonts w:ascii="Times New Roman"/>
          <w:b w:val="false"/>
          <w:i w:val="false"/>
          <w:color w:val="000000"/>
          <w:sz w:val="28"/>
        </w:rPr>
        <w:t>
      В холдинговой компании допускается наличие одного интернет-ресурса для всех организаций ее группы. Организация холдинговой компании вправе принять решение о наличии собственного интернет-ресурса.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