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65ebb" w14:textId="9e65e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между Республикой Казахстан и Республикой Болгария о выдаче лиц"</w:t>
      </w:r>
    </w:p>
    <w:p>
      <w:pPr>
        <w:spacing w:after="0"/>
        <w:ind w:left="0"/>
        <w:jc w:val="both"/>
      </w:pPr>
      <w:r>
        <w:rPr>
          <w:rFonts w:ascii="Times New Roman"/>
          <w:b w:val="false"/>
          <w:i w:val="false"/>
          <w:color w:val="000000"/>
          <w:sz w:val="28"/>
        </w:rPr>
        <w:t>Постановление Правительства Республики Казахстан от 2 апреля 2015 года № 178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Договора между Республикой Казахстан и Республикой Болгария о выдаче лиц».</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ЗАКОН</w:t>
      </w:r>
      <w:r>
        <w:br/>
      </w:r>
      <w:r>
        <w:rPr>
          <w:rFonts w:ascii="Times New Roman"/>
          <w:b w:val="false"/>
          <w:i w:val="false"/>
          <w:color w:val="000000"/>
          <w:sz w:val="28"/>
        </w:rPr>
        <w:t>
РЕСПУБЛИКИ КАЗАХСТАН</w:t>
      </w:r>
    </w:p>
    <w:p>
      <w:pPr>
        <w:spacing w:after="0"/>
        <w:ind w:left="0"/>
        <w:jc w:val="left"/>
      </w:pPr>
      <w:r>
        <w:rPr>
          <w:rFonts w:ascii="Times New Roman"/>
          <w:b/>
          <w:i w:val="false"/>
          <w:color w:val="000000"/>
        </w:rPr>
        <w:t xml:space="preserve"> О ратификации Договора</w:t>
      </w:r>
      <w:r>
        <w:br/>
      </w:r>
      <w:r>
        <w:rPr>
          <w:rFonts w:ascii="Times New Roman"/>
          <w:b/>
          <w:i w:val="false"/>
          <w:color w:val="000000"/>
        </w:rPr>
        <w:t>
между Республикой Казахстан и Республикой Болгария о выдаче лиц</w:t>
      </w:r>
    </w:p>
    <w:p>
      <w:pPr>
        <w:spacing w:after="0"/>
        <w:ind w:left="0"/>
        <w:jc w:val="both"/>
      </w:pPr>
      <w:r>
        <w:rPr>
          <w:rFonts w:ascii="Times New Roman"/>
          <w:b w:val="false"/>
          <w:i w:val="false"/>
          <w:color w:val="000000"/>
          <w:sz w:val="28"/>
        </w:rPr>
        <w:t>      Ратифицировать Договор между Республикой Казахстан и Республикой Болгария о выдаче лиц, совершенный в Софии 14 ноября 2014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Республикой Болгария</w:t>
      </w:r>
      <w:r>
        <w:br/>
      </w:r>
      <w:r>
        <w:rPr>
          <w:rFonts w:ascii="Times New Roman"/>
          <w:b/>
          <w:i w:val="false"/>
          <w:color w:val="000000"/>
        </w:rPr>
        <w:t>
о выдаче лиц</w:t>
      </w:r>
    </w:p>
    <w:p>
      <w:pPr>
        <w:spacing w:after="0"/>
        <w:ind w:left="0"/>
        <w:jc w:val="both"/>
      </w:pPr>
      <w:r>
        <w:rPr>
          <w:rFonts w:ascii="Times New Roman"/>
          <w:b w:val="false"/>
          <w:i w:val="false"/>
          <w:color w:val="000000"/>
          <w:sz w:val="28"/>
        </w:rPr>
        <w:t>      Республика Казахстан и Республика Болгария, именуемые далее «Сторонами»,</w:t>
      </w:r>
      <w:r>
        <w:br/>
      </w:r>
      <w:r>
        <w:rPr>
          <w:rFonts w:ascii="Times New Roman"/>
          <w:b w:val="false"/>
          <w:i w:val="false"/>
          <w:color w:val="000000"/>
          <w:sz w:val="28"/>
        </w:rPr>
        <w:t>
      руководствуясь нормами международного права в области противодействия преступности и осуществления уголовного правосудия,</w:t>
      </w:r>
      <w:r>
        <w:br/>
      </w:r>
      <w:r>
        <w:rPr>
          <w:rFonts w:ascii="Times New Roman"/>
          <w:b w:val="false"/>
          <w:i w:val="false"/>
          <w:color w:val="000000"/>
          <w:sz w:val="28"/>
        </w:rPr>
        <w:t>
      стремясь развивать сотрудничество в уголовно-правовой области,</w:t>
      </w:r>
      <w:r>
        <w:br/>
      </w:r>
      <w:r>
        <w:rPr>
          <w:rFonts w:ascii="Times New Roman"/>
          <w:b w:val="false"/>
          <w:i w:val="false"/>
          <w:color w:val="000000"/>
          <w:sz w:val="28"/>
        </w:rPr>
        <w:t>
      договорились о следующем:</w:t>
      </w:r>
    </w:p>
    <w:p>
      <w:pPr>
        <w:spacing w:after="0"/>
        <w:ind w:left="0"/>
        <w:jc w:val="left"/>
      </w:pPr>
      <w:r>
        <w:rPr>
          <w:rFonts w:ascii="Times New Roman"/>
          <w:b/>
          <w:i w:val="false"/>
          <w:color w:val="000000"/>
        </w:rPr>
        <w:t xml:space="preserve"> Раздел I</w:t>
      </w:r>
      <w:r>
        <w:br/>
      </w:r>
      <w:r>
        <w:rPr>
          <w:rFonts w:ascii="Times New Roman"/>
          <w:b/>
          <w:i w:val="false"/>
          <w:color w:val="000000"/>
        </w:rPr>
        <w:t>
Общие положения Статья 1</w:t>
      </w:r>
      <w:r>
        <w:br/>
      </w:r>
      <w:r>
        <w:rPr>
          <w:rFonts w:ascii="Times New Roman"/>
          <w:b/>
          <w:i w:val="false"/>
          <w:color w:val="000000"/>
        </w:rPr>
        <w:t>
Обязанность выдачи лиц</w:t>
      </w:r>
    </w:p>
    <w:p>
      <w:pPr>
        <w:spacing w:after="0"/>
        <w:ind w:left="0"/>
        <w:jc w:val="both"/>
      </w:pPr>
      <w:r>
        <w:rPr>
          <w:rFonts w:ascii="Times New Roman"/>
          <w:b w:val="false"/>
          <w:i w:val="false"/>
          <w:color w:val="000000"/>
          <w:sz w:val="28"/>
        </w:rPr>
        <w:t>      Стороны обязуются в соответствии с условиями, предусмотренными настоящим Договором, по запросу выдавать друг другу лиц, находящихся на их территориях, для привлечения к уголовной ответственности за преступления, влекущие выдачу лица, или для исполнения приговора в связи с такими преступлениями.</w:t>
      </w:r>
    </w:p>
    <w:p>
      <w:pPr>
        <w:spacing w:after="0"/>
        <w:ind w:left="0"/>
        <w:jc w:val="left"/>
      </w:pPr>
      <w:r>
        <w:rPr>
          <w:rFonts w:ascii="Times New Roman"/>
          <w:b/>
          <w:i w:val="false"/>
          <w:color w:val="000000"/>
        </w:rPr>
        <w:t xml:space="preserve"> Статья 2</w:t>
      </w:r>
      <w:r>
        <w:br/>
      </w:r>
      <w:r>
        <w:rPr>
          <w:rFonts w:ascii="Times New Roman"/>
          <w:b/>
          <w:i w:val="false"/>
          <w:color w:val="000000"/>
        </w:rPr>
        <w:t>
Преступления, влекущие выдачу лица</w:t>
      </w:r>
    </w:p>
    <w:p>
      <w:pPr>
        <w:spacing w:after="0"/>
        <w:ind w:left="0"/>
        <w:jc w:val="both"/>
      </w:pPr>
      <w:r>
        <w:rPr>
          <w:rFonts w:ascii="Times New Roman"/>
          <w:b w:val="false"/>
          <w:i w:val="false"/>
          <w:color w:val="000000"/>
          <w:sz w:val="28"/>
        </w:rPr>
        <w:t xml:space="preserve">      1. Для целей настоящего Договора преступлениями, влекущими выдачу лица, признаются преступления, которые в соответствии с законодательством Сторон наказываются лишением свободы на срок не менее одного (1) года или более строгим наказанием. </w:t>
      </w:r>
      <w:r>
        <w:br/>
      </w:r>
      <w:r>
        <w:rPr>
          <w:rFonts w:ascii="Times New Roman"/>
          <w:b w:val="false"/>
          <w:i w:val="false"/>
          <w:color w:val="000000"/>
          <w:sz w:val="28"/>
        </w:rPr>
        <w:t xml:space="preserve">
      2. Выдача лица для исполнения приговора, вынесенного в отношении преступлений, предусмотренных пунктом 1 настоящей статьи, производится, если до окончания исполнения наказания в виде лишения свободы остается не менее шести месяцев. </w:t>
      </w:r>
      <w:r>
        <w:br/>
      </w:r>
      <w:r>
        <w:rPr>
          <w:rFonts w:ascii="Times New Roman"/>
          <w:b w:val="false"/>
          <w:i w:val="false"/>
          <w:color w:val="000000"/>
          <w:sz w:val="28"/>
        </w:rPr>
        <w:t xml:space="preserve">
      3. Если запрос о выдаче лица касается нескольких отдельных преступлений, не все из которых соответствуют условиям, предусмотренным пунктом 1 настоящей статьи, то выдача запрашиваемого лица может быть разрешена при условии, что, по крайней мере, одно из этих преступлений влечет за собой выдачу лица. </w:t>
      </w:r>
    </w:p>
    <w:p>
      <w:pPr>
        <w:spacing w:after="0"/>
        <w:ind w:left="0"/>
        <w:jc w:val="left"/>
      </w:pPr>
      <w:r>
        <w:rPr>
          <w:rFonts w:ascii="Times New Roman"/>
          <w:b/>
          <w:i w:val="false"/>
          <w:color w:val="000000"/>
        </w:rPr>
        <w:t xml:space="preserve"> Статья 3</w:t>
      </w:r>
      <w:r>
        <w:br/>
      </w:r>
      <w:r>
        <w:rPr>
          <w:rFonts w:ascii="Times New Roman"/>
          <w:b/>
          <w:i w:val="false"/>
          <w:color w:val="000000"/>
        </w:rPr>
        <w:t>
Основания для отказа в выдаче лица</w:t>
      </w:r>
    </w:p>
    <w:p>
      <w:pPr>
        <w:spacing w:after="0"/>
        <w:ind w:left="0"/>
        <w:jc w:val="both"/>
      </w:pPr>
      <w:r>
        <w:rPr>
          <w:rFonts w:ascii="Times New Roman"/>
          <w:b w:val="false"/>
          <w:i w:val="false"/>
          <w:color w:val="000000"/>
          <w:sz w:val="28"/>
        </w:rPr>
        <w:t xml:space="preserve">      1. Выдача лица не производится, если: </w:t>
      </w:r>
      <w:r>
        <w:br/>
      </w:r>
      <w:r>
        <w:rPr>
          <w:rFonts w:ascii="Times New Roman"/>
          <w:b w:val="false"/>
          <w:i w:val="false"/>
          <w:color w:val="000000"/>
          <w:sz w:val="28"/>
        </w:rPr>
        <w:t>
      а) лицо, выдача которого запрашивается, является гражданином запрашиваемой Стороны или лицом, которому предоставлено убежище;</w:t>
      </w:r>
      <w:r>
        <w:br/>
      </w:r>
      <w:r>
        <w:rPr>
          <w:rFonts w:ascii="Times New Roman"/>
          <w:b w:val="false"/>
          <w:i w:val="false"/>
          <w:color w:val="000000"/>
          <w:sz w:val="28"/>
        </w:rPr>
        <w:t>
      б) на момент получения запроса уголовное преследование, согласно законодательству запрашиваемой Стороны, не может быть возбуждено или приговор не может быть приведен в исполнение по любому законному основанию, включая истечение сроков давности или амнистию;</w:t>
      </w:r>
      <w:r>
        <w:br/>
      </w:r>
      <w:r>
        <w:rPr>
          <w:rFonts w:ascii="Times New Roman"/>
          <w:b w:val="false"/>
          <w:i w:val="false"/>
          <w:color w:val="000000"/>
          <w:sz w:val="28"/>
        </w:rPr>
        <w:t>
      в) на территории запрашиваемой Стороны за то же преступление в отношении лица, выдача которого запрашивается, был вынесен приговор или решение о прекращении производства по делу, вступившие в законную силу;</w:t>
      </w:r>
      <w:r>
        <w:br/>
      </w:r>
      <w:r>
        <w:rPr>
          <w:rFonts w:ascii="Times New Roman"/>
          <w:b w:val="false"/>
          <w:i w:val="false"/>
          <w:color w:val="000000"/>
          <w:sz w:val="28"/>
        </w:rPr>
        <w:t>
      г) преступление, в связи с которым поступает запрос о выдаче лица, совершено целиком или частично на территории запрашиваемой Стороны или в месте, считаемом ее территорией, согласно законодательству этой Стороны;</w:t>
      </w:r>
      <w:r>
        <w:br/>
      </w:r>
      <w:r>
        <w:rPr>
          <w:rFonts w:ascii="Times New Roman"/>
          <w:b w:val="false"/>
          <w:i w:val="false"/>
          <w:color w:val="000000"/>
          <w:sz w:val="28"/>
        </w:rPr>
        <w:t>
      д) деяние, на основании которого направляется запрос о выдаче лица, считается запрашиваемой Стороной политическим преступлением или преступлением, связанным с политическим преступлением, или воинским преступлением;</w:t>
      </w:r>
      <w:r>
        <w:br/>
      </w:r>
      <w:r>
        <w:rPr>
          <w:rFonts w:ascii="Times New Roman"/>
          <w:b w:val="false"/>
          <w:i w:val="false"/>
          <w:color w:val="000000"/>
          <w:sz w:val="28"/>
        </w:rPr>
        <w:t>
      е) преступление, в связи с которым поступает запрос о выдаче лица, совершено вне пределов запрашивающей Стороны, а законодательство запрашиваемой Стороны не предусматривает ответственность за преступления, совершенные за ее пределами.</w:t>
      </w:r>
      <w:r>
        <w:br/>
      </w:r>
      <w:r>
        <w:rPr>
          <w:rFonts w:ascii="Times New Roman"/>
          <w:b w:val="false"/>
          <w:i w:val="false"/>
          <w:color w:val="000000"/>
          <w:sz w:val="28"/>
        </w:rPr>
        <w:t xml:space="preserve">
      2. Выдача лица не допускается также в случаях, когда имеются веские причины считать, что в отношении лица, выдача которого запрашивается: </w:t>
      </w:r>
      <w:r>
        <w:br/>
      </w:r>
      <w:r>
        <w:rPr>
          <w:rFonts w:ascii="Times New Roman"/>
          <w:b w:val="false"/>
          <w:i w:val="false"/>
          <w:color w:val="000000"/>
          <w:sz w:val="28"/>
        </w:rPr>
        <w:t>
      а) не будут соблюдены минимальные права защиты при судебном разбирательстве дела. При этом ведение судебного процесса в отсутствии лица, выдача которого запрашивается, не является само по себе основанием для отказа в выдаче лица, если запрашивающая Сторона представит необходимые гарантии о праве лица на повторное судебное разбирательство после выдачи, при наличии такого желания у запрашиваемого лица;</w:t>
      </w:r>
      <w:r>
        <w:br/>
      </w:r>
      <w:r>
        <w:rPr>
          <w:rFonts w:ascii="Times New Roman"/>
          <w:b w:val="false"/>
          <w:i w:val="false"/>
          <w:color w:val="000000"/>
          <w:sz w:val="28"/>
        </w:rPr>
        <w:t>
      б) будут применены меры преследования или дискриминации в связи с расой, религией, национальностью, политическими убеждениями, социальным и личным положением, или оно будет подвержено жестокому, негуманному отношению или действиям, нарушающим основные права человека.</w:t>
      </w:r>
    </w:p>
    <w:p>
      <w:pPr>
        <w:spacing w:after="0"/>
        <w:ind w:left="0"/>
        <w:jc w:val="left"/>
      </w:pPr>
      <w:r>
        <w:rPr>
          <w:rFonts w:ascii="Times New Roman"/>
          <w:b/>
          <w:i w:val="false"/>
          <w:color w:val="000000"/>
        </w:rPr>
        <w:t xml:space="preserve"> Статья 4</w:t>
      </w:r>
      <w:r>
        <w:br/>
      </w:r>
      <w:r>
        <w:rPr>
          <w:rFonts w:ascii="Times New Roman"/>
          <w:b/>
          <w:i w:val="false"/>
          <w:color w:val="000000"/>
        </w:rPr>
        <w:t>
Смертная казнь</w:t>
      </w:r>
    </w:p>
    <w:p>
      <w:pPr>
        <w:spacing w:after="0"/>
        <w:ind w:left="0"/>
        <w:jc w:val="both"/>
      </w:pPr>
      <w:r>
        <w:rPr>
          <w:rFonts w:ascii="Times New Roman"/>
          <w:b w:val="false"/>
          <w:i w:val="false"/>
          <w:color w:val="000000"/>
          <w:sz w:val="28"/>
        </w:rPr>
        <w:t>      Если за деяние, по которому запрашивается выдача лица, по законодательству запрашивающей Стороны предусматривается смертная казнь, выдача лица допускается только в тех случаях, если эта Сторона представит соответствующие гарантии, которые признаны запрашиваемой Стороной достаточными, о том, что такая мера наказания не будет применена, или уже назначенная мера наказания не будет приведена в исполнение.</w:t>
      </w:r>
    </w:p>
    <w:p>
      <w:pPr>
        <w:spacing w:after="0"/>
        <w:ind w:left="0"/>
        <w:jc w:val="left"/>
      </w:pPr>
      <w:r>
        <w:rPr>
          <w:rFonts w:ascii="Times New Roman"/>
          <w:b/>
          <w:i w:val="false"/>
          <w:color w:val="000000"/>
        </w:rPr>
        <w:t xml:space="preserve"> Статья 5</w:t>
      </w:r>
      <w:r>
        <w:br/>
      </w:r>
      <w:r>
        <w:rPr>
          <w:rFonts w:ascii="Times New Roman"/>
          <w:b/>
          <w:i w:val="false"/>
          <w:color w:val="000000"/>
        </w:rPr>
        <w:t>
Центральные органы и порядок сношений</w:t>
      </w:r>
    </w:p>
    <w:p>
      <w:pPr>
        <w:spacing w:after="0"/>
        <w:ind w:left="0"/>
        <w:jc w:val="both"/>
      </w:pPr>
      <w:r>
        <w:rPr>
          <w:rFonts w:ascii="Times New Roman"/>
          <w:b w:val="false"/>
          <w:i w:val="false"/>
          <w:color w:val="000000"/>
          <w:sz w:val="28"/>
        </w:rPr>
        <w:t xml:space="preserve">      1. Сношения по вопросам выдачи лиц осуществляются Сторонами через свои центральные органы, которые устанавливают связь между собой непосредственно. К центральным органам относятся: </w:t>
      </w:r>
      <w:r>
        <w:br/>
      </w:r>
      <w:r>
        <w:rPr>
          <w:rFonts w:ascii="Times New Roman"/>
          <w:b w:val="false"/>
          <w:i w:val="false"/>
          <w:color w:val="000000"/>
          <w:sz w:val="28"/>
        </w:rPr>
        <w:t>
      для Республики Казахстан - Генеральная прокуратура;</w:t>
      </w:r>
      <w:r>
        <w:br/>
      </w:r>
      <w:r>
        <w:rPr>
          <w:rFonts w:ascii="Times New Roman"/>
          <w:b w:val="false"/>
          <w:i w:val="false"/>
          <w:color w:val="000000"/>
          <w:sz w:val="28"/>
        </w:rPr>
        <w:t>
      для Республики Болгария - Министерство юстиции.</w:t>
      </w:r>
      <w:r>
        <w:br/>
      </w:r>
      <w:r>
        <w:rPr>
          <w:rFonts w:ascii="Times New Roman"/>
          <w:b w:val="false"/>
          <w:i w:val="false"/>
          <w:color w:val="000000"/>
          <w:sz w:val="28"/>
        </w:rPr>
        <w:t xml:space="preserve">
      2. При изменении наименований центральных органов Стороны незамедлительно уведомляют об этом друг друга по дипломатическим каналам. </w:t>
      </w:r>
    </w:p>
    <w:p>
      <w:pPr>
        <w:spacing w:after="0"/>
        <w:ind w:left="0"/>
        <w:jc w:val="left"/>
      </w:pPr>
      <w:r>
        <w:rPr>
          <w:rFonts w:ascii="Times New Roman"/>
          <w:b/>
          <w:i w:val="false"/>
          <w:color w:val="000000"/>
        </w:rPr>
        <w:t xml:space="preserve"> Статья 6</w:t>
      </w:r>
      <w:r>
        <w:br/>
      </w:r>
      <w:r>
        <w:rPr>
          <w:rFonts w:ascii="Times New Roman"/>
          <w:b/>
          <w:i w:val="false"/>
          <w:color w:val="000000"/>
        </w:rPr>
        <w:t>
Действительность документов</w:t>
      </w:r>
    </w:p>
    <w:p>
      <w:pPr>
        <w:spacing w:after="0"/>
        <w:ind w:left="0"/>
        <w:jc w:val="both"/>
      </w:pPr>
      <w:r>
        <w:rPr>
          <w:rFonts w:ascii="Times New Roman"/>
          <w:b w:val="false"/>
          <w:i w:val="false"/>
          <w:color w:val="000000"/>
          <w:sz w:val="28"/>
        </w:rPr>
        <w:t>      1. Документы, которые на территории одной из Сторон выданы или засвидетельствованы компетентным органом либо специально на то уполномоченным лицом в пределах его компетенции и в установленной форме и скреплены официальной печатью, принимаются на территории другой Стороны без какого-либо специального удостоверения.</w:t>
      </w:r>
      <w:r>
        <w:br/>
      </w:r>
      <w:r>
        <w:rPr>
          <w:rFonts w:ascii="Times New Roman"/>
          <w:b w:val="false"/>
          <w:i w:val="false"/>
          <w:color w:val="000000"/>
          <w:sz w:val="28"/>
        </w:rPr>
        <w:t>
      2. Документы, которые на территории одной из Сторон рассматриваются как официальные документы, пользуются на территории другой Стороны юридической силой таких же официальных документов.</w:t>
      </w:r>
    </w:p>
    <w:p>
      <w:pPr>
        <w:spacing w:after="0"/>
        <w:ind w:left="0"/>
        <w:jc w:val="left"/>
      </w:pPr>
      <w:r>
        <w:rPr>
          <w:rFonts w:ascii="Times New Roman"/>
          <w:b/>
          <w:i w:val="false"/>
          <w:color w:val="000000"/>
        </w:rPr>
        <w:t xml:space="preserve"> Статья 7</w:t>
      </w:r>
      <w:r>
        <w:br/>
      </w:r>
      <w:r>
        <w:rPr>
          <w:rFonts w:ascii="Times New Roman"/>
          <w:b/>
          <w:i w:val="false"/>
          <w:color w:val="000000"/>
        </w:rPr>
        <w:t>
Язык</w:t>
      </w:r>
    </w:p>
    <w:p>
      <w:pPr>
        <w:spacing w:after="0"/>
        <w:ind w:left="0"/>
        <w:jc w:val="both"/>
      </w:pPr>
      <w:r>
        <w:rPr>
          <w:rFonts w:ascii="Times New Roman"/>
          <w:b w:val="false"/>
          <w:i w:val="false"/>
          <w:color w:val="000000"/>
          <w:sz w:val="28"/>
        </w:rPr>
        <w:t xml:space="preserve">      1. При исполнении настоящего Договора Стороны в отношениях между собой используют русский язык или официальный язык другой Стороны. </w:t>
      </w:r>
      <w:r>
        <w:br/>
      </w:r>
      <w:r>
        <w:rPr>
          <w:rFonts w:ascii="Times New Roman"/>
          <w:b w:val="false"/>
          <w:i w:val="false"/>
          <w:color w:val="000000"/>
          <w:sz w:val="28"/>
        </w:rPr>
        <w:t xml:space="preserve">
      2. Документы, направленные на официальном языке Сторон или на другом языке, сопровождаются переводом на русский язык. </w:t>
      </w:r>
      <w:r>
        <w:br/>
      </w:r>
      <w:r>
        <w:rPr>
          <w:rFonts w:ascii="Times New Roman"/>
          <w:b w:val="false"/>
          <w:i w:val="false"/>
          <w:color w:val="000000"/>
          <w:sz w:val="28"/>
        </w:rPr>
        <w:t xml:space="preserve">
      3. Удостоверение правильности письменного перевода документов осуществляется в соответствии с законодательством Сторон и положениями настоящего Договора. </w:t>
      </w:r>
    </w:p>
    <w:p>
      <w:pPr>
        <w:spacing w:after="0"/>
        <w:ind w:left="0"/>
        <w:jc w:val="left"/>
      </w:pPr>
      <w:r>
        <w:rPr>
          <w:rFonts w:ascii="Times New Roman"/>
          <w:b/>
          <w:i w:val="false"/>
          <w:color w:val="000000"/>
        </w:rPr>
        <w:t xml:space="preserve"> Статья 8</w:t>
      </w:r>
      <w:r>
        <w:br/>
      </w:r>
      <w:r>
        <w:rPr>
          <w:rFonts w:ascii="Times New Roman"/>
          <w:b/>
          <w:i w:val="false"/>
          <w:color w:val="000000"/>
        </w:rPr>
        <w:t>
Расходы, связанные с выдачей лица</w:t>
      </w:r>
    </w:p>
    <w:p>
      <w:pPr>
        <w:spacing w:after="0"/>
        <w:ind w:left="0"/>
        <w:jc w:val="both"/>
      </w:pPr>
      <w:r>
        <w:rPr>
          <w:rFonts w:ascii="Times New Roman"/>
          <w:b w:val="false"/>
          <w:i w:val="false"/>
          <w:color w:val="000000"/>
          <w:sz w:val="28"/>
        </w:rPr>
        <w:t xml:space="preserve">      1. Расходы, связанные с выдачей лица, несет Сторона, на территории которой они возникли. </w:t>
      </w:r>
      <w:r>
        <w:br/>
      </w:r>
      <w:r>
        <w:rPr>
          <w:rFonts w:ascii="Times New Roman"/>
          <w:b w:val="false"/>
          <w:i w:val="false"/>
          <w:color w:val="000000"/>
          <w:sz w:val="28"/>
        </w:rPr>
        <w:t xml:space="preserve">
      2. Расходы, связанные с транзитной перевозкой, предусмотренной статьей 20 настоящего Договора, несет запрашивающая Сторона. </w:t>
      </w:r>
    </w:p>
    <w:p>
      <w:pPr>
        <w:spacing w:after="0"/>
        <w:ind w:left="0"/>
        <w:jc w:val="left"/>
      </w:pPr>
      <w:r>
        <w:rPr>
          <w:rFonts w:ascii="Times New Roman"/>
          <w:b/>
          <w:i w:val="false"/>
          <w:color w:val="000000"/>
        </w:rPr>
        <w:t xml:space="preserve"> Раздел II</w:t>
      </w:r>
      <w:r>
        <w:br/>
      </w:r>
      <w:r>
        <w:rPr>
          <w:rFonts w:ascii="Times New Roman"/>
          <w:b/>
          <w:i w:val="false"/>
          <w:color w:val="000000"/>
        </w:rPr>
        <w:t>
Порядок осуществления выдачи лица Статья 9</w:t>
      </w:r>
      <w:r>
        <w:br/>
      </w:r>
      <w:r>
        <w:rPr>
          <w:rFonts w:ascii="Times New Roman"/>
          <w:b/>
          <w:i w:val="false"/>
          <w:color w:val="000000"/>
        </w:rPr>
        <w:t>
Запрос о выдаче лица и необходимые документы</w:t>
      </w:r>
    </w:p>
    <w:p>
      <w:pPr>
        <w:spacing w:after="0"/>
        <w:ind w:left="0"/>
        <w:jc w:val="both"/>
      </w:pPr>
      <w:r>
        <w:rPr>
          <w:rFonts w:ascii="Times New Roman"/>
          <w:b w:val="false"/>
          <w:i w:val="false"/>
          <w:color w:val="000000"/>
          <w:sz w:val="28"/>
        </w:rPr>
        <w:t xml:space="preserve">      1. Выдача лица, предусмотренная настоящим Договором, осуществляется на основании письменных запросов. </w:t>
      </w:r>
      <w:r>
        <w:br/>
      </w:r>
      <w:r>
        <w:rPr>
          <w:rFonts w:ascii="Times New Roman"/>
          <w:b w:val="false"/>
          <w:i w:val="false"/>
          <w:color w:val="000000"/>
          <w:sz w:val="28"/>
        </w:rPr>
        <w:t xml:space="preserve">
      2. Запрос о выдаче лица должен содержать: </w:t>
      </w:r>
      <w:r>
        <w:br/>
      </w:r>
      <w:r>
        <w:rPr>
          <w:rFonts w:ascii="Times New Roman"/>
          <w:b w:val="false"/>
          <w:i w:val="false"/>
          <w:color w:val="000000"/>
          <w:sz w:val="28"/>
        </w:rPr>
        <w:t>
      а) необходимую информацию о лице, выдача которого запрашивается, включая сведения о гражданстве и месте жительства или пребывания, включая фотографии или иные изображения, а также отпечатки пальцев рук, если таковые имеются;</w:t>
      </w:r>
      <w:r>
        <w:br/>
      </w:r>
      <w:r>
        <w:rPr>
          <w:rFonts w:ascii="Times New Roman"/>
          <w:b w:val="false"/>
          <w:i w:val="false"/>
          <w:color w:val="000000"/>
          <w:sz w:val="28"/>
        </w:rPr>
        <w:t>
      б) описание фактических обстоятельств совершенного преступления, включая сведения о времени и месте его совершения и материальном ущербе, если таковой был причинен;</w:t>
      </w:r>
      <w:r>
        <w:br/>
      </w:r>
      <w:r>
        <w:rPr>
          <w:rFonts w:ascii="Times New Roman"/>
          <w:b w:val="false"/>
          <w:i w:val="false"/>
          <w:color w:val="000000"/>
          <w:sz w:val="28"/>
        </w:rPr>
        <w:t>
      в) текст соответствующих статей закона запрашивающей Стороны, на основании которого это деяние признается преступлением, с указанием предусмотренной законом меры наказания за данное преступление, а также статей относительно сроков давности.</w:t>
      </w:r>
      <w:r>
        <w:br/>
      </w:r>
      <w:r>
        <w:rPr>
          <w:rFonts w:ascii="Times New Roman"/>
          <w:b w:val="false"/>
          <w:i w:val="false"/>
          <w:color w:val="000000"/>
          <w:sz w:val="28"/>
        </w:rPr>
        <w:t xml:space="preserve">
      3. К запросу о выдаче лица для осуществления уголовного преследования прилагается заверенная копия решения о заключении под стражу запрашиваемого лица. </w:t>
      </w:r>
      <w:r>
        <w:br/>
      </w:r>
      <w:r>
        <w:rPr>
          <w:rFonts w:ascii="Times New Roman"/>
          <w:b w:val="false"/>
          <w:i w:val="false"/>
          <w:color w:val="000000"/>
          <w:sz w:val="28"/>
        </w:rPr>
        <w:t xml:space="preserve">
      4. К запросу о выдаче лица для приведения приговора в исполнение прилагается заверенная копия приговора, вступившего в законную силу Если осужденное лицо уже отбыло часть срока наказания в виде лишения свободы, то сообщаются также данные об этом и о части срока, которую предстоит отбыть. </w:t>
      </w:r>
      <w:r>
        <w:br/>
      </w:r>
      <w:r>
        <w:rPr>
          <w:rFonts w:ascii="Times New Roman"/>
          <w:b w:val="false"/>
          <w:i w:val="false"/>
          <w:color w:val="000000"/>
          <w:sz w:val="28"/>
        </w:rPr>
        <w:t xml:space="preserve">
      5. Запрос о выдаче лица должен быть подписан должностным лицом и скреплен официальной печатью компетентного органа запрашивающей Стороны. </w:t>
      </w:r>
    </w:p>
    <w:p>
      <w:pPr>
        <w:spacing w:after="0"/>
        <w:ind w:left="0"/>
        <w:jc w:val="left"/>
      </w:pPr>
      <w:r>
        <w:rPr>
          <w:rFonts w:ascii="Times New Roman"/>
          <w:b/>
          <w:i w:val="false"/>
          <w:color w:val="000000"/>
        </w:rPr>
        <w:t xml:space="preserve"> Статья 10</w:t>
      </w:r>
      <w:r>
        <w:br/>
      </w:r>
      <w:r>
        <w:rPr>
          <w:rFonts w:ascii="Times New Roman"/>
          <w:b/>
          <w:i w:val="false"/>
          <w:color w:val="000000"/>
        </w:rPr>
        <w:t>
Решение в отношении запроса о выдаче лица</w:t>
      </w:r>
    </w:p>
    <w:p>
      <w:pPr>
        <w:spacing w:after="0"/>
        <w:ind w:left="0"/>
        <w:jc w:val="both"/>
      </w:pPr>
      <w:r>
        <w:rPr>
          <w:rFonts w:ascii="Times New Roman"/>
          <w:b w:val="false"/>
          <w:i w:val="false"/>
          <w:color w:val="000000"/>
          <w:sz w:val="28"/>
        </w:rPr>
        <w:t xml:space="preserve">      1. Запрашиваемая Сторона рассматривает запрос о выдаче лица в соответствии со своим законодательством и безотлагательно сообщает о своем решении запрашивающей Стороне. </w:t>
      </w:r>
      <w:r>
        <w:br/>
      </w:r>
      <w:r>
        <w:rPr>
          <w:rFonts w:ascii="Times New Roman"/>
          <w:b w:val="false"/>
          <w:i w:val="false"/>
          <w:color w:val="000000"/>
          <w:sz w:val="28"/>
        </w:rPr>
        <w:t xml:space="preserve">
      2. В случае принятия решения об удовлетворении запроса запрашиваемая Сторона незамедлительно принимает меры к взятию под стражу лица, выдача которого запрашивается, о чем сообщает запрашивающей Стороне. </w:t>
      </w:r>
      <w:r>
        <w:br/>
      </w:r>
      <w:r>
        <w:rPr>
          <w:rFonts w:ascii="Times New Roman"/>
          <w:b w:val="false"/>
          <w:i w:val="false"/>
          <w:color w:val="000000"/>
          <w:sz w:val="28"/>
        </w:rPr>
        <w:t xml:space="preserve">
      3. Любой полный или частичный отказ в удовлетворении запроса о выдаче лица обосновывается соответствующими причинами. </w:t>
      </w:r>
    </w:p>
    <w:p>
      <w:pPr>
        <w:spacing w:after="0"/>
        <w:ind w:left="0"/>
        <w:jc w:val="left"/>
      </w:pPr>
      <w:r>
        <w:rPr>
          <w:rFonts w:ascii="Times New Roman"/>
          <w:b/>
          <w:i w:val="false"/>
          <w:color w:val="000000"/>
        </w:rPr>
        <w:t xml:space="preserve"> Статья 11</w:t>
      </w:r>
      <w:r>
        <w:br/>
      </w:r>
      <w:r>
        <w:rPr>
          <w:rFonts w:ascii="Times New Roman"/>
          <w:b/>
          <w:i w:val="false"/>
          <w:color w:val="000000"/>
        </w:rPr>
        <w:t>
Дополнительная информация</w:t>
      </w:r>
    </w:p>
    <w:p>
      <w:pPr>
        <w:spacing w:after="0"/>
        <w:ind w:left="0"/>
        <w:jc w:val="both"/>
      </w:pPr>
      <w:r>
        <w:rPr>
          <w:rFonts w:ascii="Times New Roman"/>
          <w:b w:val="false"/>
          <w:i w:val="false"/>
          <w:color w:val="000000"/>
          <w:sz w:val="28"/>
        </w:rPr>
        <w:t xml:space="preserve">      1. Если запрашиваемая Сторона сочтет недостаточной информацию, представленную в обоснование запроса о выдаче лица, она может запросить дополнительную информацию. Одновременно запрашиваемая Сторона может принять необходимые меры к обеспечению наблюдения за лицом, выдача которого запрашивается, чтобы предотвратить возможность его выезда за пределы своего государства. </w:t>
      </w:r>
      <w:r>
        <w:br/>
      </w:r>
      <w:r>
        <w:rPr>
          <w:rFonts w:ascii="Times New Roman"/>
          <w:b w:val="false"/>
          <w:i w:val="false"/>
          <w:color w:val="000000"/>
          <w:sz w:val="28"/>
        </w:rPr>
        <w:t xml:space="preserve">
      2. В случае, предусмотренном пунктом 1 настоящей статьи, запрашивающая Сторона принимает необходимые меры, чтобы представить другой Стороне дополнительную информацию в максимально короткий срок. </w:t>
      </w:r>
    </w:p>
    <w:p>
      <w:pPr>
        <w:spacing w:after="0"/>
        <w:ind w:left="0"/>
        <w:jc w:val="left"/>
      </w:pPr>
      <w:r>
        <w:rPr>
          <w:rFonts w:ascii="Times New Roman"/>
          <w:b/>
          <w:i w:val="false"/>
          <w:color w:val="000000"/>
        </w:rPr>
        <w:t xml:space="preserve"> Статья 12</w:t>
      </w:r>
      <w:r>
        <w:br/>
      </w:r>
      <w:r>
        <w:rPr>
          <w:rFonts w:ascii="Times New Roman"/>
          <w:b/>
          <w:i w:val="false"/>
          <w:color w:val="000000"/>
        </w:rPr>
        <w:t>
Задержание до получения запроса о выдаче лица</w:t>
      </w:r>
    </w:p>
    <w:p>
      <w:pPr>
        <w:spacing w:after="0"/>
        <w:ind w:left="0"/>
        <w:jc w:val="both"/>
      </w:pPr>
      <w:r>
        <w:rPr>
          <w:rFonts w:ascii="Times New Roman"/>
          <w:b w:val="false"/>
          <w:i w:val="false"/>
          <w:color w:val="000000"/>
          <w:sz w:val="28"/>
        </w:rPr>
        <w:t xml:space="preserve">      1. В безотлагательных случаях и при наличии оснований полагать, что лицо, выдача которого запрашивается, может скрыться, запрашивающая Сторона вправе обратиться к запрашиваемой Стороне с просьбой о задержании запрашиваемого лица до получения запроса о выдаче лица. Такая просьба подписывается должностным лицом компетентного органа запрашивающей Стороны и может быть передана через Международную организацию уголовной полиции - Интерпол или непосредственно, в том числе с использованием электронных средств передачи данных. </w:t>
      </w:r>
      <w:r>
        <w:br/>
      </w:r>
      <w:r>
        <w:rPr>
          <w:rFonts w:ascii="Times New Roman"/>
          <w:b w:val="false"/>
          <w:i w:val="false"/>
          <w:color w:val="000000"/>
          <w:sz w:val="28"/>
        </w:rPr>
        <w:t xml:space="preserve">
      2. Такая просьба должна содержать: </w:t>
      </w:r>
      <w:r>
        <w:br/>
      </w:r>
      <w:r>
        <w:rPr>
          <w:rFonts w:ascii="Times New Roman"/>
          <w:b w:val="false"/>
          <w:i w:val="false"/>
          <w:color w:val="000000"/>
          <w:sz w:val="28"/>
        </w:rPr>
        <w:t>
      а) необходимую информацию о лице, задержание которого запрашивается, включая сведения о гражданстве и месте пребывания, а также описание его внешности, включая фотографии или иные изображения, а также отпечатки пальцев рук, если таковые имеются;</w:t>
      </w:r>
      <w:r>
        <w:br/>
      </w:r>
      <w:r>
        <w:rPr>
          <w:rFonts w:ascii="Times New Roman"/>
          <w:b w:val="false"/>
          <w:i w:val="false"/>
          <w:color w:val="000000"/>
          <w:sz w:val="28"/>
        </w:rPr>
        <w:t>
      б) краткое описание фактических обстоятельств преступления, в совершении которого лицо обвиняется или за совершение которого оно осуждено, включая сведения о времени и месте его совершения, а также о материальном ущербе, если таковой был причинен;</w:t>
      </w:r>
      <w:r>
        <w:br/>
      </w:r>
      <w:r>
        <w:rPr>
          <w:rFonts w:ascii="Times New Roman"/>
          <w:b w:val="false"/>
          <w:i w:val="false"/>
          <w:color w:val="000000"/>
          <w:sz w:val="28"/>
        </w:rPr>
        <w:t>
      в) текст соответствующих статей закона запрашивающей Стороны, на основании которого это деяние признается преступлением, с указанием предусмотренной законом меры наказания за данное преступление, а также статей относительно сроков давности привлечения к уголовной ответственности или приведения приговора в исполнение;</w:t>
      </w:r>
      <w:r>
        <w:br/>
      </w:r>
      <w:r>
        <w:rPr>
          <w:rFonts w:ascii="Times New Roman"/>
          <w:b w:val="false"/>
          <w:i w:val="false"/>
          <w:color w:val="000000"/>
          <w:sz w:val="28"/>
        </w:rPr>
        <w:t>
      г) заверенную копию постановления (определения) о заключении под стражу или приговора, вступившего в законную силу;</w:t>
      </w:r>
      <w:r>
        <w:br/>
      </w:r>
      <w:r>
        <w:rPr>
          <w:rFonts w:ascii="Times New Roman"/>
          <w:b w:val="false"/>
          <w:i w:val="false"/>
          <w:color w:val="000000"/>
          <w:sz w:val="28"/>
        </w:rPr>
        <w:t>
      д) сведения об отбытой части наказания в виде лишения свободы, а также о сроках наказания, подлежащих отбытию;</w:t>
      </w:r>
      <w:r>
        <w:br/>
      </w:r>
      <w:r>
        <w:rPr>
          <w:rFonts w:ascii="Times New Roman"/>
          <w:b w:val="false"/>
          <w:i w:val="false"/>
          <w:color w:val="000000"/>
          <w:sz w:val="28"/>
        </w:rPr>
        <w:t>
      е) гарантию о том, что запрос о выдаче данного лица и необходимые документы будут направлены незамедлительно.</w:t>
      </w:r>
      <w:r>
        <w:br/>
      </w:r>
      <w:r>
        <w:rPr>
          <w:rFonts w:ascii="Times New Roman"/>
          <w:b w:val="false"/>
          <w:i w:val="false"/>
          <w:color w:val="000000"/>
          <w:sz w:val="28"/>
        </w:rPr>
        <w:t xml:space="preserve">
      3. Запрашиваемая Сторона безотлагательно принимает решение по такой просьбе в соответствии со своим законодательством и незамедлительно сообщает об этом запрашивающей Стороне, а также принимает все необходимые меры по установлению места пребывания разыскиваемого лица на своей территории и его задержанию и аресту. </w:t>
      </w:r>
      <w:r>
        <w:br/>
      </w:r>
      <w:r>
        <w:rPr>
          <w:rFonts w:ascii="Times New Roman"/>
          <w:b w:val="false"/>
          <w:i w:val="false"/>
          <w:color w:val="000000"/>
          <w:sz w:val="28"/>
        </w:rPr>
        <w:t xml:space="preserve">
      4. Лицо, арестованное на основании такой просьбы, должно содержаться под стражей и освобождается по истечении сорока (40) суток с момента его ареста, если не поступит запрос о выдаче лица. </w:t>
      </w:r>
      <w:r>
        <w:br/>
      </w:r>
      <w:r>
        <w:rPr>
          <w:rFonts w:ascii="Times New Roman"/>
          <w:b w:val="false"/>
          <w:i w:val="false"/>
          <w:color w:val="000000"/>
          <w:sz w:val="28"/>
        </w:rPr>
        <w:t xml:space="preserve">
      5. Освобождение лица в соответствии с пунктом 4 настоящей статьи не препятствует его повторному задержанию и взятию под стражу с целью выдачи при получении запроса о выдаче лица и необходимых документов. </w:t>
      </w:r>
    </w:p>
    <w:p>
      <w:pPr>
        <w:spacing w:after="0"/>
        <w:ind w:left="0"/>
        <w:jc w:val="left"/>
      </w:pPr>
      <w:r>
        <w:rPr>
          <w:rFonts w:ascii="Times New Roman"/>
          <w:b/>
          <w:i w:val="false"/>
          <w:color w:val="000000"/>
        </w:rPr>
        <w:t xml:space="preserve"> Статья 13</w:t>
      </w:r>
      <w:r>
        <w:br/>
      </w:r>
      <w:r>
        <w:rPr>
          <w:rFonts w:ascii="Times New Roman"/>
          <w:b/>
          <w:i w:val="false"/>
          <w:color w:val="000000"/>
        </w:rPr>
        <w:t>
Передача лиц</w:t>
      </w:r>
    </w:p>
    <w:p>
      <w:pPr>
        <w:spacing w:after="0"/>
        <w:ind w:left="0"/>
        <w:jc w:val="both"/>
      </w:pPr>
      <w:r>
        <w:rPr>
          <w:rFonts w:ascii="Times New Roman"/>
          <w:b w:val="false"/>
          <w:i w:val="false"/>
          <w:color w:val="000000"/>
          <w:sz w:val="28"/>
        </w:rPr>
        <w:t xml:space="preserve">      1. По получению уведомления об удовлетворении запроса о выдаче лица Стороны в возможно короткий срок определяют время, место и процедуру передачи выданного лица. </w:t>
      </w:r>
      <w:r>
        <w:br/>
      </w:r>
      <w:r>
        <w:rPr>
          <w:rFonts w:ascii="Times New Roman"/>
          <w:b w:val="false"/>
          <w:i w:val="false"/>
          <w:color w:val="000000"/>
          <w:sz w:val="28"/>
        </w:rPr>
        <w:t xml:space="preserve">
      2. Процедура передачи выданного лица также включает составление протокола о передаче в двух экземплярах, подписываемого представителями компетентных органов обеих Сторон. При необходимости полномочия представителей запрашивающей Стороны на получение выданного лица могут подтверждаться соответствующими документами согласно предварительной договоренности между Сторонами. </w:t>
      </w:r>
      <w:r>
        <w:br/>
      </w:r>
      <w:r>
        <w:rPr>
          <w:rFonts w:ascii="Times New Roman"/>
          <w:b w:val="false"/>
          <w:i w:val="false"/>
          <w:color w:val="000000"/>
          <w:sz w:val="28"/>
        </w:rPr>
        <w:t xml:space="preserve">
      3. Лицо принимается с территории запрашиваемой Стороны в течение срока, согласованного обеими Сторонами. Если лицо не принято в течение обусловленного срока, запрашиваемая Сторона может освободить это лицо и может отказать в его выдаче. </w:t>
      </w:r>
      <w:r>
        <w:br/>
      </w:r>
      <w:r>
        <w:rPr>
          <w:rFonts w:ascii="Times New Roman"/>
          <w:b w:val="false"/>
          <w:i w:val="false"/>
          <w:color w:val="000000"/>
          <w:sz w:val="28"/>
        </w:rPr>
        <w:t xml:space="preserve">
      4. Если по независящим от нее обстоятельствам какая-либо из Сторон не сможет вовремя передать или принять выданное лицо, она незамедлительно уведомляет об этом другую Сторону. Стороны совместно определяют новый срок передачи, и при этом применяются положения пункта 3 настоящей статьи. </w:t>
      </w:r>
    </w:p>
    <w:p>
      <w:pPr>
        <w:spacing w:after="0"/>
        <w:ind w:left="0"/>
        <w:jc w:val="left"/>
      </w:pPr>
      <w:r>
        <w:rPr>
          <w:rFonts w:ascii="Times New Roman"/>
          <w:b/>
          <w:i w:val="false"/>
          <w:color w:val="000000"/>
        </w:rPr>
        <w:t xml:space="preserve"> Статья 14</w:t>
      </w:r>
      <w:r>
        <w:br/>
      </w:r>
      <w:r>
        <w:rPr>
          <w:rFonts w:ascii="Times New Roman"/>
          <w:b/>
          <w:i w:val="false"/>
          <w:color w:val="000000"/>
        </w:rPr>
        <w:t>
Отсрочка выдачи лица или временная выдача</w:t>
      </w:r>
    </w:p>
    <w:p>
      <w:pPr>
        <w:spacing w:after="0"/>
        <w:ind w:left="0"/>
        <w:jc w:val="both"/>
      </w:pPr>
      <w:r>
        <w:rPr>
          <w:rFonts w:ascii="Times New Roman"/>
          <w:b w:val="false"/>
          <w:i w:val="false"/>
          <w:color w:val="000000"/>
          <w:sz w:val="28"/>
        </w:rPr>
        <w:t xml:space="preserve">      1. Если лицо, выдача которого запрашивается, привлекается к уголовной ответственности или осуждено за другое преступление на территории запрашиваемой Стороны, его выдача может быть отсрочена до прекращения уголовного преследования, приведения приговора в исполнение или до освобождения от наказания. </w:t>
      </w:r>
      <w:r>
        <w:br/>
      </w:r>
      <w:r>
        <w:rPr>
          <w:rFonts w:ascii="Times New Roman"/>
          <w:b w:val="false"/>
          <w:i w:val="false"/>
          <w:color w:val="000000"/>
          <w:sz w:val="28"/>
        </w:rPr>
        <w:t xml:space="preserve">
      2. Если отсрочка выдачи лица, предусмотренная пунктом 1 настоящей статьи, может повлечь за собой истечение срока давности привлечения к уголовной ответственности или исполнения приговора или нанести серьезный ущерб расследованию в отношении лица, выдача которого запрашивается, то запрашиваемая Сторона может вместо отсрочки выдачи выдать запрашиваемое лицо запрашивающей Стороне на время в соответствии с условиями, согласованными Сторонами. </w:t>
      </w:r>
      <w:r>
        <w:br/>
      </w:r>
      <w:r>
        <w:rPr>
          <w:rFonts w:ascii="Times New Roman"/>
          <w:b w:val="false"/>
          <w:i w:val="false"/>
          <w:color w:val="000000"/>
          <w:sz w:val="28"/>
        </w:rPr>
        <w:t xml:space="preserve">
      3. Лицо, выданное на время, должно быть возвращено после проведения необходимых действий по уголовному делу, для которых оно было выдано, но не позднее, чем через шестьдесят (60) календарных дней. </w:t>
      </w:r>
    </w:p>
    <w:p>
      <w:pPr>
        <w:spacing w:after="0"/>
        <w:ind w:left="0"/>
        <w:jc w:val="left"/>
      </w:pPr>
      <w:r>
        <w:rPr>
          <w:rFonts w:ascii="Times New Roman"/>
          <w:b/>
          <w:i w:val="false"/>
          <w:color w:val="000000"/>
        </w:rPr>
        <w:t xml:space="preserve"> Статья 15</w:t>
      </w:r>
      <w:r>
        <w:br/>
      </w:r>
      <w:r>
        <w:rPr>
          <w:rFonts w:ascii="Times New Roman"/>
          <w:b/>
          <w:i w:val="false"/>
          <w:color w:val="000000"/>
        </w:rPr>
        <w:t>
Конкурирующие запросы о выдаче лица</w:t>
      </w:r>
    </w:p>
    <w:p>
      <w:pPr>
        <w:spacing w:after="0"/>
        <w:ind w:left="0"/>
        <w:jc w:val="both"/>
      </w:pPr>
      <w:r>
        <w:rPr>
          <w:rFonts w:ascii="Times New Roman"/>
          <w:b w:val="false"/>
          <w:i w:val="false"/>
          <w:color w:val="000000"/>
          <w:sz w:val="28"/>
        </w:rPr>
        <w:t>      Если одна из Сторон получает запросы о выдаче одного и того же лица одновременно от другой Стороны и от какого-либо третьего государства, она по своему усмотрению определяет, какой запрос о выдаче лица должен быть удовлетворен.</w:t>
      </w:r>
    </w:p>
    <w:p>
      <w:pPr>
        <w:spacing w:after="0"/>
        <w:ind w:left="0"/>
        <w:jc w:val="left"/>
      </w:pPr>
      <w:r>
        <w:rPr>
          <w:rFonts w:ascii="Times New Roman"/>
          <w:b/>
          <w:i w:val="false"/>
          <w:color w:val="000000"/>
        </w:rPr>
        <w:t xml:space="preserve"> Раздел III</w:t>
      </w:r>
      <w:r>
        <w:br/>
      </w:r>
      <w:r>
        <w:rPr>
          <w:rFonts w:ascii="Times New Roman"/>
          <w:b/>
          <w:i w:val="false"/>
          <w:color w:val="000000"/>
        </w:rPr>
        <w:t>
Специальные положения по вопросам выдачи лица Статья 16</w:t>
      </w:r>
      <w:r>
        <w:br/>
      </w:r>
      <w:r>
        <w:rPr>
          <w:rFonts w:ascii="Times New Roman"/>
          <w:b/>
          <w:i w:val="false"/>
          <w:color w:val="000000"/>
        </w:rPr>
        <w:t>
Возбуждение уголовного производства на территории</w:t>
      </w:r>
      <w:r>
        <w:br/>
      </w:r>
      <w:r>
        <w:rPr>
          <w:rFonts w:ascii="Times New Roman"/>
          <w:b/>
          <w:i w:val="false"/>
          <w:color w:val="000000"/>
        </w:rPr>
        <w:t>
запрашиваемой Стороны</w:t>
      </w:r>
    </w:p>
    <w:p>
      <w:pPr>
        <w:spacing w:after="0"/>
        <w:ind w:left="0"/>
        <w:jc w:val="both"/>
      </w:pPr>
      <w:r>
        <w:rPr>
          <w:rFonts w:ascii="Times New Roman"/>
          <w:b w:val="false"/>
          <w:i w:val="false"/>
          <w:color w:val="000000"/>
          <w:sz w:val="28"/>
        </w:rPr>
        <w:t xml:space="preserve">      1. В случае отказа в выдаче лица, предусмотренного подпунктами а) или г) пункта 1 статьи 3 настоящего Договора, запрашиваемая Сторона по запросу запрашивающей Стороны решает вопрос о привлечении этого лица к уголовной ответственности. С этой целью запрашивающая Сторона направляет запрашиваемой Стороне все материалы в отношении этого лица и оказывает необходимое содействие запрашиваемой Стороне в проведении расследования. </w:t>
      </w:r>
      <w:r>
        <w:br/>
      </w:r>
      <w:r>
        <w:rPr>
          <w:rFonts w:ascii="Times New Roman"/>
          <w:b w:val="false"/>
          <w:i w:val="false"/>
          <w:color w:val="000000"/>
          <w:sz w:val="28"/>
        </w:rPr>
        <w:t xml:space="preserve">
      2. Запрашиваемая Сторона информирует запрашивающую Сторону о ходе расследования и его окончательном результате. </w:t>
      </w:r>
    </w:p>
    <w:p>
      <w:pPr>
        <w:spacing w:after="0"/>
        <w:ind w:left="0"/>
        <w:jc w:val="left"/>
      </w:pPr>
      <w:r>
        <w:rPr>
          <w:rFonts w:ascii="Times New Roman"/>
          <w:b/>
          <w:i w:val="false"/>
          <w:color w:val="000000"/>
        </w:rPr>
        <w:t xml:space="preserve"> Статья 17</w:t>
      </w:r>
      <w:r>
        <w:br/>
      </w:r>
      <w:r>
        <w:rPr>
          <w:rFonts w:ascii="Times New Roman"/>
          <w:b/>
          <w:i w:val="false"/>
          <w:color w:val="000000"/>
        </w:rPr>
        <w:t>
Специальное правило</w:t>
      </w:r>
    </w:p>
    <w:p>
      <w:pPr>
        <w:spacing w:after="0"/>
        <w:ind w:left="0"/>
        <w:jc w:val="both"/>
      </w:pPr>
      <w:r>
        <w:rPr>
          <w:rFonts w:ascii="Times New Roman"/>
          <w:b w:val="false"/>
          <w:i w:val="false"/>
          <w:color w:val="000000"/>
          <w:sz w:val="28"/>
        </w:rPr>
        <w:t xml:space="preserve">      1. В отношении лица, выданного в соответствии с настоящим Договором, не осуществляется уголовное преследование, вынесение приговора, и оно не подвергается какому-либо ограничению личной свободы на территории запрашивающей Стороны за любое преступление, совершенное им до выдачи, кроме преступления, в связи с которым оно было выдано, если на то не будет согласия запрашиваемой Стороны. </w:t>
      </w:r>
      <w:r>
        <w:br/>
      </w:r>
      <w:r>
        <w:rPr>
          <w:rFonts w:ascii="Times New Roman"/>
          <w:b w:val="false"/>
          <w:i w:val="false"/>
          <w:color w:val="000000"/>
          <w:sz w:val="28"/>
        </w:rPr>
        <w:t xml:space="preserve">
      2. Положения пункта 1 настоящей статьи не применяются, если выданное лицо имело возможность покинуть территорию запрашивающей Стороны и не сделало этого в течение тридцати (30) календарных дней после окончательного освобождения его от ответственности за преступление, в связи с которым это лицо было выдано, или если это лицо добровольно возвратилось на территорию запрашивающей Стороны, ранее покинув ее. </w:t>
      </w:r>
    </w:p>
    <w:p>
      <w:pPr>
        <w:spacing w:after="0"/>
        <w:ind w:left="0"/>
        <w:jc w:val="left"/>
      </w:pPr>
      <w:r>
        <w:rPr>
          <w:rFonts w:ascii="Times New Roman"/>
          <w:b/>
          <w:i w:val="false"/>
          <w:color w:val="000000"/>
        </w:rPr>
        <w:t xml:space="preserve"> Статья 18</w:t>
      </w:r>
      <w:r>
        <w:br/>
      </w:r>
      <w:r>
        <w:rPr>
          <w:rFonts w:ascii="Times New Roman"/>
          <w:b/>
          <w:i w:val="false"/>
          <w:color w:val="000000"/>
        </w:rPr>
        <w:t>
Повторная выдача лица</w:t>
      </w:r>
    </w:p>
    <w:p>
      <w:pPr>
        <w:spacing w:after="0"/>
        <w:ind w:left="0"/>
        <w:jc w:val="both"/>
      </w:pPr>
      <w:r>
        <w:rPr>
          <w:rFonts w:ascii="Times New Roman"/>
          <w:b w:val="false"/>
          <w:i w:val="false"/>
          <w:color w:val="000000"/>
          <w:sz w:val="28"/>
        </w:rPr>
        <w:t>      Если выданное лицо до окончательного его освобождения на территории запрашивающей Стороны от ответственности за преступление, в связи с которым оно было выдано, возвратится на территорию запрашиваемой Стороны, то повторная выдача этого лица может быть осуществлена по соответствующему запросу без представления документов, предусмотренных статьей 9 настоящего Договора.</w:t>
      </w:r>
    </w:p>
    <w:p>
      <w:pPr>
        <w:spacing w:after="0"/>
        <w:ind w:left="0"/>
        <w:jc w:val="left"/>
      </w:pPr>
      <w:r>
        <w:rPr>
          <w:rFonts w:ascii="Times New Roman"/>
          <w:b/>
          <w:i w:val="false"/>
          <w:color w:val="000000"/>
        </w:rPr>
        <w:t xml:space="preserve"> Статья 19</w:t>
      </w:r>
      <w:r>
        <w:br/>
      </w:r>
      <w:r>
        <w:rPr>
          <w:rFonts w:ascii="Times New Roman"/>
          <w:b/>
          <w:i w:val="false"/>
          <w:color w:val="000000"/>
        </w:rPr>
        <w:t>
Передача собственности</w:t>
      </w:r>
    </w:p>
    <w:p>
      <w:pPr>
        <w:spacing w:after="0"/>
        <w:ind w:left="0"/>
        <w:jc w:val="both"/>
      </w:pPr>
      <w:r>
        <w:rPr>
          <w:rFonts w:ascii="Times New Roman"/>
          <w:b w:val="false"/>
          <w:i w:val="false"/>
          <w:color w:val="000000"/>
          <w:sz w:val="28"/>
        </w:rPr>
        <w:t xml:space="preserve">      1. При наличии соответствующего запроса вся обнаруженная на территории запрашиваемой Стороны собственность, приобретенная в результате преступления, влекущего выдачу лица, или которая может потребоваться в качестве доказательства по уголовному делу, включая орудия преступления, передается запрашивающей Стороне. Конкретные условия передачи определяются Сторонами. При этом передаваемая собственность освобождается от налогов, таможенных пошлин, сборов и иных платежей. Такая передача осуществляется при условии должного соблюдения прав третьих сторон, касающихся этой собственности. </w:t>
      </w:r>
      <w:r>
        <w:br/>
      </w:r>
      <w:r>
        <w:rPr>
          <w:rFonts w:ascii="Times New Roman"/>
          <w:b w:val="false"/>
          <w:i w:val="false"/>
          <w:color w:val="000000"/>
          <w:sz w:val="28"/>
        </w:rPr>
        <w:t xml:space="preserve">
      2. Вышеупомянутая собственность, если об этом просит запрашивающая Сторона, может передаваться этой Стороне, даже если по каким-либо причинам не может быть осуществлена передача лица, о которой была достигнута договоренность. </w:t>
      </w:r>
      <w:r>
        <w:br/>
      </w:r>
      <w:r>
        <w:rPr>
          <w:rFonts w:ascii="Times New Roman"/>
          <w:b w:val="false"/>
          <w:i w:val="false"/>
          <w:color w:val="000000"/>
          <w:sz w:val="28"/>
        </w:rPr>
        <w:t xml:space="preserve">
      3. Если упомянутая собственность необходима запрашиваемой Стороне в качестве доказательства по другому уголовному делу, то ее передача может быть отсрочена до окончания производства по нему. </w:t>
      </w:r>
      <w:r>
        <w:br/>
      </w:r>
      <w:r>
        <w:rPr>
          <w:rFonts w:ascii="Times New Roman"/>
          <w:b w:val="false"/>
          <w:i w:val="false"/>
          <w:color w:val="000000"/>
          <w:sz w:val="28"/>
        </w:rPr>
        <w:t xml:space="preserve">
      4. Если упомянутая собственность подлежит аресту или конфискации на территории запрашиваемой Стороны, то она может отказать в ее передаче или передать на время. </w:t>
      </w:r>
      <w:r>
        <w:br/>
      </w:r>
      <w:r>
        <w:rPr>
          <w:rFonts w:ascii="Times New Roman"/>
          <w:b w:val="false"/>
          <w:i w:val="false"/>
          <w:color w:val="000000"/>
          <w:sz w:val="28"/>
        </w:rPr>
        <w:t xml:space="preserve">
      5. Если законодательство запрашиваемой Стороны или интересы защиты прав третьих сторон требуют этого, любая переданная таким образом собственность будет возвращена запрашиваемой Стороне безвозмездно по окончании судебного разбирательства, если этого требует данная Сторона. </w:t>
      </w:r>
    </w:p>
    <w:p>
      <w:pPr>
        <w:spacing w:after="0"/>
        <w:ind w:left="0"/>
        <w:jc w:val="left"/>
      </w:pPr>
      <w:r>
        <w:rPr>
          <w:rFonts w:ascii="Times New Roman"/>
          <w:b/>
          <w:i w:val="false"/>
          <w:color w:val="000000"/>
        </w:rPr>
        <w:t xml:space="preserve"> Статья 20</w:t>
      </w:r>
      <w:r>
        <w:br/>
      </w:r>
      <w:r>
        <w:rPr>
          <w:rFonts w:ascii="Times New Roman"/>
          <w:b/>
          <w:i w:val="false"/>
          <w:color w:val="000000"/>
        </w:rPr>
        <w:t>
Транзитная перевозка</w:t>
      </w:r>
    </w:p>
    <w:p>
      <w:pPr>
        <w:spacing w:after="0"/>
        <w:ind w:left="0"/>
        <w:jc w:val="both"/>
      </w:pPr>
      <w:r>
        <w:rPr>
          <w:rFonts w:ascii="Times New Roman"/>
          <w:b w:val="false"/>
          <w:i w:val="false"/>
          <w:color w:val="000000"/>
          <w:sz w:val="28"/>
        </w:rPr>
        <w:t xml:space="preserve">      1. Каждая из Сторон по запросу разрешает транзитную перевозку по территории своего государства лица, выданного другой Стороне третьим государством. Запрос о транзитной перевозке должен содержать необходимую информацию о лице, включая сведения о преступлении, в совершении которого оно обвиняется или за совершение которого было осуждено, а также о наличии решения о заключении его под стражу. Данное положение не применяется в случае использования воздушного транспорта, когда не планируется посадка на территории другой Стороны. </w:t>
      </w:r>
      <w:r>
        <w:br/>
      </w:r>
      <w:r>
        <w:rPr>
          <w:rFonts w:ascii="Times New Roman"/>
          <w:b w:val="false"/>
          <w:i w:val="false"/>
          <w:color w:val="000000"/>
          <w:sz w:val="28"/>
        </w:rPr>
        <w:t xml:space="preserve">
      2. Запрашиваемая Сторона удовлетворяет запрос о транзитной перевозке в возможно короткий срок. Компетентные органы Сторон в каждом конкретном случае согласуют способ, маршрут и иные условия транзита, включая условия сопровождения перевозимого лица и наличие соответствующих документов. </w:t>
      </w:r>
      <w:r>
        <w:br/>
      </w:r>
      <w:r>
        <w:rPr>
          <w:rFonts w:ascii="Times New Roman"/>
          <w:b w:val="false"/>
          <w:i w:val="false"/>
          <w:color w:val="000000"/>
          <w:sz w:val="28"/>
        </w:rPr>
        <w:t xml:space="preserve">
      3. Во время транзитной перевозки государство транзита обеспечивает содержание перевозимого лица под стражей и оказывает необходимую помощь представителям другой Стороны, сопровождающим перевозимое лицо. </w:t>
      </w:r>
      <w:r>
        <w:br/>
      </w:r>
      <w:r>
        <w:rPr>
          <w:rFonts w:ascii="Times New Roman"/>
          <w:b w:val="false"/>
          <w:i w:val="false"/>
          <w:color w:val="000000"/>
          <w:sz w:val="28"/>
        </w:rPr>
        <w:t xml:space="preserve">
      4. В случае незапланированной посадки воздушного судна Сторона, над территорией которой осуществляется полет, может по запросу представителей другой Стороны, сопровождающих перевозимое лицо, содержать его под стражей в течение 72 часов до получения запроса о транзитной перевозке, представляемой в соответствии с пунктом 1 настоящей статьи. Такой запрос может быть передан с помощью электронных средств передачи данных. </w:t>
      </w:r>
      <w:r>
        <w:br/>
      </w:r>
      <w:r>
        <w:rPr>
          <w:rFonts w:ascii="Times New Roman"/>
          <w:b w:val="false"/>
          <w:i w:val="false"/>
          <w:color w:val="000000"/>
          <w:sz w:val="28"/>
        </w:rPr>
        <w:t xml:space="preserve">
      5. Если перевозимое лицо является гражданином Стороны, на территории которой произошла незапланированная посадка, это лицо должно быть передано этой Стороне, которая в свою очередь должна действовать в соответствии с положениями статьи 16 настоящего Договора. </w:t>
      </w:r>
    </w:p>
    <w:p>
      <w:pPr>
        <w:spacing w:after="0"/>
        <w:ind w:left="0"/>
        <w:jc w:val="left"/>
      </w:pPr>
      <w:r>
        <w:rPr>
          <w:rFonts w:ascii="Times New Roman"/>
          <w:b/>
          <w:i w:val="false"/>
          <w:color w:val="000000"/>
        </w:rPr>
        <w:t xml:space="preserve"> Раздел IV</w:t>
      </w:r>
      <w:r>
        <w:br/>
      </w:r>
      <w:r>
        <w:rPr>
          <w:rFonts w:ascii="Times New Roman"/>
          <w:b/>
          <w:i w:val="false"/>
          <w:color w:val="000000"/>
        </w:rPr>
        <w:t>
Заключительные положения Статья 21</w:t>
      </w:r>
      <w:r>
        <w:br/>
      </w:r>
      <w:r>
        <w:rPr>
          <w:rFonts w:ascii="Times New Roman"/>
          <w:b/>
          <w:i w:val="false"/>
          <w:color w:val="000000"/>
        </w:rPr>
        <w:t>
Разрешение споров</w:t>
      </w:r>
    </w:p>
    <w:p>
      <w:pPr>
        <w:spacing w:after="0"/>
        <w:ind w:left="0"/>
        <w:jc w:val="both"/>
      </w:pPr>
      <w:r>
        <w:rPr>
          <w:rFonts w:ascii="Times New Roman"/>
          <w:b w:val="false"/>
          <w:i w:val="false"/>
          <w:color w:val="000000"/>
          <w:sz w:val="28"/>
        </w:rPr>
        <w:t>      Любые споры и разногласия относительно толкования или применения положений настоящего Договора разрешаются Сторонами путем консультаций и переговоров.</w:t>
      </w:r>
    </w:p>
    <w:p>
      <w:pPr>
        <w:spacing w:after="0"/>
        <w:ind w:left="0"/>
        <w:jc w:val="left"/>
      </w:pPr>
      <w:r>
        <w:rPr>
          <w:rFonts w:ascii="Times New Roman"/>
          <w:b/>
          <w:i w:val="false"/>
          <w:color w:val="000000"/>
        </w:rPr>
        <w:t xml:space="preserve"> Статья 22</w:t>
      </w:r>
      <w:r>
        <w:br/>
      </w:r>
      <w:r>
        <w:rPr>
          <w:rFonts w:ascii="Times New Roman"/>
          <w:b/>
          <w:i w:val="false"/>
          <w:color w:val="000000"/>
        </w:rPr>
        <w:t>
Соотношение с другими международными договорами</w:t>
      </w:r>
    </w:p>
    <w:p>
      <w:pPr>
        <w:spacing w:after="0"/>
        <w:ind w:left="0"/>
        <w:jc w:val="both"/>
      </w:pPr>
      <w:r>
        <w:rPr>
          <w:rFonts w:ascii="Times New Roman"/>
          <w:b w:val="false"/>
          <w:i w:val="false"/>
          <w:color w:val="000000"/>
          <w:sz w:val="28"/>
        </w:rPr>
        <w:t xml:space="preserve">      1. Положения настоящего Договора не затрагивают прав и обязательств Сторон, вытекающих из других международных договоров, участниками которых они являются. </w:t>
      </w:r>
      <w:r>
        <w:br/>
      </w:r>
      <w:r>
        <w:rPr>
          <w:rFonts w:ascii="Times New Roman"/>
          <w:b w:val="false"/>
          <w:i w:val="false"/>
          <w:color w:val="000000"/>
          <w:sz w:val="28"/>
        </w:rPr>
        <w:t xml:space="preserve">
      2. Стороны могут заключать между собой соглашения, в том числе межведомственного характера, по вопросам, предусмотренным в настоящем Договоре, с целью дополнения или расширения действия его положений или для облегчения применения заложенных в нем принципов. </w:t>
      </w:r>
    </w:p>
    <w:p>
      <w:pPr>
        <w:spacing w:after="0"/>
        <w:ind w:left="0"/>
        <w:jc w:val="left"/>
      </w:pPr>
      <w:r>
        <w:rPr>
          <w:rFonts w:ascii="Times New Roman"/>
          <w:b/>
          <w:i w:val="false"/>
          <w:color w:val="000000"/>
        </w:rPr>
        <w:t xml:space="preserve"> Статья 23</w:t>
      </w:r>
      <w:r>
        <w:br/>
      </w:r>
      <w:r>
        <w:rPr>
          <w:rFonts w:ascii="Times New Roman"/>
          <w:b/>
          <w:i w:val="false"/>
          <w:color w:val="000000"/>
        </w:rPr>
        <w:t>
Внесение дополнений и изменений</w:t>
      </w:r>
    </w:p>
    <w:p>
      <w:pPr>
        <w:spacing w:after="0"/>
        <w:ind w:left="0"/>
        <w:jc w:val="both"/>
      </w:pPr>
      <w:r>
        <w:rPr>
          <w:rFonts w:ascii="Times New Roman"/>
          <w:b w:val="false"/>
          <w:i w:val="false"/>
          <w:color w:val="000000"/>
          <w:sz w:val="28"/>
        </w:rPr>
        <w:t>      В настоящий Договор могут вноситься дополнения и изменения, которые являются его неотъемлемыми частями и оформляются отдельными протоколами, которые вступают в силу в порядке, предусмотренном статьей 24 настоящего Договора.</w:t>
      </w:r>
    </w:p>
    <w:p>
      <w:pPr>
        <w:spacing w:after="0"/>
        <w:ind w:left="0"/>
        <w:jc w:val="left"/>
      </w:pPr>
      <w:r>
        <w:rPr>
          <w:rFonts w:ascii="Times New Roman"/>
          <w:b/>
          <w:i w:val="false"/>
          <w:color w:val="000000"/>
        </w:rPr>
        <w:t xml:space="preserve"> Статья 24</w:t>
      </w:r>
      <w:r>
        <w:br/>
      </w:r>
      <w:r>
        <w:rPr>
          <w:rFonts w:ascii="Times New Roman"/>
          <w:b/>
          <w:i w:val="false"/>
          <w:color w:val="000000"/>
        </w:rPr>
        <w:t>
Вступление в силу</w:t>
      </w:r>
    </w:p>
    <w:p>
      <w:pPr>
        <w:spacing w:after="0"/>
        <w:ind w:left="0"/>
        <w:jc w:val="both"/>
      </w:pPr>
      <w:r>
        <w:rPr>
          <w:rFonts w:ascii="Times New Roman"/>
          <w:b w:val="false"/>
          <w:i w:val="false"/>
          <w:color w:val="000000"/>
          <w:sz w:val="28"/>
        </w:rPr>
        <w:t>      Настоящий Договор подлежит ратификации и вступает в силу на тридцатый (30) день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p>
    <w:p>
      <w:pPr>
        <w:spacing w:after="0"/>
        <w:ind w:left="0"/>
        <w:jc w:val="left"/>
      </w:pPr>
      <w:r>
        <w:rPr>
          <w:rFonts w:ascii="Times New Roman"/>
          <w:b/>
          <w:i w:val="false"/>
          <w:color w:val="000000"/>
        </w:rPr>
        <w:t xml:space="preserve"> Статья 25</w:t>
      </w:r>
      <w:r>
        <w:br/>
      </w:r>
      <w:r>
        <w:rPr>
          <w:rFonts w:ascii="Times New Roman"/>
          <w:b/>
          <w:i w:val="false"/>
          <w:color w:val="000000"/>
        </w:rPr>
        <w:t>
Срок действия и денонсация</w:t>
      </w:r>
    </w:p>
    <w:p>
      <w:pPr>
        <w:spacing w:after="0"/>
        <w:ind w:left="0"/>
        <w:jc w:val="both"/>
      </w:pPr>
      <w:r>
        <w:rPr>
          <w:rFonts w:ascii="Times New Roman"/>
          <w:b w:val="false"/>
          <w:i w:val="false"/>
          <w:color w:val="000000"/>
          <w:sz w:val="28"/>
        </w:rPr>
        <w:t xml:space="preserve">      1. Настоящий Договор заключается на неопределенный срок. </w:t>
      </w:r>
      <w:r>
        <w:br/>
      </w:r>
      <w:r>
        <w:rPr>
          <w:rFonts w:ascii="Times New Roman"/>
          <w:b w:val="false"/>
          <w:i w:val="false"/>
          <w:color w:val="000000"/>
          <w:sz w:val="28"/>
        </w:rPr>
        <w:t xml:space="preserve">
      2. Каждая из Сторон вправе прекратить действие настоящего Договора в любое время, письменно уведомив об этом другую Сторону по дипломатическим каналам. Действие настоящего Договора прекращается по истечении шести месяцев с даты получения соответствующего уведомления. В случае прекращения действия настоящего Договора мероприятия по выдаче, которые начаты в период его действия, остаются в силе до полного их выполнения. </w:t>
      </w:r>
    </w:p>
    <w:p>
      <w:pPr>
        <w:spacing w:after="0"/>
        <w:ind w:left="0"/>
        <w:jc w:val="left"/>
      </w:pPr>
      <w:r>
        <w:rPr>
          <w:rFonts w:ascii="Times New Roman"/>
          <w:b/>
          <w:i w:val="false"/>
          <w:color w:val="000000"/>
        </w:rPr>
        <w:t xml:space="preserve"> Статья 26</w:t>
      </w:r>
      <w:r>
        <w:br/>
      </w:r>
      <w:r>
        <w:rPr>
          <w:rFonts w:ascii="Times New Roman"/>
          <w:b/>
          <w:i w:val="false"/>
          <w:color w:val="000000"/>
        </w:rPr>
        <w:t>
Применение Договора</w:t>
      </w:r>
    </w:p>
    <w:p>
      <w:pPr>
        <w:spacing w:after="0"/>
        <w:ind w:left="0"/>
        <w:jc w:val="both"/>
      </w:pPr>
      <w:r>
        <w:rPr>
          <w:rFonts w:ascii="Times New Roman"/>
          <w:b w:val="false"/>
          <w:i w:val="false"/>
          <w:color w:val="000000"/>
          <w:sz w:val="28"/>
        </w:rPr>
        <w:t>      Настоящий Договор применяется при исполнении запросов о выдаче лица также и в отношении деяний, имевших место до вступления его в силу.</w:t>
      </w:r>
    </w:p>
    <w:p>
      <w:pPr>
        <w:spacing w:after="0"/>
        <w:ind w:left="0"/>
        <w:jc w:val="both"/>
      </w:pPr>
      <w:r>
        <w:rPr>
          <w:rFonts w:ascii="Times New Roman"/>
          <w:b w:val="false"/>
          <w:i w:val="false"/>
          <w:color w:val="000000"/>
          <w:sz w:val="28"/>
        </w:rPr>
        <w:t>      Совершено в Софии 14 ноября 2014 года в двух экземплярах на казахском, болгарском и русском языках, причем все тексты имеют одинаковую силу.</w:t>
      </w:r>
      <w:r>
        <w:br/>
      </w:r>
      <w:r>
        <w:rPr>
          <w:rFonts w:ascii="Times New Roman"/>
          <w:b w:val="false"/>
          <w:i w:val="false"/>
          <w:color w:val="000000"/>
          <w:sz w:val="28"/>
        </w:rPr>
        <w:t>
      В случае возникновения разногласий при толковании положений настоящего Договора Стороны обращаются к тексту на русском языке.</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Болгария</w:t>
            </w:r>
          </w:p>
        </w:tc>
      </w:tr>
    </w:tbl>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Договора на болгарском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