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b1e3" w14:textId="005b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декабря 2010 года № 1510 "Об утверждении Стратегии развития акционерного общества "Назарбаев Интеллектуальные школы"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5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0 «Об утверждении Стратегии развития акционерного общества «Назарбаев Интеллектуальные школы» на 2011 - 2020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