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4107" w14:textId="cdb4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мая 2014 года № 486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и перечня сельскохозяйственной продукции, по которой устанавливаются гарантированная закупочная цена и закупочная цена"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2015 года № 86. Утратило силу постановлением Правительства Республики Казахстан от 20 февраля 2020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2014 года № 486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и перечня сельскохозяйственной продукции, по которой устанавливаются гарантированная закупочная цена и закупочная цена" (САПП Республики Казахстан, 2014 г., № 33, ст. 311)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сельскохозяйственной продукции, по которой устанавливаются гарантированная закупочная цена и закупочная цена";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сельскохозяйственной продукции, по которой устанавливаются гарантированная закупочная цена и закупочная цена,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2015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2014 года № 486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продукции, по которой устанавливаются</w:t>
      </w:r>
      <w:r>
        <w:br/>
      </w:r>
      <w:r>
        <w:rPr>
          <w:rFonts w:ascii="Times New Roman"/>
          <w:b/>
          <w:i w:val="false"/>
          <w:color w:val="000000"/>
        </w:rPr>
        <w:t>гарантированная закупочная цена и закупочная цена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Сахарная свекла для производства сахара.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Молоко сырое для производства сухого молока (цельного, обезжиренного), сливочного масла и сыра твердого.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