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65fe" w14:textId="39e6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2015 год областными бюджетами,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 февраля 2014 года № 97 "Об утверждении Правил использования целевых текущих трансфертов из республиканского бюджета на 2014 - 2016 годы областными бюджетами, бюджетами городов Астаны и Алматы на оказание социальной защиты и помощи населению"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2015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ноября 2014 года «О республиканском бюджете на 2015 – 2017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2015 год областными бюджетами, бюджетами городов Астаны и Алматы на оказание социальной защиты и помощи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обеспечить своевременное и целевое использование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2014 года № 97 «Об утверждении Правил использования целевых текущих трансфертов из республиканского бюджета на 2014 – 2016 годы областными бюджетами, бюджетами городов Астаны и Алматы на оказание социальной защиты и помощи населению» (САПП Республики Казахстан, 2014 г., № 6, ст. 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2015 года № 82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2015 год областными бюджетами, бюджетами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оказание социальной защиты и помощи</w:t>
      </w:r>
      <w:r>
        <w:br/>
      </w:r>
      <w:r>
        <w:rPr>
          <w:rFonts w:ascii="Times New Roman"/>
          <w:b/>
          <w:i w:val="false"/>
          <w:color w:val="000000"/>
        </w:rPr>
        <w:t>
населению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на 2015 год областными бюджетами, бюджетами городов Астаны и Алматы на оказание социальной защиты и помощи населению (далее – Правила) разработаны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ноября 2014 года «О республиканском бюджете на 2015 – 2017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использования целевых текущих трансфертов из республиканского бюджета областными бюджетами, бюджетами городов Астаны и Алматы на оказание социальной защиты и помощи населению, предусмотренных бюджетом по республиканской бюджетной программе 043 «Целевые текущие трансферты областным бюджетам, бюджетам городов Астаны и Алматы на оказание социальной защиты и помощи населению», за исключением следующих подпрограмм: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 «Введение стандартов специальных социальных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101 «Размещение государственного социального заказа в неправительственном секторе».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целевых текущих трансфертов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Законом Республики Казахстан «О государственных закупках».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-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ассистенты – лица, привлекаемые отделом занятости и социальных программ на договорной основе для проведения консультаций, собеседований с претендентом, обратившимся к акиму поселка, села, сельского округа (далее –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консультанты по социальной работе – лица, привлекаемые отделом занятости и социальных программ на договорной основе для проведения консультаций, собеседований с претендентом, обратившимся в отдел занятости и социальных программ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населения, сельского хозяйства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среднедушевой доход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дата обращения – месяц подачи заявления за назначением обусловленной денежной помощи в уполномоченный орган или к акиму сельского округа со всеми необходимыми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адресная социальная помощь (далее –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области – управление координации занятости и социальных программ местного исполнительного органа области, осуществляющее координацию реализации проекта «Өрлеу» и его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социальный контракт активизации семьи – соглашение между трудоспособным физическим лицом, выступающим от имени семьи для участия в проекте «Өрлеу»,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проект «Өрлеу»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заявитель – лицо, представившее заявление от себя и от имени семьи на участие в проекте «Өрлеу»;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администратор республиканской бюджетной программы – центральный уполномоченный орган в области здравоохранения и социального развития, осуществляющий финансирование мер по оказанию социальной помощи отдельным категориям граждан и мониторинг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уполномоченный орган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обусловленной денежной помощи, разработку, заключение и сопровождение социального контракта активизации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претендент – лицо, обращающееся от себя и от имени семьи для участия в проекте «Өрлеу»;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Целевые текущие трансферты областным бюджетам, бюджетам городов Астаны и Алматы на оказание социальной защиты и помощи населению используются по следующим бюджетным подпрограммам: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103 «Реализация Плана мероприятий по обеспечению прав и улучшению качества жизни инвалидов» (далее – подпрограмма 103);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104 «Внедрение обусловленной денежной помощи по проекту Өрлеу» (далее – подпрограмма 104);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105 «Услуги по замене и настройке речевых процессоров к кохлеарным имплантам» (далее – подпрограмма 105).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Администратор республиканской бюджетной программы производит перечисление целевых текущих трансфертов областным бюджетам, бюджетам городов Астаны и Алматы на основании индивидуального плана финансирования бюджетной программы 043 и подпрограмм 103, 104 и 105 по платежам, утвержденного в установленном порядке.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2015 год областными бюджетами</w:t>
      </w:r>
      <w:r>
        <w:br/>
      </w:r>
      <w:r>
        <w:rPr>
          <w:rFonts w:ascii="Times New Roman"/>
          <w:b/>
          <w:i w:val="false"/>
          <w:color w:val="000000"/>
        </w:rPr>
        <w:t>
Акмолинской, Восточно-Казахстанской и Жамбылской областей на</w:t>
      </w:r>
      <w:r>
        <w:br/>
      </w:r>
      <w:r>
        <w:rPr>
          <w:rFonts w:ascii="Times New Roman"/>
          <w:b/>
          <w:i w:val="false"/>
          <w:color w:val="000000"/>
        </w:rPr>
        <w:t>
внедрение обусловленной денежной помощи (далее – ОДП)</w:t>
      </w:r>
      <w:r>
        <w:br/>
      </w:r>
      <w:r>
        <w:rPr>
          <w:rFonts w:ascii="Times New Roman"/>
          <w:b/>
          <w:i w:val="false"/>
          <w:color w:val="000000"/>
        </w:rPr>
        <w:t>
по проекту «Өрлеу»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Целевые текущие трансферты бюджетам Акмолинской, Восточно-Казахстанской и Жамбылской областей на внедрение ОДП по проекту «Өрлеу» используются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выплату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оплату услуг консультантов по социальной работе и ассистентов;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изготовление печатной продукции, в том числе информационно-разъяснительного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Поступающие целевые трансферты уполномоченный орган области предусматривает по местной бюджетной программе 047 «Целевые текущие трансферты бюджетам районов (городов областного значения) на внедрение обусловленной денежной помощи по проекту Өрлеу» в соответствии с которым производится перечисление районным бюджетам, бюджетам городов областного значения в порядке, установленном уполномоченным органом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поступающие целевые трансферты предусматривает по местной бюджетной программе 025 «Внедрение обусловленной денежной помощи по проекту Өрлеу». По указанной программе производятся расходы,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ОДП производится по соответствующим подпрограммам местной бюджетной программы 025 «Внедрение обусловленной денежной помощи по проекту Өрлеу» в размерах,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ОДП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ОДП семье (лицу), имеющей среднедушевой доход ниже черты бедности,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разница между среднедушевым доходом семьи и чертой бедности, установленной в областях (городе республиканского значения, столице), финансируется за счет средств местного бюджета (по бюджетной программе 025 «Внедрение обусловленной денежной помощи по проекту Өрлеу», подпрограмме 015 «За счет средств местного бюджета»);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разница между чертой бедности, установленной в областях (городе республиканского значения, столице), и 60 процентами от прожиточного минимума – за счет целевых текущих трансфертов из республиканского бюджета (по бюджетной программе 025 «Внедрение обусловленной денежной помощи по проекту Өрлеу», подпрограмме 011 «За счет трансфертов из республиканского бюджета»).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на счета получателей ОДП осуществляются одновременно из двух подпрограмм местной бюджетной программы 025 «Внедрение обусловленной денежной помощи по проекту Өрлеу».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ОДП пересчитывается в случае изменения состава семьи с момента наступления указанных обстоятельств, но не ранее момента ее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меры содействия занятости предусматривают обеспечение занятости трудоспособных членов семьи через развитие инфраструктуры и жилищно-коммунального хозяйства, развитие сельского предпринимательства, обучение и добровольное переселение, а также иные меры,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социальных услугах», а также иные меры социальной поддержки, предусмотренные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Претендент для участия в проекте «Өрлеу» от себя лично или от имени семьи обращается в уполномоченный орган по месту жительства или при его отсутствии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орган, аким сельского округа либо ассистент дают консультацию претенденту об условиях участия в проекте «Өрлеу» и при его согласии на участие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 претендента на получение ОДП;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виды предоставляемых специальных социальных услуг членам семьи с учетом их индивидуальных потребностей;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меры оказания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оформляется лист собеседования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Претендент, подписавший лист собеседования, заполняет заявление на участие в проекте «Өрлеу», анкету о семейном и материальном положении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сведений о составе семьи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сведений о наличии личного подсобного хозяйства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Представление документов, указанных в подпунктах 3), 4)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требуется в случаях, если заявитель в момент обращения является получателем государственной адресной социальной помощи и (или) государственного пособия на детей до восемнадцати лет, а также наличия возможности получения информации, содержащейся в них, из государственных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акиму сельского округа – в подлинниках и копиях для сверки, после чего подлинники документов возвращаются заявителю;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уполномоченный орган – в подлинниках, которые сканируются и возвращаются заявителю, а электронные документы удостоверяются электронной цифровой подписью сотрудника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заполняемые заявителем, указанные в подпунктах 2), 5)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в подлинниках.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обеспечивает качество и соответствие электронных копий документов и сведений оригиналам, представленным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После представления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заявителя и членов семьи в государственные информационные системы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> 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после чего заявителю выдается отрывной талон с отметкой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или аким сельского округа в течение двух рабочих дней со дня получения документов формируют макет дела и передают участковым комиссиям для проведения обследования материального положения заявителя, претендующего на участие в проекте «Өрлеу».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готовят заключение участковой комиссии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передают его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направляет копию социального (ых) контракта (ов)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 утверждаемым центральным исполнительным органом в области здравоохранения и социального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день заключения социального контракта активизации семьи принимает решение о назначении (отказе в назначении) ОДП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случае принятия решения об отказе в назначении ОДП направляет заявителю уведомление об отказе (с указанием причины)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контракт активизации семьи содержит обязательства сторон на участие в проекте «Өрлеу»,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Социальный контракт активизации семьи заключается на один год с возможностью пролонгации на шесть месяцев, но не более одного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хранится в отделе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кроме основного(ых) претендента(ов)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на основании решений о назначении (об отказе в назначении) ОДП осуществляет постановку на выплату ОДП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Уведомление о назначении ОДП выдается заявителю при его личном обращении в уполномоченный орган или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Выплата ОДП осуществляется уполномоченным органом путем перечисления на банковские счета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целях обеспечения целевого использования целевых текущих трансфертов из республиканского бюджета уполномоченным органом производятся: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 сверка списков умерших и объявленных умершими, электронная сверка зарегистрированных умершими в государственной базе данных «Физические лица», представляемых органами по регистрации актов гражданского состояния Министерства юстиции Республики Казахстан, акимами сельских округов и списков, выехавших на постоянное местожительство за пределы Республики Казахстан, представляемых органами юстиции не позднее 25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 сверка списков получателей ОДП, на банковских счетах которых нет движения три и более месяцев, с указанием даты последней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прекращает выплату ОДП на основании 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выплаты ОДП производится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невыполнения участником проекта «Өрлеу»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расторжения социального контракта активизации семьи в связи с представлением недостоверных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«Физические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поступления сведений об умерших или объявленных умершими, в том числе из государственной базы данных «Физические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«Физические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поступления сведений об освобожденных и отстраненных опекунах (попечителях).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На основании имеющихся данных по получателям ОДП уполномоченным органом формируется потребность в бюджетных средствах на выплату ОДП.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Центр занятости проводит ежемесячный и ежеквартальный мониторинг исполнения социальных контрактов на базе автоматизированной информационной системы «Занятость».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Ассистенты ежемесячно в срок до 5 числа месяца, следующего за отчетным, представляют в уполномоченный орган отчет о сопровождении социального контракта активизации семьи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Уполномоченный орган на основании информации, полученной из автоматизированной информационной системы «Социальная помощь: АСП, ГДП, ОДП», единой информационной системы социально-трудовой сферы, центра занятости, а также отчетов, полученных от ассистентов, проводит ежемесячный мониторинг заключенных контрактов активизации семьи и социальных контрактов, а также охват граждан ОДП и представляет в уполномоченный орган области в срок не позднее 10 числа месяца, следующего за отчетным, информацию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Администратор республиканской бюджетной программы проводит ежемесячный мониторинг реализации проекта «Өрлеу» на базе единой информационной системы социально-трудовой сферы при Республиканском государственном казенном предприятии «Государственный центр по выплате пенсий».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Акимы Акмолинской, Восточно-Казахстанской, Жамбылской областей по итогам полугодия не позднее 30 числа месяца, следующего за отчетным, и по итогам года не позднее 15 числа второго месяца, следующего за отчетным периодом, представляют администратору республиканской бюджетной программы отчеты о достигнутых результатах за счет использования выделенных целевых трансфертов.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использования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2015 год областными бюджетами,</w:t>
      </w:r>
      <w:r>
        <w:br/>
      </w:r>
      <w:r>
        <w:rPr>
          <w:rFonts w:ascii="Times New Roman"/>
          <w:b/>
          <w:i w:val="false"/>
          <w:color w:val="000000"/>
        </w:rPr>
        <w:t>
бюджетами городов Астаны и Алматы на реализацию Плана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обеспечению прав и улучшению</w:t>
      </w:r>
      <w:r>
        <w:br/>
      </w:r>
      <w:r>
        <w:rPr>
          <w:rFonts w:ascii="Times New Roman"/>
          <w:b/>
          <w:i w:val="false"/>
          <w:color w:val="000000"/>
        </w:rPr>
        <w:t>
качества жизни инвалидов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Целевые трансферты на реализацию Плана мероприятий по обеспечению прав и улучшению качества жизни инвалидов используются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обустройство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государственного социального заказа на развитие служб «Инватакси»;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сопровождения сурдопереводом при транслировании новостных телепередач;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норм обеспечения инвалидов обязательными гигиеническими средствами (подгузниками, мочеприемниками и калоприемниками) до количества, предусмотренного пунктом 113 Правил обеспечения инвалидов протезно-ортопедической помощью и техническими вспомогательными (компенсаторными) средствами, утвержденных приказом Министра здравоохранения и социального развития Республики Казахстан от 22 января 2015 года №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39 с изменениями, внесенными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Выделение средств из республиканского бюджета осуществляется с учетом софинансирования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подпунктам 1), 2), 4) 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из республиканского бюджета 70 % от необходимого объема для реализации мероприятий, из местного бюджета –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подпункту 3) 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из республиканского бюджета 40 % от необходимого объема для реализации мероприятий, из местного бюджета – 60 %.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случае недостаточности сумм целевых текущих трансфертов вследствие увеличения потребности в обязательных гигиенических средствах и (или) их стоимости, местные исполнительные органы предусматривают расходы на увеличение норм обеспечения инвалидов подгузниками, калоприемниками и мочеприемниками за счет средств соответствующего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Акимы областей, городов Астаны и Алматы поступающие целевые трансферты предусматривают по бюджетным программам: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администратору бюджетных программ 256 «Управление координации занятости и социальных программ области» через местные бюджетные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045 «Целевые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инвалидов» для дальнейшего перечисления трансфертов бюджетам районов, городов областного значения на размещение государственного социального заказа на развитие служб «Инватакси», увеличение норм обеспечения инвалидов обязательными гигиеническими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 «Реализация Плана мероприятий по обеспечению прав и улучшению качества жизни инвалидов» для финансирования расходов на областном уровне на размещение государственного социального заказа на развитие служб «Инватакси»;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администратору бюджетных программ 263 «Управление внутренней политики области» через местную бюджетную программу 077 «Реализация Плана мероприятий по обеспечению прав и улучшению качества жизни инвалидов» на обеспечение сопровождения сурдопереводом при транслировании новостных телепередач;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администратору бюджетных программ 268 «Управление пассажирского транспорта и автомобильных дорог области» через местную бюджетную программу 045 «Целевые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инвалидов» для дальнейшего перечисления трансфертов бюджетам районов, городов областного значения на установку дорожных знаков и указателей и обустройства пешеходных переходов звуковыми устройствами в местах расположения организаций, ориентированных на обслуживание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администратору бюджетных программ 281 «Управление строительства, пассажирского транспорта и автомобильных дорог области» через местную бюджетную программу 076 «Целевые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инвалидов» для дальнейшего перечисления трансфертов бюджетам районов, городов областного значения на установку дорожных знаков и указателей и обустройство пешеходных переходов звуковыми устройствами в местах расположения организаций, ориентированных на обслуживание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администратору бюджетных программ 355 «Управление занятости и социальных программ города республиканского значения, столицы» через местные бюджетные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045 «Реализация Плана мероприятий по обеспечению прав и улучшению качества жизни инвалидов» на размещение государственного социального заказа на развитие служб «Инватакси»;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«Обеспечение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индивидуальными программой реабилитации инвалида»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администратору бюджетных программ 368 «Управление пассажирского транспорта и автомобильных дорог города Астаны» через местную бюджетную программу 046 «Реализация Плана мероприятий по обеспечению прав и улучшению качества жизни инвалидов» на установку дорожных знаков и указателей и обустройство пешеходных переходов звуковыми устройствами в местах расположения организаций, ориентированных на обслуживание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администратору бюджетных программ 384 «Управление пассажирского транспорта города Алматы» через местную бюджетную программу 013 «Реализация Плана мероприятий по обеспечению прав и улучшению качества жизни инвалидов» на установку дорожных знаков и указателей и обустройство пешеходных переходов звуковыми устройствами в местах расположения организаций, ориентированных на обслуживание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 администратору бюджетных программ 362 «Управление внутренней политики города республиканского значения, столицы» через местную бюджетную программу 077 «Реализация Плана мероприятий по обеспечению прав и улучшению качества жизни инвалидов» на обеспечение сопровождения сурдопереводом при транслировании новостных телепередач.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Уполномоченные органы района, города областного значения поступающие целевые трансферты предусматривают: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администратору бюджетных программ 451 «Отдел занятости и социальных программ района (города областного значения)» через местные бюджетные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050 «Реализация Плана мероприятий по обеспечению прав и улучшению качества жизни инвалидов» на размещение государственного социального заказа на развитие служб «Инватакси»;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«Обеспечение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индивидуальными программами реабилитации инвалида»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администратору бюджетных программ 458 «Отдел жилищно-коммунального хозяйства, пассажирского транспорта и автомобильных дорог района (города областного значения)» через местную бюджетную программу 050 «Реализация Плана мероприятий по обеспечению прав и улучшению качества жизни инвалидов» на установку дорожных знаков и указателей и обустройство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администратору бюджетных программ 483 «Отдел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значения)» через местную бюджетную программу 059 «Реализация Плана мероприятий по обеспечению прав и улучшению качества жизни инвалидов» на установку дорожных знаков и указателей и обустройства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администратору бюджетных программ 485 «Отдел пассажирского транспорта и автомобильных дорог района (города областного значения)» через местную бюджетную программу 050 «Реализация Плана мероприятий по обеспечению прав и улучшению качества жизни инвалидов» на установку дорожных знаков и указателей и обустройство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администратору бюджетных программ 490 «Отдел коммунального хозяйства, пассажирского транспорта и автомобильных дорог района (города областного значения)» через местную бюджетную программу 050 «Реализация Плана мероприятий по обеспечению прав и улучшению качества жизни инвалидов» на установку дорожных знаков и указателей и обустройство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администратору бюджетных программ 492 «Отдел жилищно-коммунального хозяйства, пассажирского транспорта, автомобильных дорог и жилищной инспекции района (города областного значения)» через местную бюджетную программу 050 «Реализация Плана мероприятий по обеспечению прав и улучшению качества жизни инвалидов» на установку дорожных знаков и указателей и обустройство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администратору бюджетных программ 495 «Отдел архитектуры, строительства, жилищно-коммунального хозяйства, пассажирского транспорта и автомобильных дорог района (города областного значения)» через местную бюджетную программу 050 «Реализация Плана мероприятий по обеспечению прав и улучшению качества жизни инвалидов» на установку дорожных знаков и указателей и обустройство пешеходных переходов звуковыми устройствами в местах расположения организаций, ориентированных на обслуживание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Местные исполнительные органы осуществляют в порядке, установленном законодательством Республики Казахстан, комплекс мероприятий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установке дорожных знаков и указателей и обустройству пешеходных переходов звуковыми устройствами в местах расположения организаций, ориентированных на обслуживание инвалидов, через местные уполномоченные органы в сфере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размещению государственного социального заказа на развитие службы «Инватакси», закупу обязательных гигиенических средств (подгузников, мочеприемников и калоприемников) с учетом увеличения норм обеспечения через местные уполномоченные органы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обеспечению сопровождения сурдопереводом при транслировании новостных телепередач через местные уполномоченные органы по реализации государственной информационной политики через региональные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Акимы областей, городов Астаны и Алматы по итогам полугодия не позднее 30 числа месяца, следующего за отчетным периодом, и по итогам года не позднее 15 числа второго месяца, следующего за отчетным периодом, представляют администратору республиканской бюджетной программы отчеты о достигнутых результатах за счет использования выделенных целевых трансфертов. 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использования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2015 год областными бюджетами,</w:t>
      </w:r>
      <w:r>
        <w:br/>
      </w:r>
      <w:r>
        <w:rPr>
          <w:rFonts w:ascii="Times New Roman"/>
          <w:b/>
          <w:i w:val="false"/>
          <w:color w:val="000000"/>
        </w:rPr>
        <w:t>
бюджетами городов Астана и Алматы на услуги по замене и</w:t>
      </w:r>
      <w:r>
        <w:br/>
      </w:r>
      <w:r>
        <w:rPr>
          <w:rFonts w:ascii="Times New Roman"/>
          <w:b/>
          <w:i w:val="false"/>
          <w:color w:val="000000"/>
        </w:rPr>
        <w:t>
настройке речевых процессоров к кохлеарным имплантам 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Целевые текущие трансферты на услуги по замене и настройке речевых процессоров к кохлеарным имплантам используются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речевых процессоров к кохлеарным имплантам;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оплату услуг по замене и настройке речевых процессоров к кохлеарным имплантам.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Акимы областей, городов Астаны и Алматы поступающие целевые трансферты предусматривают по бюджетной программе 053 «Услуги по замене и настройке речевых процессоров к кохлеарным имплантам» (подпрограмма 011 «За счет трансфертов из республиканского бюджета») по следующим администраторам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 «Управление координации занятости и социальных программ области» для финансирования расходов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355 «Управление занятости и социальных программ города республиканского значения, столицы» для финансирования расходов на уровне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Местные исполнительные органы осуществляют закуп услуги по приобретению, замене и настройке речевых процессоров к кохлеарным имплантам в соответствии с Законом Республики Казахстан «О государственных закупках».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Акимы областей, городов Астаны и Алматы по итогам полугодия не позднее 30 числа месяца, следующего за отчетным, и по итогам года не позднее 15 числа второго месяца, следующего за отчетным, представляют администратору республиканской бюджетной программы отчеты о достигнутых результатах за счет использования выделенных целевых трансфертов. 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Лист собеседования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для участия в проекте «Өрлеу»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заявителя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специалиста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за обусловленной денежной помощью на основе социального контракта активизации семьи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семьи (одиноко проживающего гражданина):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_____________________________________________________________________Трудовая деятельность взрослых неработающих членов семьи (места работы, должность, причины увольнения):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1614"/>
        <w:gridCol w:w="1500"/>
        <w:gridCol w:w="1706"/>
        <w:gridCol w:w="2049"/>
        <w:gridCol w:w="1821"/>
        <w:gridCol w:w="3330"/>
      </w:tblGrid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(супруга)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Возможности трудовой деятельности (мнение):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_____________________________________________________________________Супруг (супруга):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взрослые члены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 между членами семьи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Сложности в семье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Возможности (потенциал) семьи – оценка специалиста отдела занятости и социальных программ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Проблемы, беспокойства (трудности на сегодняшний день), что мешает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Желания семьи (одиноко проживающего гражданина)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_____________________________________________________________________Другое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Подписи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              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(подпись)        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(дата)           _________________(дата)</w:t>
      </w:r>
    </w:p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участие в проекте «Өрлеу»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 (Ф.И.О. заявителя)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уд. личности №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Прошу принять меня (мою семью) в проект и назначить обусловленную денежную помощь на основании социального контракта активизации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 Настоящим выражаю согласие на использование информации о членах моей семьи (доходы, образование, основные средства)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Я информирован(а) о том, что представляемая мной информация конфиденциальна и будет использоваться исключительно для реализации социальных программ.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Моя семья (включая меня) состоит из _____ человек.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В случае возникновения изменений в составе семьи обязуюсь в течение пятнадцати рабочих дней сообщить о них.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Предупрежден(а) об ответственности за представление ложной информации и недостоверных (поддельных)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Я отказываюсь от адресной социальной помощи (в случае, если семья является получателем адресной социальной помощи) и 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Одновременно при наличии права прошу оказать мне и членам моей семье: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социальные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20__ г.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(дата)          (подпись заявителя)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служебных отметок отдела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20__ г.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(дата)   (Ф.И.О. и подпись лица, принявшего документы)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         | Регистрационный номер семьи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с прилагаемыми документами передано в участковую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"__"________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 Ф.И.О. и подпись члена участковой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принявшего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уполномоченного органа о дате приема документов от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 "__"_________ 20__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должность, подпись лица, принявшего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 _ _ _ _ _ _ _ _ _ _ _ _ _ _ _ _ _ _ _ _ _ _ _ _ _ _ _ _ _ _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(линия отреза)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Предупрежден(а) об ответственности за представление ложной информации и недостоверных (поддельных)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гр. _________________________ с прилагаемыми документами в количестве ___ штук, регистрационным номером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"____" 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должность, подпись лица, принявшего документы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</w:p>
        </w:tc>
      </w:tr>
    </w:tbl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 семейном и материальном положении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заявителя на участие в проекте «Өрлеу»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322"/>
        <w:gridCol w:w="1033"/>
        <w:gridCol w:w="1873"/>
        <w:gridCol w:w="3253"/>
        <w:gridCol w:w="2533"/>
        <w:gridCol w:w="25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Посещают ли дети дошкольного возраста дошкольную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781"/>
        <w:gridCol w:w="2797"/>
        <w:gridCol w:w="1764"/>
        <w:gridCol w:w="1565"/>
        <w:gridCol w:w="1971"/>
        <w:gridCol w:w="1348"/>
        <w:gridCol w:w="1149"/>
        <w:gridCol w:w="92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 и членов семьи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Документально подтвержденные суммы доходов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предпринимательской деятельности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Жилищно-бытовые условия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жилая площадь: __________ кв. м; форма собственности: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комнат без кухни, кладовых и коридора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жилища (в нормальном состоянии, ветхий, аварийный, без ремонта)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благоустройство жилища (водопровод, туалет, канализация, отопление, газ, ванна, лифт, телефон и т.д._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(число, размер, марка и т.д.)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супруг (супруга)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родственники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Получение ребенком-инвалидом до 16 лет (детьми-инвалидами до 16 лет) специальных социальных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Ваша оценка материального положения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не хватает даже на 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хватает только на 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хватает только на питание и предметы первой необходимости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нет возможности обеспечивать детей одеждой, обувью и школьными принадлежностями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каких активных мерах содействия занятости Вы можете принять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трудоустройство на имеющиеся вакансии;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трудоустройство на рабочие места в рамках реализуемых инфраструктурных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микрокредитование;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профобучение (подготовка, переподготовка, повышение квалификации);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трудоустройство на социальное рабочее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участие в «Молодежной практике»;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   ______________________________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(дата)               (Ф.И.О.)                (подпись)</w:t>
      </w:r>
    </w:p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номер семьи _____</w:t>
      </w:r>
    </w:p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о составе семьи заявителя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заявителя)             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020"/>
        <w:gridCol w:w="3034"/>
        <w:gridCol w:w="4342"/>
        <w:gridCol w:w="3711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____________________  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    (подпись)</w:t>
      </w:r>
    </w:p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номер семьи __________</w:t>
      </w:r>
    </w:p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Сведения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(для расчета доходов)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0"/>
        <w:gridCol w:w="2130"/>
        <w:gridCol w:w="1881"/>
        <w:gridCol w:w="3729"/>
      </w:tblGrid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личного подсобного хозяйства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участок, в т.ч. приусадебный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земельная доля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пай (год выдачи)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скот, птица: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скот: коровы, быки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лошади; кобылы, жеребцы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верблюды, верблюдицы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куры, утки, гуси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акима поселка, села,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или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должностного лица органа,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подтверждать сведения о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личного подсобного хозяйства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      (фамилия)</w:t>
      </w:r>
    </w:p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20"/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Запросы в информационные системы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и (или) организаций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занятости и социальных программ при приеме документов от заявителя на назначение обусловленной денежной помощи формирует запросы по ИИН заявителя и членов семьи в информационные системы государственных органов и (или) организаций (далее – ИС) через шлюз «электронного правительства» для получения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удостоверяющих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регистрации заключения (расторжения) брака заявителя (зарегистрированных после 1 июня 2008 года на территории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 установлении опеки (попечительства) над ребенком;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 подтверждении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 доходах (заработная плата, социальные выплаты, доходы от предпринимательской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 наличии стипендии;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 наличии и количестве личного подсобного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 статусе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«электронного правительства»,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заявлений на назначение обусловленной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денежной помощи участнику проекта «Өрлеу»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1056"/>
        <w:gridCol w:w="911"/>
        <w:gridCol w:w="966"/>
        <w:gridCol w:w="781"/>
        <w:gridCol w:w="781"/>
        <w:gridCol w:w="805"/>
        <w:gridCol w:w="1188"/>
        <w:gridCol w:w="1188"/>
        <w:gridCol w:w="1076"/>
        <w:gridCol w:w="1076"/>
        <w:gridCol w:w="912"/>
        <w:gridCol w:w="912"/>
        <w:gridCol w:w="912"/>
        <w:gridCol w:w="912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 заявления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детей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передачи на участковую комиссию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заключения участковой комиссии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  ОЗСП о назначении или отказе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Учитываемый  совокупный доход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назначения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извещения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обследования участковой комиссией материального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положения заявителя на участие в проекте «Өрлеу»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"___"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Ф.И.О.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Среднемесячный доход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Среднедушевой доход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Состав семьи (учитываются фактически проживающие в семье)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 человек,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578"/>
        <w:gridCol w:w="997"/>
        <w:gridCol w:w="1266"/>
        <w:gridCol w:w="953"/>
        <w:gridCol w:w="1288"/>
        <w:gridCol w:w="1422"/>
        <w:gridCol w:w="1065"/>
        <w:gridCol w:w="1579"/>
        <w:gridCol w:w="3123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Занятость, место работы,  учебы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занятость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незанятости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регистрации в органах занятости в качестве безработного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трудоспособных _________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Незанятые по причинам, предусмотренным подпунктом 2)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адресной социальной помощи» 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причины незанятости (в розыске, в местах лишения свободы) ____________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несовершеннолетних детей _______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обучающихся на полном государственном обеспечении _____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обучающихся в высших и средних специальных учебных заведениях на платной основе - _______ человек, стоимость обучения в год на учащегося 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Наличие социального контракта утвержденного Центром занятости: ___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(Ф.И.О.)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(Ф.И.О.)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Получение обусловленных денежных пособий из общественного фонда «Бота»: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беременные и кормящие женщины __ 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дети от 4 до 6 лет __ 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дети с ограниченными возможностями __ 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молодежь от 16 до 19 лет 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Условия проживания (общежитие, арендное, приватизированное жилье, служебное жилье, жилой кооператив, индивидуальный жилой дом или иное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нужное 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комнат без кухни, кладовой и коридора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в месяц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Доходы семьи: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763"/>
        <w:gridCol w:w="1480"/>
        <w:gridCol w:w="3107"/>
        <w:gridCol w:w="6086"/>
      </w:tblGrid>
      <w:tr>
        <w:trPr>
          <w:trHeight w:val="13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дохода за предыдущий год 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Видимые признаки нуждаемости (состояние мебели, жилья, электропроводки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Видимые признаки благополучия (тарелка спутниковой антенны, кондиционер, свежий дорогой ремонт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Санитарно-эпидемиологические условия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Другие наблюдения участковой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составленным актом 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 (или одного из членов семьи), дата (заполняется в случае отказа заявителя от проведения обследования).</w:t>
      </w:r>
    </w:p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участковой комиссии на участие заявителя в проекте «Өрлеу»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Участковая комиссия в соответствии с Правилами, рассмотрев заявление и прилагаемые к нему документы семьи (заявителя),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представленных документов и результатов обследования материального положения заявителя (семьи) выносит 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включения семьи в проект.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Председатель комиссии: 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(подписи)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 с прилагаемыми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 "__"____________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Ф.И.О., должность, подпись акима поселка, или работника отдела занятости и социальных программ, принявшего документы.</w:t>
      </w:r>
    </w:p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(город) ______________</w:t>
      </w:r>
    </w:p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№ __________ от "___" ___________ 20__ г.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Отдела занятости и социальных программ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(району)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дела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назначении (изменении размера, отказе в назначении) обусловленной денежной помощи на основании социального контракта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Назначить обусловленную денежную помощь семье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контракта активизации семьи с ____ 20__ г. по 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_________________ тенге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Изменить размер обусловленной денежной помощи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контракта активизации семьи с ____ 20__ г. по ____ 20__ г. и установить в сумме 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  (обоснование)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районного (городского) отдела занятости и социальных программ 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    (Ф.И.О.)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по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обусловленной денежной помощи 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         (подпись)</w:t>
      </w:r>
    </w:p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Уведомление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назначении обусловленной денежной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помощи по проекту «Өрлеу»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от "_____" 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заявителя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заявителя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занятости и социальных программ доводит до сведения, что Вам отказано в назначении обусловленной денежной помощи в рамках проекта «Өрлеу» по причине: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 (указание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возврата документов "____" 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удостоверено ЭЦП ответственного лица отдела занятости и социальных программ по проекту.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должность                     Ф.И.О. и подпись</w:t>
      </w:r>
    </w:p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социального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активизации семьи по проекту «Өрлеу»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425"/>
        <w:gridCol w:w="2765"/>
        <w:gridCol w:w="2319"/>
        <w:gridCol w:w="1872"/>
        <w:gridCol w:w="2320"/>
        <w:gridCol w:w="2320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34"/>
    <w:bookmarkStart w:name="z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Решение № ____ от «_________»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отдела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__________________ (району)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дела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приостановлении выплаты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заявителя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«_____» ________ 19__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Приостановить выплату с «______» 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причине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районного (городского) отдела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Специалист по назначению обусловленной денежной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(Ф.И.О.)                      (подпись)</w:t>
      </w:r>
    </w:p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36"/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Ежемесячный отчет ассистента о проделанной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работе по проекту «Өрлеу»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какой месяц отчет                     дата подготовки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Проведенные беседы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298"/>
        <w:gridCol w:w="1907"/>
        <w:gridCol w:w="2177"/>
        <w:gridCol w:w="1366"/>
        <w:gridCol w:w="2222"/>
        <w:gridCol w:w="741"/>
        <w:gridCol w:w="946"/>
        <w:gridCol w:w="2022"/>
      </w:tblGrid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 ф.и.о. главы семьи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членов семьи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трудоспособных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 подать заявление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отказа в подачи заявления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Проведенный мониторинг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2890"/>
        <w:gridCol w:w="4230"/>
        <w:gridCol w:w="6295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 (лицо)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(да/нет)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комментарии (если есть)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Ф.И.О. и подпись лица, подготовившего отчет</w:t>
      </w:r>
    </w:p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Отчет о заключенных социальных контрактах активизации семьи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социальных контрактах на __________ 20__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775"/>
        <w:gridCol w:w="897"/>
        <w:gridCol w:w="776"/>
        <w:gridCol w:w="776"/>
        <w:gridCol w:w="898"/>
        <w:gridCol w:w="1033"/>
        <w:gridCol w:w="1154"/>
        <w:gridCol w:w="614"/>
        <w:gridCol w:w="614"/>
        <w:gridCol w:w="657"/>
        <w:gridCol w:w="1044"/>
        <w:gridCol w:w="820"/>
        <w:gridCol w:w="711"/>
        <w:gridCol w:w="793"/>
        <w:gridCol w:w="793"/>
        <w:gridCol w:w="820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соцконтрактов активизации семьи, заключенных на одну семью, шт.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охваченных социальными контрактами активизации семьи, чел.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количество лиц, заключивших социальный контракт с Центром занятости по проекту «Өрлеу», чел. (из графы 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расторгнутых социальных контрактов активизации семьи в связи с невыполнением условий контракта, шт./чел.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АСП, чел.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ГДП, чел.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обратившиеся,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АСП, чел.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ГДП, чел.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обратившиеся,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АСП, чел.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ГДП, чел.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обратившиеся, чел.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контрактов 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чел.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если семья является получателем адресной социальной помощи (АСП) и государственного пособия на детей до 18 лет (ГДП), то члены семьи указываются только в АСП</w:t>
      </w:r>
    </w:p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40"/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 xml:space="preserve">Отчет о назначении и выплате обусловленной денежной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__________ 20__ года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787"/>
        <w:gridCol w:w="912"/>
        <w:gridCol w:w="1049"/>
        <w:gridCol w:w="1311"/>
        <w:gridCol w:w="1022"/>
        <w:gridCol w:w="1063"/>
        <w:gridCol w:w="760"/>
        <w:gridCol w:w="884"/>
        <w:gridCol w:w="1091"/>
        <w:gridCol w:w="1215"/>
        <w:gridCol w:w="1091"/>
        <w:gridCol w:w="1326"/>
      </w:tblGrid>
      <w:tr>
        <w:trPr>
          <w:trHeight w:val="30" w:hRule="atLeast"/>
        </w:trPr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75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год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оказание социальной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населению        </w:t>
      </w:r>
    </w:p>
    <w:bookmarkEnd w:id="42"/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Сведения о получателях обусловленной денежной помощи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 20__ года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48"/>
        <w:gridCol w:w="471"/>
        <w:gridCol w:w="471"/>
        <w:gridCol w:w="630"/>
        <w:gridCol w:w="572"/>
        <w:gridCol w:w="572"/>
        <w:gridCol w:w="572"/>
        <w:gridCol w:w="896"/>
        <w:gridCol w:w="631"/>
        <w:gridCol w:w="631"/>
        <w:gridCol w:w="631"/>
        <w:gridCol w:w="843"/>
        <w:gridCol w:w="631"/>
        <w:gridCol w:w="743"/>
        <w:gridCol w:w="631"/>
        <w:gridCol w:w="631"/>
        <w:gridCol w:w="743"/>
        <w:gridCol w:w="631"/>
        <w:gridCol w:w="631"/>
        <w:gridCol w:w="530"/>
        <w:gridCol w:w="631"/>
        <w:gridCol w:w="531"/>
      </w:tblGrid>
      <w:tr>
        <w:trPr>
          <w:trHeight w:val="30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 область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социальной адаптации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18 лет</w:t>
            </w:r>
          </w:p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инвалиды </w:t>
            </w:r>
          </w:p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учащиеся в очной форме обучения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занятые уходом за детьми до 3 лет, ребенком инвалидом, инвалидом 1 и 2 гр., престарелыми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10 гр.в том числе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 гр. привличенные в меры содействия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 гр.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центр занятости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спец. соц. услуги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реабилитации инвалидов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др. виды помощи </w:t>
            </w:r>
          </w:p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обращения имеющие работу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безработные, самозанятые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Трудоустроенные на постоянные рабочие места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рабочее место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Переподготовка, повышение квалификации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