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b390" w14:textId="369b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25 декабря 2007 года № 11 "О применении судами некоторых норм законодательства о защите авторского права и смежных прав"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июня 2015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единообразного понимания и правильного применения в судебной практике некоторых норм законодательства Республики Казахстан о защите авторского права и смежных прав пленарное заседание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25 декабря 2007 года № 11 "О применении судами некоторых норм законодательства о защите авторского права и смежных прав" (с изменениями и дополнениями, внесенными нормативным постановлением Верховного суда Республики Казахстан от 24 декабря 2014 года № 3)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Отношения, возникающие в связи с созданием и использованием произведений науки, литературы и искусства (авторское право), постановок, исполнений, фонограмм, передач организаций эфирного и кабельного вещания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ГК),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авторском праве и смежных правах" (далее – Закон)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акты Республики Казахстан, усиливающие защиту авторских и смежных прав, применяются, если не противоречат правилам, установленным международными договорами, ратифицированными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Республика Казахстан является участницей следующих международных договоров, регулирующих данные правоотношения: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Бернской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литературных и художественных произведений (Берн, 9 сентября 1886 года, Закон Республики Казахстан от 10 ноября 1998 года № 297-1 "О присоединении к Бернской конвенции об охране литературных и художественных произведений");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интересов производителей фонограмм от незаконного воспроизводства их фонограмм (Женева, 29 октября 1971 года, Закон Республики Казахстан от 7 июня 2000 года № 54-ІІ "О присоединении Республики Казахстан к Конвенции об охране интересов производителей фонограмм от незаконного воспроизводства их фонограмм");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Всемирной конвенции об авторском праве (Женева, 6 сентября 1952 года, действует в Республике Казахстан в порядке правопреемства международных обязательств и договоров бывшего СССР, вступила в силу для СССР 27 мая 1973 года.);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Международной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прав исполнителей, производителей фонограмм и вещательных организаций (Рим, 26 октября 1961 года, Закон Республики Казахстан от 17 февраля 2012 года № 563-IV "О ратификации Международной конвенции об охране прав исполнителей, производителей фонограмм и вещательных организаций");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Всемирной организации интеллектуальной собственности по авторскому праву в отношении охраны отдельных прав на некоторые виды произведений (Женева, 20 декабря 1996 г., Закон Республики Казахстан от 16 апреля 2004 года № 547-II "О присоединении Республики Казахстан к Договору Всемирной организации интеллектуальной собственности по авторскому праву");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Всемирной организации интеллектуальной собственности по исполнениям и фонограммам (Женева, 20 декабря 1996 года, Закон Республики Казахстан от 16 апреля 2004 года № 546-ІІ "О присоединении Республики Казахстан к Договору Всемирной организации интеллектуальной собственности по исполнениям и фонограммам").";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"без ограничения каким-либо сроком исковой давности" дополнить словами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ГК";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пятым и шестым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"Разъяснить,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под воспроизведением понимается изготовление одного или более постоянных или временных экземпляров произведений или объектов смежных прав любым способом и в любой форме, полностью или частично, непосредственно или косвенно. При этом видами воспроизведения является изготовление одного или более экземпляров двухмерного или трехмерного произведения, а также любое постоянное или временное хранение произведений или объектов смежных прав в любой материальной форме, в том числе в открытой информационно-коммуникационной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репродуцированием или репрографическим воспроизведением понимается факсимильное воспроизведение в любом размере и форме одного или более экземпляров оригиналов или копий письменных и других графических произведений посредством фотокопирования или с помощью других технических средств, иных, чем издание, в том числе, таких как печать, сканирование, цифровое копирование.";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13-1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Размещение объектов авторского права и (или) смежных прав в телекоммуникационных сетях, в частности, в сети Интернет, является использованием данных объектов в виде доведения до всеобщего сведения в соответствии с подпунктом 10-1) пункта второго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Так, запись произведения или объекта смежных прав в память электронно-вычислительной машины является использованием, если по инициативе лица, совершившего запись, неопределенный круг лиц получает доступ к этому произведению или объекту смежных прав. Созданные (полученные) в результате такого использования экземпляры произведений или объектов смежных прав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 контрафактными.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осуществившие подобные действия, признаются нарушителями авторского права и (или) смежных прав.";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"Нарушение существенных условий авторского договора, предусмотренных пунктом первым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является нарушением авторского права, так как указанные действия осуществляются за пределами правомочий, предоставленных автором. Экземпляры произведений и фонограмм, изготовленные и (или) распространенные с нарушением существенных условий договора о передаче исключительных прав, являются контрафактными. В частности, если воспроизведение превышает тираж, предусмотренный в договоре, то превышение тиража следует рассматривать как нарушение авторского права и смежных прав.";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"Понятие контрафактности экземпляров произведений и (или) фонограмм является правовым, поэтому вопрос о контрафактности экземпляров произведений или фонограмм не может ставиться перед экспертом. При назначении экспертизы в связи с необходимостью исследования объектов авторского права и (или) смежных прав суды должны соблюдать требования о недопустимости привлечения в качестве экспертов или специалистов лиц, связанных трудовыми или договорными отношениями с правообладателями. В случае необходимости получения информации о специальных формах защиты объектов авторского и смежного права (специальные метки на дисках, художественных произведениях и т. д.), которые известны только правообладателю, его сотрудники и иные связанные с ним лица могут быть вызваны в суд только в качестве свидетелей.";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слова "Организации по управлению имущественными (исключительными) правами авторов и исполнителей на коллективной основе," заменить словами "Организации, управляющие имущественными правами на коллективной основе,";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слова "Организация по коллективному управлению имущественными (исключительными) правами автора или исполнителя на коллективной основе" заменить словами "Организация, управляющая имущественными правами на коллективной основе";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"Организация по управлению имущественными (исключительными) правами авторов и исполнителей на коллективной основе" заменить словами "Организация, управляющая имущественными правами на коллективной основе";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"Документами, подтверждающими право организации на обращение в суд с заявлением о защите авторского и (или) смежных прав, являются устав организации, управляющей имущественными правами на коллективной основе, договор с обладателем авторских и (или) смежных прав на управление имущественными правами на коллективной основе и (или) договор с иностранной организацией, управляющей аналогичными правами.";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"Исковые заявления, подаваемые организациями, управляющими имущественными правами на коллективной основе в интересах авторов, по фактам нарушения имущественных прав авторов, членов указанных организаций или представителей, рассматриваются в судах общей юрисдикции.";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"501" заменить цифрами "541";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апелляционных жалоб" исключить;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"Определение суда об обеспечении иска не должно содержать выводы по существу возникшего спора и предопределять решение по делу".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ШАУХАРОВ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