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3747" w14:textId="5d53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Китайской Народной Республики об оказании технического содействия в качестве безвозмездной помощи Вооруженным Силам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2015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об оказании технического содействия в качестве безвозмездной помощи Вооруженным Силам Республики Казахстан, совершенное в городе Пекине 22 сентября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Китайской Народной Республики об оказании</w:t>
      </w:r>
      <w:r>
        <w:br/>
      </w:r>
      <w:r>
        <w:rPr>
          <w:rFonts w:ascii="Times New Roman"/>
          <w:b/>
          <w:i w:val="false"/>
          <w:color w:val="000000"/>
        </w:rPr>
        <w:t>
технического содействия в качестве безвозмездной помощи</w:t>
      </w:r>
      <w:r>
        <w:br/>
      </w:r>
      <w:r>
        <w:rPr>
          <w:rFonts w:ascii="Times New Roman"/>
          <w:b/>
          <w:i w:val="false"/>
          <w:color w:val="000000"/>
        </w:rPr>
        <w:t>
Вооруженным Силам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Вступило в силу 15 мая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4, ст.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Китайской Народной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двумя государствами и укрепления военного сотрудничества между их вооруженными силами,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Китайская Сторона в качестве технического содействия в оснащении Вооруженных Сил Республики Казахстан на безвозмездной основе передает казахстанской Стороне 30 штук седельных тягачей «Цзефан» и 30 штук большегрузных тралов (далее - имущество) на общую сумму 20 миллионов юаней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которое является неотъемлемой частью настоящего Соглашения.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Китайская Сторона доставляет имущество в приграничный пункт Алашанькоу, в котором будет осуществлена его прием-передача с подписанием соответствующего акта между представителями уполномоченных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расходы, связанные с доставкой имущества до приграничного пункта Алашанькоу, несет китайская Сторона, а последующие расходы за счет казахстанской Стороны.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осуществляет проведение процедур лицензирования, таможенного декларирования имущества, ввозимого на территорию Республики Казахстан в рамках настоящего Соглашения, которое в соответствии с законодательством Республики Казахстан и (или) таможенным законодательством Таможенного союза освобождается от уплаты таможенных платежей и налогов на добавленную стоимость от импорта.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Стороны: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Стороны: Министерство обороны Китайской Народной Республики.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по толкованию или применению настоящего Соглашения, Стороны разрешают их путем переговоров или консультаций.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письменного уведомления о выполнении Сторонами внутригосударственных процедур, необходимых для его вступления в силу и прекращает свое действие с даты подписания акта о прием-передаче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Пекин 22 сентября 2014 года в двух подлинных экземплярах, каждый на казахском, китайском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 Китайской Народной Республики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Соглашению между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Правительством Китайской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Народной Республики об оказании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в качестве безвозмездной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Вооруженным Силам Республики Казахстан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имущества, передаваемого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безвозмездной помощи Вооруженным Силам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3290"/>
        <w:gridCol w:w="2466"/>
        <w:gridCol w:w="4855"/>
        <w:gridCol w:w="2319"/>
      </w:tblGrid>
      <w:tr>
        <w:trPr>
          <w:trHeight w:val="69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97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Седельные тягачи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350-400 л/с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 - 60 тонн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шт.</w:t>
            </w:r>
          </w:p>
        </w:tc>
      </w:tr>
      <w:tr>
        <w:trPr>
          <w:trHeight w:val="1935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Тяжеловозный полуприцеп-трал Цзефан (FAW)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рабочей платформы - 10 метров, ширина - 3,3 метров. Общая длина трала - 14,5 метров.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шт.</w:t>
            </w:r>
          </w:p>
        </w:tc>
      </w:tr>
      <w:tr>
        <w:trPr>
          <w:trHeight w:val="99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Седельные тягачи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350-400 л/с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 - 40 тонн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шт.</w:t>
            </w:r>
          </w:p>
        </w:tc>
      </w:tr>
      <w:tr>
        <w:trPr>
          <w:trHeight w:val="198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Тяжеловозный полуприцеп-трал Цзефан (FAW)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рабочей платформы - 12,5 метров, ширина - 3,2 метров. Общая длина трала - 16,9 метров.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шт.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китайском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