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57f8" w14:textId="4755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2015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торгово-экономическом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поставок нефти и нефтепродуктов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Астане 29 мая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торгово-экономическом сотрудничестве в области поставок нефти 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19 сентября 2012 года,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24 декабря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иные международные договоры государств-членов Таможенного союза, составляющие договорно-правовую базу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изменение, изложив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«Настоящее Соглашение действует до 1 января 2019 года, по окончании этого срока оно автоматически продлевается на 5 лет, если ни одна из Сторон письменно не уведомит другую Сторону не менее чем за 6 месяцев до истечения первоначального срока действия настоящего Соглашения о своем намерении прекратить его действие.».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Астане, «29» мая 2014 года в двух подлинных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