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d297" w14:textId="f48d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саморегулирования"</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2014 года № 1433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саморегулирования».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Проект</w:t>
      </w:r>
    </w:p>
    <w:p>
      <w:pPr>
        <w:spacing w:after="0"/>
        <w:ind w:left="0"/>
        <w:jc w:val="both"/>
      </w:pPr>
      <w:r>
        <w:rPr>
          <w:rFonts w:ascii="Times New Roman"/>
          <w:b w:val="false"/>
          <w:i w:val="false"/>
          <w:color w:val="000000"/>
          <w:sz w:val="28"/>
        </w:rPr>
        <w:t>ЗАКОН</w:t>
      </w:r>
      <w:r>
        <w:br/>
      </w:r>
      <w:r>
        <w:rPr>
          <w:rFonts w:ascii="Times New Roman"/>
          <w:b w:val="false"/>
          <w:i w:val="false"/>
          <w:color w:val="000000"/>
          <w:sz w:val="28"/>
        </w:rPr>
        <w:t>
Республики Казахстан </w:t>
      </w:r>
    </w:p>
    <w:p>
      <w:pPr>
        <w:spacing w:after="0"/>
        <w:ind w:left="0"/>
        <w:jc w:val="left"/>
      </w:pPr>
      <w:r>
        <w:rPr>
          <w:rFonts w:ascii="Times New Roman"/>
          <w:b/>
          <w:i w:val="false"/>
          <w:color w:val="000000"/>
        </w:rPr>
        <w:t xml:space="preserve">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саморегулирования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60, 61, 63;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от 8 ноября 2014 г.):</w:t>
      </w:r>
      <w:r>
        <w:br/>
      </w:r>
      <w:r>
        <w:rPr>
          <w:rFonts w:ascii="Times New Roman"/>
          <w:b w:val="false"/>
          <w:i w:val="false"/>
          <w:color w:val="000000"/>
          <w:sz w:val="28"/>
        </w:rPr>
        <w:t>
      дополнить статьей 110-1 следующего содержания:</w:t>
      </w:r>
      <w:r>
        <w:br/>
      </w:r>
      <w:r>
        <w:rPr>
          <w:rFonts w:ascii="Times New Roman"/>
          <w:b w:val="false"/>
          <w:i w:val="false"/>
          <w:color w:val="000000"/>
          <w:sz w:val="28"/>
        </w:rPr>
        <w:t>
      «Статья 110-1. Саморегулируемая организация</w:t>
      </w:r>
      <w:r>
        <w:br/>
      </w:r>
      <w:r>
        <w:rPr>
          <w:rFonts w:ascii="Times New Roman"/>
          <w:b w:val="false"/>
          <w:i w:val="false"/>
          <w:color w:val="000000"/>
          <w:sz w:val="28"/>
        </w:rPr>
        <w:t>
      1. Саморегулируемая организация – некоммерческая организация в форме ассоциации (союза) или иной организационно-правовой форме, установленной законами Республики Казахстан, основанная на добровольном либо обязательном членстве (участии) субъектов предпринимательства или субъектов регулируемой профессиональной деятельности по принципу общности деятельности, отрасли, видов экономической деятельности, рынка произведенных товаров (работ, услуг).</w:t>
      </w:r>
      <w:r>
        <w:br/>
      </w:r>
      <w:r>
        <w:rPr>
          <w:rFonts w:ascii="Times New Roman"/>
          <w:b w:val="false"/>
          <w:i w:val="false"/>
          <w:color w:val="000000"/>
          <w:sz w:val="28"/>
        </w:rPr>
        <w:t>
      2. Саморегулируемая организация применяет способы обеспечения имущественной ответственности своей и своих членов перед потребителями произведенных ими товаров (работ, услуг) и иными лицами в соответствии с Законом Республики Казахстан «О саморегулировании».</w:t>
      </w:r>
      <w:r>
        <w:br/>
      </w:r>
      <w:r>
        <w:rPr>
          <w:rFonts w:ascii="Times New Roman"/>
          <w:b w:val="false"/>
          <w:i w:val="false"/>
          <w:color w:val="000000"/>
          <w:sz w:val="28"/>
        </w:rPr>
        <w:t>
      3. Особенности правового положения саморегулируемых организации регулируются Законом Республики Казахстан «О саморегулировании».».</w:t>
      </w:r>
    </w:p>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 11, ст. 61; № 16, ст. 90; № 19-II, cт. 94;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r>
        <w:br/>
      </w:r>
      <w:r>
        <w:rPr>
          <w:rFonts w:ascii="Times New Roman"/>
          <w:b w:val="false"/>
          <w:i w:val="false"/>
          <w:color w:val="000000"/>
          <w:sz w:val="28"/>
        </w:rPr>
        <w:t>
      подпункт 9) статьи 5 изложить в следующей редакции:</w:t>
      </w:r>
      <w:r>
        <w:br/>
      </w:r>
      <w:r>
        <w:rPr>
          <w:rFonts w:ascii="Times New Roman"/>
          <w:b w:val="false"/>
          <w:i w:val="false"/>
          <w:color w:val="000000"/>
          <w:sz w:val="28"/>
        </w:rPr>
        <w:t>
      «9) недопустимости делегирования полномочий на государственное регулирование предпринимательской деятельности физическим и юридическим лицам, осуществляющим такую деятельность, а также на контроль и надзор за нею, за исключением случаев, предусмотренных законами Республики Казахстан;».</w:t>
      </w:r>
    </w:p>
    <w:p>
      <w:pPr>
        <w:spacing w:after="0"/>
        <w:ind w:left="0"/>
        <w:jc w:val="both"/>
      </w:pPr>
      <w:r>
        <w:rPr>
          <w:rFonts w:ascii="Times New Roman"/>
          <w:b w:val="false"/>
          <w:i w:val="false"/>
          <w:color w:val="000000"/>
          <w:sz w:val="28"/>
        </w:rPr>
        <w:t>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2013 г., № 10-11, ст. 56; № 15, ст. 79; 2014 г., № 1, ст. 4; № 10, ст. 52; № 11, ст. 61; № 19-II, cт. 94, 96):</w:t>
      </w:r>
      <w:r>
        <w:br/>
      </w:r>
      <w:r>
        <w:rPr>
          <w:rFonts w:ascii="Times New Roman"/>
          <w:b w:val="false"/>
          <w:i w:val="false"/>
          <w:color w:val="000000"/>
          <w:sz w:val="28"/>
        </w:rPr>
        <w:t>
      1) подпункт 3) статьи 6 исключить;</w:t>
      </w:r>
      <w:r>
        <w:br/>
      </w:r>
      <w:r>
        <w:rPr>
          <w:rFonts w:ascii="Times New Roman"/>
          <w:b w:val="false"/>
          <w:i w:val="false"/>
          <w:color w:val="000000"/>
          <w:sz w:val="28"/>
        </w:rPr>
        <w:t>
      2) в статье 7:</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утверждает квалификационные требования, предъявляемые при лицензировании аудиторской деятельности;»;</w:t>
      </w:r>
      <w:r>
        <w:br/>
      </w:r>
      <w:r>
        <w:rPr>
          <w:rFonts w:ascii="Times New Roman"/>
          <w:b w:val="false"/>
          <w:i w:val="false"/>
          <w:color w:val="000000"/>
          <w:sz w:val="28"/>
        </w:rPr>
        <w:t xml:space="preserve">
      дополнить подпунктом 4-1) следующего содержания: </w:t>
      </w:r>
      <w:r>
        <w:br/>
      </w:r>
      <w:r>
        <w:rPr>
          <w:rFonts w:ascii="Times New Roman"/>
          <w:b w:val="false"/>
          <w:i w:val="false"/>
          <w:color w:val="000000"/>
          <w:sz w:val="28"/>
        </w:rPr>
        <w:t>
      «4-1) разрабатывает и утверждает Программу экзаменов кандидатов в аудиторы, соответствующую международным стандартам финансовой отчетности, утвержденным Фондом Комитета международных стандартов финансовой отчетности, стандартам аудита и законодательству Республики Казахстан;»;</w:t>
      </w:r>
      <w:r>
        <w:br/>
      </w:r>
      <w:r>
        <w:rPr>
          <w:rFonts w:ascii="Times New Roman"/>
          <w:b w:val="false"/>
          <w:i w:val="false"/>
          <w:color w:val="000000"/>
          <w:sz w:val="28"/>
        </w:rPr>
        <w:t>
      дополнить подпунктами 16-1) и 16-2) следующего содержания:</w:t>
      </w:r>
      <w:r>
        <w:br/>
      </w:r>
      <w:r>
        <w:rPr>
          <w:rFonts w:ascii="Times New Roman"/>
          <w:b w:val="false"/>
          <w:i w:val="false"/>
          <w:color w:val="000000"/>
          <w:sz w:val="28"/>
        </w:rPr>
        <w:t>
      «16-1) выносит предупреждение профессиональным и аудиторским организациям в случае нарушения ими законодательства Республики Казахстан и стандартов аудита;</w:t>
      </w:r>
      <w:r>
        <w:br/>
      </w:r>
      <w:r>
        <w:rPr>
          <w:rFonts w:ascii="Times New Roman"/>
          <w:b w:val="false"/>
          <w:i w:val="false"/>
          <w:color w:val="000000"/>
          <w:sz w:val="28"/>
        </w:rPr>
        <w:t>
      16-2) лишает свидетельства об аккредитации профессиональной организации;»;</w:t>
      </w:r>
      <w:r>
        <w:br/>
      </w:r>
      <w:r>
        <w:rPr>
          <w:rFonts w:ascii="Times New Roman"/>
          <w:b w:val="false"/>
          <w:i w:val="false"/>
          <w:color w:val="000000"/>
          <w:sz w:val="28"/>
        </w:rPr>
        <w:t>
      3) статью 9 дополнить пунктом 9 следующего содержания:</w:t>
      </w:r>
      <w:r>
        <w:br/>
      </w:r>
      <w:r>
        <w:rPr>
          <w:rFonts w:ascii="Times New Roman"/>
          <w:b w:val="false"/>
          <w:i w:val="false"/>
          <w:color w:val="000000"/>
          <w:sz w:val="28"/>
        </w:rPr>
        <w:t>
      «9. Аудиторская организация должна иметь Правила по системе внутреннего контроля качества в соответствии со стандартами аудита.»;</w:t>
      </w:r>
      <w:r>
        <w:br/>
      </w:r>
      <w:r>
        <w:rPr>
          <w:rFonts w:ascii="Times New Roman"/>
          <w:b w:val="false"/>
          <w:i w:val="false"/>
          <w:color w:val="000000"/>
          <w:sz w:val="28"/>
        </w:rPr>
        <w:t xml:space="preserve">
      4) пункт 1 статьи 13 изложить в следующей редакции: </w:t>
      </w:r>
      <w:r>
        <w:br/>
      </w:r>
      <w:r>
        <w:rPr>
          <w:rFonts w:ascii="Times New Roman"/>
          <w:b w:val="false"/>
          <w:i w:val="false"/>
          <w:color w:val="000000"/>
          <w:sz w:val="28"/>
        </w:rPr>
        <w:t>
      «1. К аттестации допускаются лица, имеющие высшее образование и трудовой стаж не менее трех лет в экономической, финансовой, контрольно-ревизионной или правовой сферах или в области научно-преподавательской деятельности по бухгалтерскому учету и аудиту в высших учебных заведениях, и сдавшие квалификационный экзамен в организации, находящейся в ведении уполномоченного органа. Программа экзаменов кандидатов в аудиторы должна соответствовать международным стандартам финансовой отчетности, утвержденным Фондом Комитета международных стандартов финансовой отчетности, стандартам аудита и законодательству Республики Казахстан.»;</w:t>
      </w:r>
      <w:r>
        <w:br/>
      </w:r>
      <w:r>
        <w:rPr>
          <w:rFonts w:ascii="Times New Roman"/>
          <w:b w:val="false"/>
          <w:i w:val="false"/>
          <w:color w:val="000000"/>
          <w:sz w:val="28"/>
        </w:rPr>
        <w:t>
      5) пункт 7 статьи 14 изложить в следующей редакции:</w:t>
      </w:r>
      <w:r>
        <w:br/>
      </w:r>
      <w:r>
        <w:rPr>
          <w:rFonts w:ascii="Times New Roman"/>
          <w:b w:val="false"/>
          <w:i w:val="false"/>
          <w:color w:val="000000"/>
          <w:sz w:val="28"/>
        </w:rPr>
        <w:t xml:space="preserve">
      «7. Квалификационная комиссия осуществляет проверку кандидатов в аудиторы на предмет соответствия требованиям аттестации кандидатов в аудиторы и выдает квалификационное свидетельство о присвоении квалификации «аудитор».». </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24, ст. 196; 2012 г., № 2, ст. 13; № 8, ст. 64; № 21-22, ст. 124; 2013 г., № 10-11, ст. 56; № 15, ст. 81; 2014 г., № 11, ст. 63, 67):</w:t>
      </w:r>
      <w:r>
        <w:br/>
      </w:r>
      <w:r>
        <w:rPr>
          <w:rFonts w:ascii="Times New Roman"/>
          <w:b w:val="false"/>
          <w:i w:val="false"/>
          <w:color w:val="000000"/>
          <w:sz w:val="28"/>
        </w:rPr>
        <w:t xml:space="preserve">
      в статье 18: </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Ассоциация (союз) не отвечает по обязательствам своих членов. Члены ассоциации (союза) несут субсидиарную ответственность по ее обязательствам в размере и порядке, предусмотренным учредительными документами ассоциации (союза), если иное не установлено законами Республики Казахстан.»;</w:t>
      </w:r>
      <w:r>
        <w:br/>
      </w:r>
      <w:r>
        <w:rPr>
          <w:rFonts w:ascii="Times New Roman"/>
          <w:b w:val="false"/>
          <w:i w:val="false"/>
          <w:color w:val="000000"/>
          <w:sz w:val="28"/>
        </w:rPr>
        <w:t>
      часть вторую пункта 5 изложить в следующей редакции:</w:t>
      </w:r>
      <w:r>
        <w:br/>
      </w:r>
      <w:r>
        <w:rPr>
          <w:rFonts w:ascii="Times New Roman"/>
          <w:b w:val="false"/>
          <w:i w:val="false"/>
          <w:color w:val="000000"/>
          <w:sz w:val="28"/>
        </w:rPr>
        <w:t>
      «Член ассоциации (союза) может быть исключен из нее по решению членов ассоциации (союза) в случаях и порядке, установленных в учредительных документах ассоциации (союза) или законами Республики Казахстан. В отношении ответственности исключенного члена ассоциации (союза) применяются правила, относящиеся к выходу из ассоциации (союза).»;</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С согласия членов ассоциации (союза) в нее может войти новый член ассоциации. Вступление в ассоциацию (союз) нового члена может быть обусловлено его субсидиарной ответственностью по обязательствам ассоциации (союза), возникшим до его вступления, если иное не установлено законами Республики Казахстан.»;</w:t>
      </w:r>
      <w:r>
        <w:br/>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Ассоциация (союз) могут принять статус саморегулируемой организации в соответствии с Законом Республики Казахстан «О саморегулировании».</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 10, ст. 52; № 14, ст. 84; № 16, ст. 90; № 19-I, 19-II, ст. 94,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r>
        <w:br/>
      </w:r>
      <w:r>
        <w:rPr>
          <w:rFonts w:ascii="Times New Roman"/>
          <w:b w:val="false"/>
          <w:i w:val="false"/>
          <w:color w:val="000000"/>
          <w:sz w:val="28"/>
        </w:rPr>
        <w:t>
      1) статью 1 дополнить подпунктом 18) следующего содержания:</w:t>
      </w:r>
      <w:r>
        <w:br/>
      </w:r>
      <w:r>
        <w:rPr>
          <w:rFonts w:ascii="Times New Roman"/>
          <w:b w:val="false"/>
          <w:i w:val="false"/>
          <w:color w:val="000000"/>
          <w:sz w:val="28"/>
        </w:rPr>
        <w:t>
      «18) саморегулируемая организация – некоммерческая организация в форме ассоциации (союза) или иной организационно-правовой форме, установленной законами Республики Казахстан, основанная на добровольном либо обязательном членстве субъектов предпринимательства или субъектов регулируемой профессиональной деятельности по принципу общности деятельности, отрасли, видов экономической деятельности, рынка произведенных товаров (работ, услуг).»;</w:t>
      </w:r>
      <w:r>
        <w:br/>
      </w:r>
      <w:r>
        <w:rPr>
          <w:rFonts w:ascii="Times New Roman"/>
          <w:b w:val="false"/>
          <w:i w:val="false"/>
          <w:color w:val="000000"/>
          <w:sz w:val="28"/>
        </w:rPr>
        <w:t xml:space="preserve">
      2) часть первую пункта 1 статьи 5 изложить в следующей редакции: </w:t>
      </w:r>
      <w:r>
        <w:br/>
      </w:r>
      <w:r>
        <w:rPr>
          <w:rFonts w:ascii="Times New Roman"/>
          <w:b w:val="false"/>
          <w:i w:val="false"/>
          <w:color w:val="000000"/>
          <w:sz w:val="28"/>
        </w:rPr>
        <w:t>
      «1. Центральные государственные, местные представительные и исполнительные органы через экспертные советы направляют проект нормативного правового акта, затрагивающего интересы субъектов частного предпринимательства, в аккредитованные объединения субъектов частного предпринимательства, Национальную палату предпринимателей Республики Казахстан и саморегулируемые организации с обязательным приложением пояснительной записки для получения экспертного заключения, в том числе при каждом последующем согласовании данного проекта с заинтересованными государственными органами.».</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2012 г., № 10, ст. 77; № 13, ст. 91; № 15, ст. 97; № 23-24, ст. 125; 2013 г., № 14, ст. 72; № 16, ст. 83; № 21-22, ст. 115; № 23-24, ст. 116; 2014 г., № 10, ст. 52; № 11, ст. 67;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br/>
      </w:r>
      <w:r>
        <w:rPr>
          <w:rFonts w:ascii="Times New Roman"/>
          <w:b w:val="false"/>
          <w:i w:val="false"/>
          <w:color w:val="000000"/>
          <w:sz w:val="28"/>
        </w:rPr>
        <w:t xml:space="preserve">
      подпункт 7) статьи 1 изложить в следующей редакции: </w:t>
      </w:r>
      <w:r>
        <w:br/>
      </w:r>
      <w:r>
        <w:rPr>
          <w:rFonts w:ascii="Times New Roman"/>
          <w:b w:val="false"/>
          <w:i w:val="false"/>
          <w:color w:val="000000"/>
          <w:sz w:val="28"/>
        </w:rPr>
        <w:t>
      «7) проверяемые субъекты – физические лица, юридические лица, в том числе государственные органы, саморегулируемые организации, филиалы и представительства юридических лиц, за деятельностью которых осуществляются контроль и надзор.».</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 80;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br/>
      </w:r>
      <w:r>
        <w:rPr>
          <w:rFonts w:ascii="Times New Roman"/>
          <w:b w:val="false"/>
          <w:i w:val="false"/>
          <w:color w:val="000000"/>
          <w:sz w:val="28"/>
        </w:rPr>
        <w:t>
      1) подпункт 5) статьи 1 исключить;</w:t>
      </w:r>
      <w:r>
        <w:br/>
      </w:r>
      <w:r>
        <w:rPr>
          <w:rFonts w:ascii="Times New Roman"/>
          <w:b w:val="false"/>
          <w:i w:val="false"/>
          <w:color w:val="000000"/>
          <w:sz w:val="28"/>
        </w:rPr>
        <w:t>
      2) подпункт 4) пункта 1 статьи 4 исключить.</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19-II, ст. 96):</w:t>
      </w:r>
      <w:r>
        <w:br/>
      </w:r>
      <w:r>
        <w:rPr>
          <w:rFonts w:ascii="Times New Roman"/>
          <w:b w:val="false"/>
          <w:i w:val="false"/>
          <w:color w:val="000000"/>
          <w:sz w:val="28"/>
        </w:rPr>
        <w:t>
      1) подпункт 23) статьи 1 изложить в следующей редакции:</w:t>
      </w:r>
      <w:r>
        <w:br/>
      </w:r>
      <w:r>
        <w:rPr>
          <w:rFonts w:ascii="Times New Roman"/>
          <w:b w:val="false"/>
          <w:i w:val="false"/>
          <w:color w:val="000000"/>
          <w:sz w:val="28"/>
        </w:rPr>
        <w:t>
      «23) анализ регуляторного воздействия разрешительного или уведомительного порядка (далее – анализ регуляторного воздействия) – аналитическая процедура сопоставления выгод и затрат от вводимого разрешительного или уведомительного порядка, позволяющая оценивать достижение целей государственного регулирования, а также саморегулирования субъектов профессиональной или предпринимательской деятельности в последующем.»;</w:t>
      </w:r>
      <w:r>
        <w:br/>
      </w:r>
      <w:r>
        <w:rPr>
          <w:rFonts w:ascii="Times New Roman"/>
          <w:b w:val="false"/>
          <w:i w:val="false"/>
          <w:color w:val="000000"/>
          <w:sz w:val="28"/>
        </w:rPr>
        <w:t>
      2) статью 10 дополнить подпунктом 1-1) следующего содержания:</w:t>
      </w:r>
      <w:r>
        <w:br/>
      </w:r>
      <w:r>
        <w:rPr>
          <w:rFonts w:ascii="Times New Roman"/>
          <w:b w:val="false"/>
          <w:i w:val="false"/>
          <w:color w:val="000000"/>
          <w:sz w:val="28"/>
        </w:rPr>
        <w:t>
      «1-1) создание условий для развития саморегулирования бизнеса;»;</w:t>
      </w:r>
      <w:r>
        <w:br/>
      </w:r>
      <w:r>
        <w:rPr>
          <w:rFonts w:ascii="Times New Roman"/>
          <w:b w:val="false"/>
          <w:i w:val="false"/>
          <w:color w:val="000000"/>
          <w:sz w:val="28"/>
        </w:rPr>
        <w:t>
      3) пункт 4 статьи 19 изложить в следующей редакции:</w:t>
      </w:r>
      <w:r>
        <w:br/>
      </w:r>
      <w:r>
        <w:rPr>
          <w:rFonts w:ascii="Times New Roman"/>
          <w:b w:val="false"/>
          <w:i w:val="false"/>
          <w:color w:val="000000"/>
          <w:sz w:val="28"/>
        </w:rPr>
        <w:t>
      «4. По результатам анализа регуляторного воздействия, в зависимости от эффективности применения разрешительного или уведомительного порядка, отдельные виды разрешений или уведомлений могут быть переведены из одного вида в другой либо отменены или переданы в саморегулирование, основанное на обязательном членстве.</w:t>
      </w:r>
      <w:r>
        <w:br/>
      </w:r>
      <w:r>
        <w:rPr>
          <w:rFonts w:ascii="Times New Roman"/>
          <w:b w:val="false"/>
          <w:i w:val="false"/>
          <w:color w:val="000000"/>
          <w:sz w:val="28"/>
        </w:rPr>
        <w:t>
      Разрешительный или уведомительный порядок подлежит отмене в случае недостижения целей государственного регулирования или саморегулирования, основанного на обязательном членстве, деятельности или действий (операций), для осуществления которых в соответствии с настоящим Законом требуется наличие разрешения или направление уведомления.»;</w:t>
      </w:r>
      <w:r>
        <w:br/>
      </w:r>
      <w:r>
        <w:rPr>
          <w:rFonts w:ascii="Times New Roman"/>
          <w:b w:val="false"/>
          <w:i w:val="false"/>
          <w:color w:val="000000"/>
          <w:sz w:val="28"/>
        </w:rPr>
        <w:t>
      4) приложение 3 к указанному Закону дополнить пунктом 32 следующего содержания:</w:t>
      </w:r>
      <w:r>
        <w:br/>
      </w:r>
      <w:r>
        <w:rPr>
          <w:rFonts w:ascii="Times New Roman"/>
          <w:b w:val="false"/>
          <w:i w:val="false"/>
          <w:color w:val="000000"/>
          <w:sz w:val="28"/>
        </w:rPr>
        <w:t>
      «32. Уведомление о начале или прекращении деятельности саморегулируемой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