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310a" w14:textId="0fc3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4 марта 2011 года № 225 "Об утверждении Программы посткризисного восстановления (оздоровление конкурентоспособных предприятий)"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2011 года № 225 «Об утверждении Программы посткризисного восстановления (оздоровление конкурентоспособных предприятий)»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посткризисного восстановления (оздоровление конкурентоспособных предприятий), утвержденной указанным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восемнадцатую 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«Участниками Программы не могут являться юридические лица с участием государства, национальных управляющих холдингов, национальных холдингов, а также юридические лица с иностранным участием.»;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подраздела «Показатели результатов реализации Программы» раздела 4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«Мониторинг реализации планов реабилитаций (оздоровлений) участников Программы в отношении предприятий, с которыми не заключен договор субсидирования процентной ставки вознаграждения по кредитам и (или) лизинговым операциям, купона по облигациям в рамках Программы, не проводится.».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