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310a" w14:textId="0fc3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4 марта 2011 года № 225 "Об утверждении Программы посткризисного восстановления (оздоровление конкурентоспособных предприятий)"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2011 года № 225 «Об утверждении Программы посткризисного восстановления (оздоровление конкурентоспособных предприятий)»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утвержденной указанным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восемнадцатую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«Участниками Программы не могут являться юридические лица с участием государства, национальных управляющих холдингов, национальных холдингов, а также юридические лица с иностранным участием.»;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«Показатели результатов реализации Программы» раздела 4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«Мониторинг реализации планов реабилитаций (оздоровлений) участников Программы в отношении предприятий, с которыми не заключен договор субсидирования процентной ставки вознаграждения по кредитам и (или) лизинговым операциям, купона по облигациям в рамках Программы, не проводится.».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