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5369" w14:textId="4865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экологическим вопросам"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экологическим вопросам».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экологическим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43, № 11, ст. 102; № 12, ст. 111; № 16, ст. 129; № 21, ст. 161; 2012 г., № 3, ст. 27; № 8, ст. 64; № 14, ст. 92, 95; № 15, ст. 97; № 21-22, ст. 124, 2013 г., № 9, ст. 51; № 12, ст. 57; № 14, ст. 72, 75; 2014 г., № 2, ст. 10; № 7, ст. 37; № 10, ст. 52, № 12, ст. 82, № 14, ст. 84,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160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160. Государственный регистр выбросов и переноса загрязнителей»;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166-1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166-1. Национальный доклад о состоянии окружающей среды и использовании природных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 и 38)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валидация (детерминация) – проверка независимой аккредитованной организацией использования методик и порядка подготовки паспорта установки, а также проектных решений и документации в рамках разработки проектов по сокращению выбросов и поглощению парниковых газов на предмет соответствия требованиям, установленным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установка – стационарный источник выбросов парниковых газов или группа стационарных источников выбросов парниковых газов, связанных между собой единым технологическим процессом, размещенных на одной промышленной площадке;»;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«62-1) стационарный источник выбросов парниковых газов – эксплуатируемый на одной установке (промышленной площадке), неперемещаемый источник образования, высвобождения и выбросов парниковых газов или передвижной источник выбросов парниковых газов, который требует фиксированного положения для его функционирования;»;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14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обращаться в суд в защиту прав физических лиц, в том числе в интересах неопределенного круга лиц по вопросам охраны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дополнить абзацами четвертым и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ведения Государственного фонда экологической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Национального доклада о состоянии окружающей среды и использовании природных ресурсов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распределения квот на выбросы парниковых газов и формирования резерва установленного количества и резерва объема квот Национального плана распределения квот на выбросы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«20-4) осуществляет ведение Государственного регистра выбросов и переноса загрязнителей;»;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28-5)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«28-5) разрабатывает правила распределения квот на выбросы парниковых газов и формирования резерва установленного количества и резерва объема квот Национального плана распределения квот на выбросы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28-9) и 28-10)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«28-9) разрабатывает Национальный доклад о состоянии окружающей среды и использовании природных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28-10) разрабатывает порядок ведения Государственного фонда экологической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дополнить абзацами тридцать третьим и тридцать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ведения Государственного регистра выбросов и переноса загрязнителей;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хозяйственной деятельности, проекты которых подлежат вынесению на общественные слушания;»;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подпункта 30)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выдачи, изменения квот и переоформления сертификата на выбросы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41 дополнить подпунктами 11-1) и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обоснование плана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обоснование программы управления отходами;»;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57. Гласность государственной экологической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доступ населения к принятию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Гласность государственной экологической экспертизы и участие общественности в принятии решений по вопросам охраны окружающей среды и природопользования обеспечивается путем проведения общественных слушаний.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Общественные слушания проводятся по проектам: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сферах сельского и лесного хозяйства, горнодобывающей и обрабатывающей промышленности, строительства, транспорта, электроснабжения, теплоснабжения, водоснабжения, водоотведения, обращения с отходами, по видам хозяйственной деятельности в соответствии с перечнем, определенным уполномоченным органом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предусматривающим деятельность природопользователя на особо охраняемых природных территориях и территории бывшего Семипалатинского испытательного ядерного полигона;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являющимся объектами государственной экологической экспертизы, указанными в подпунктах 4), 5), 6), 7), 8), 9), 10) пункта 1 статьи 47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Заказчик проекта согласовывает с местным исполнительным органом время и место проведения общественных слушаний, публикует в средствах массовой информации не позднее двадцати календарных дней до проведения общественных слушаний информацию о проекте, времени и месте проведения общественных слушаний.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направлении проекта на государственную экологическую экспертизу подлежит обязательному опубликованию в средствах массовой информации природопользователем.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Заключение государственной экологической экспертизы в течение трех рабочих дней после подписания публикуется на интернет-ресурсе органа, осуществляющего государственную экологическую экспертизу.»;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2 статьи 94-2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Квоты на выбросы парниковых газов выдаются в соответствии с Национальным планом распределения квот на выбросы парниковых газов в порядке, определяемом Правилами выдачи, изменения квот и переоформления сертификата на выбросы парниковых газов, утверждаемыми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пункты 1 и 4 статьи 94-4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Природопользователь обращается в уполномоченный орган в области охраны окружающей среды для пересмотра объема выданных квот на выбросы парниковых газов в случаях изменений, планируемых в характере или функционировании установок, или введения новых стационарных источников выбросов парниковых газов в течение отчетного периода.»;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изменения квот на выбросы парниковых газов и переоформления сертификата на выбросы парниковых газов определяется Правилами выдачи, изменения квот и переоформления сертификата на выбросы парниковых газов, утверждаемыми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пункты 3 и 4 статьи 94-5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Национальный план распределения квот на выбросы парниковых газов разрабатывается в соответствии с Правилами распределения квот на выбросы парниковых газов и формирования резерва установленного количества и резерва объема квот Национального плана распределения квот на выбросы парниковых газов, утверждаемыми Правительством Республики Казахстан и основывается на данных паспортов установок природопользователей.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Национальный план распределения квот на выбросы парниковых газов содержит резерв объема квот, необходимый для распределения квот на выбросы парниковых газов в случае введения в эксплуатацию новых установок в приоритетных секторах экономики, определяемых Правительством Республики Казахстан, а также в случаях, предусмотренных пунктом 1 статьи 94-4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объема квот передается в управление подведомственной организации уполномоченного органа в области охраны окружающей среды для распределения квот, в случаях предусмотренных пунктом 1 статьи 94-4 настоящего Кодекса, и для продажи на условиях опциона в случаях введения новых установок в приоритетных секторах экономики, определяемых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3 статьи 94-6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Уполномоченный орган в области охраны окружающей среды осуществляет контроль количества выбросов парниковых газов субъектами администрирования посредством рассмотрения их ежегодных отчетов об инвентаризации парниковых газов за отчетный год, подаваемых субъектами администрирования до 1 апреля года, следующего за отчетным годом, по форме, установленной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160, 161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160. Государственный регистр выбросов и переноса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загрязнителей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регистр выбросов и переноса загрязнителей – структурированная база данных, размещенная в открытом доступе, которая ведется уполномоченным органом в области охраны окружающей среды в целях обеспечения прозрачности по вопросам окружающей среды и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Природопользователи, имеющие объекты 1 и 2 категории, ежегодно до 1 марта года, следующего за отчетным, представляют информацию в соответствии с Правилами ведения Государственного регистра выбросов и переноса загрязнителей, утверждаемыми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регистр выбросов и переноса загрязнителей содержит информацию о предельно допустимых концентрациях загрязняющих веществ, их влиянии на здоровье и окружающую среду, а также другую научно обоснованную информацию по выбросам и переносам загрязнителей и информацию о природопользователях.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природопользователях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адрес, вид деятельности природопользователя;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электронный вариант выданного экологического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по объему эмиссий в окружающей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вариант программы производственного экологического контроля и отчетов экологического мониторинга, программы управления отходами, плана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проверок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плате в бюджет за эмиссии в окружающую среду, в том числе сверх установленных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161. Государственный фонд экологической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фонд экологической информации ведется с целью обеспечения государственных органов, физических и юридических лиц достоверной информацией о состоянии окружающей среды и ее объектов, факторах воздействия на окружающую среду, мерах, принимаемых по ее охране, предотвращению и сокращению загрязнения окружающей среды с проведением аналитических, научных исследований и просвещения.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Государственного фонда экологической информации осуществляется организацией, подведомственной уполномоченному органу в области охраны окружающей среды, и включает мероприятия по сбору, хранению, обработке, научному исследованию, предоставлению, распространению экологической информации, просвещению населения и природопользователей по вопросам состояния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и юридические лица представляют информацию в Государственный фонд экологической информации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Государственного фонда экологической информации входит следующая экологическая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кадастр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учет участков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кадастр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реестр природопользователей и источников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кадастр потребления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регистр выбросов и переноса загрязнителей;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материалы оценки воздействия на окружающую среду 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нормативные правовые акты и нормативно-технические документы в области охраны окружающей среды и использования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отчеты о выполнении научно-исследовательских и опытно-конструкторских работ, связанных с охраной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национальные доклады о состоянии окружающей среды 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национальные экологические атласы;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отчеты контрольно-инспекционной и правоприменительной деятельности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программа производственного экологического контроля и отчеты экологического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данные государственного экологического мониторинга окружающей среды 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научно-техническая литература в области экологии;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 состоянии, факторах и мерах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иные материалы и документы, содержащие экологическую информацию.»;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166-1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166-1. Национальный доклад о состоянии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использовании природных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доклад о состоянии окружающей среды и использовании природных ресурсов Республики Казахстан составляется в целях ежегодного информирования населения о фактической экологической ситуации на территории Республики Казахстан и мерах, принимаемых по ее улучшению.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Национальном докладе о состоянии окружающей среды и использовании природных ресурсов Республики Казахстан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качестве окружающей среды 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антропогенном воздействии на окружающую среду, включая основные общественно-значимые экологические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экологической обстановке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реализации государственной политики в области охраны окружающей среды и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и местные исполнительные органы ежегодно до 1 марта года, следующего за отчетным, представляют информацию для составления Национального доклада о состоянии окружающей среды и использовании природных ресурсов Республики Казахстан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охраны окружающей среды на основании информации, представленной государственными органами и местными исполнительными органами, осуществляет разработку и утверждение Национального доклада о состоянии окружающей среды и использовании природных ресурсов Республики Казахстан в соответствии с Правилами, установленными уполномоченным органом в области охраны окружающей среды.».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№1, ст. 5; № 2, ст. 11, 15; № 3, ст. 21, 22, 25, 27; № 4, ст. 32; № 5, ст. 35; № 6, ст. 43,44; № 8, ст. 64; № 10, ст. 77; № 11, ст. 80; № 13, ст. 91; № 14, ст. 92; № 15, ст. 97; № 20, ст. 121; № 21-22, ст. 124; № 23-24, ст. 125; 2013 г., № 1, ст. 3; № 2, ст. 7, 10,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52, № 11, ст. 63, 64, 65, 69; № 12, ст. 82, № 14, ст. 84,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законодательства», опубликованный в газетах «Егемен Қазақстан» и «Казахстанская правда» 10 июля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внесении изменений и дополнений в некоторые законодательные акты Республики Казахстан по вопросам налогооблажения», опубликованный в газетах «Егемен Қазақстан» и «Казахстанская правда» 3 декабря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541 дополнить подпунктами 6-1) и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истцы – по искам в защиту прав физических лиц, в том числе в интересах неопределенного круга лиц по вопросам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истцы – по искам (заявлениям) в защиту интересов и прав физических лиц, в том числе неопределенного круга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отмене решений о размещении, строительстве, реконструкции и вводе в эксплуатацию предприятий, сооружений и иных экологически опасных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ограничении, приостановлении и прекращении хозяйственной и иной деятельности физических и юридических лиц, оказывающей отрицательное воздействие на окружающую среду и здоровье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отмене, изменении или признании недействительными решений, действий либо бездействия государственных органов или их должностных лиц по вопросам охраны окружающей среды и природопользования;».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 пункта 2 статьи 1, который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