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8fd15" w14:textId="918fd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Генеральном плане города Уральска Западно-Казахстанской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декабря 2014 года № 1362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июля 2001 года «Об архитектурной, градостроительной и строительной деятельности в Республике Казахстан» и в целях обеспечения комплексного развития города Уральска Западно-Казахстанской области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проект </w:t>
      </w:r>
      <w:r>
        <w:rPr>
          <w:rFonts w:ascii="Times New Roman"/>
          <w:b w:val="false"/>
          <w:i w:val="false"/>
          <w:color w:val="000000"/>
          <w:sz w:val="28"/>
        </w:rPr>
        <w:t>Генерального плана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города Уральска Западно-Казахстанской области, одобренный Западно-Казахстанским областным и Уральским городским маслихатами.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февраля 2005 года № 127 «О Генеральном плане города Уральска Западно-Казахстанской области».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декабря 2014 года № 1362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Генеральный план города Уральска</w:t>
      </w:r>
      <w:r>
        <w:br/>
      </w:r>
      <w:r>
        <w:rPr>
          <w:rFonts w:ascii="Times New Roman"/>
          <w:b/>
          <w:i w:val="false"/>
          <w:color w:val="000000"/>
        </w:rPr>
        <w:t>
Западно-Казахстанской области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Генеральный план города Уральска Западно-Казахстанской области (далее – Генеральный план) разработан в соответствии с требованиями законов Республики Казахстан «</w:t>
      </w:r>
      <w:r>
        <w:rPr>
          <w:rFonts w:ascii="Times New Roman"/>
          <w:b w:val="false"/>
          <w:i w:val="false"/>
          <w:color w:val="000000"/>
          <w:sz w:val="28"/>
        </w:rPr>
        <w:t>Об архитектурной, градостроительной и строительной деятельности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», «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», </w:t>
      </w:r>
      <w:r>
        <w:rPr>
          <w:rFonts w:ascii="Times New Roman"/>
          <w:b w:val="false"/>
          <w:i w:val="false"/>
          <w:color w:val="000000"/>
          <w:sz w:val="28"/>
        </w:rPr>
        <w:t>Земельного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Экологического кодексов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других законодательных актов и нормативных документов Республики Казахстан, относящихся к сфере градостроительного проектирования.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основу разработки Генерального плана положены материалы </w:t>
      </w:r>
      <w:r>
        <w:rPr>
          <w:rFonts w:ascii="Times New Roman"/>
          <w:b w:val="false"/>
          <w:i w:val="false"/>
          <w:color w:val="000000"/>
          <w:sz w:val="28"/>
        </w:rPr>
        <w:t>Прогнозной схемы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территориально-пространственного развития страны до 2020 года, утвержденной Указом Президента Республики Казахстан от 21 июля 2011 года № 118, </w:t>
      </w:r>
      <w:r>
        <w:rPr>
          <w:rFonts w:ascii="Times New Roman"/>
          <w:b w:val="false"/>
          <w:i w:val="false"/>
          <w:color w:val="000000"/>
          <w:sz w:val="28"/>
        </w:rPr>
        <w:t>Генеральной схемы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территории Республики Казахстан, утвержденной приказом Министра регионального развития Республики Казахстан от 31 декабря 2013 года № 403, программы социально-экономического развития Западно-Казахстанской области, города Уральска и другие государственные и региональные программы, относящиеся к развитию города Уральска.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Генеральном плане приняты следующие проектные периоды: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88"/>
        <w:gridCol w:w="1068"/>
        <w:gridCol w:w="4144"/>
      </w:tblGrid>
      <w:tr>
        <w:trPr>
          <w:trHeight w:val="30" w:hRule="atLeast"/>
        </w:trPr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первая очередь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2017 года;</w:t>
            </w:r>
          </w:p>
        </w:tc>
      </w:tr>
      <w:tr>
        <w:trPr>
          <w:trHeight w:val="30" w:hRule="atLeast"/>
        </w:trPr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расчетный срок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2030 года;</w:t>
            </w:r>
          </w:p>
        </w:tc>
      </w:tr>
      <w:tr>
        <w:trPr>
          <w:trHeight w:val="30" w:hRule="atLeast"/>
        </w:trPr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прогнозный (концептуальный) период 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2040 года.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Назначение Генерального плана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Генеральный план города определяет долгосрочные перспективы территориального развития города Уральска, формирования архитектурно-планировочной структуры, функционально-градостроительного зонирования территории, принципиальные решения по организации системы обслуживания и размещения объектов общегородского назначения, развития улично-дорожной сети и транспортного обслуживания, инженерной инфраструктуры, предложения по инженерной защите и подготовке территории, градостроительные мероприятия по улучшению экологической обстановки.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Генеральный план является основой для разработки: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первоочередных и перспективных программ социально-экономического развития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проектов детальной планировки и застройки территории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планов развития общественных, деловых, культурных и оздоровительных центров;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программ реконструкции и развития жилых, производственных и коммунально-складских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планов сохранения, бережного использования и преемственного развития исторической застройки и объектов исторического и культурного наследия;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программ развития территорий рекреационных зон;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планов комплексного благоустройства и эстетической организации городской среды.</w:t>
      </w:r>
    </w:p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Основные направления социально-экономического развития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Генеральным планом город Уральск на прогнозный период развития рассматривается как крупный город областного значения, экономический и культурный центр Западно-Казахстанской области, крупнейший промышленный экспортоориентированный, научно-инновационный, межрегиональный центр, инженерно-транспортный логистический узел Западного региона Казахстана.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Основные направления социально-экономического развития города Уральска ориентированы на обеспечение устойчивого и комплексного его развития, повышение человеческого потенциала, определяемого подъемом уровня занятости, благосостояния и улучшения условий жизнедеятельности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экономики города на прогнозный срок проектом рекомендуется осуществлять в направлении наращивания научно-технического, инновационного потенциала производственного сектора, использования кластерных систем формирования производственных зон и других прогрессивных методов развития промышленности, способствующих достижению выпуска высококачественной продукции и соответственно обеспечивающих конкурентные преимущества, как в республике, так и за рубежом.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Инновационное развитие в период до расчетного срока в обрабатывающей промышленности и других сферах производства и услуг создаст благоприятный предпринимательский климат, структурную реорганизацию общественных институтов, направленных на стимулирование частного сектора и совершенствование конкурентного преимущества, что в итоге приведет к созданию наукоемких и высокотехнологичных производств.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Демография и занятость населения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настоящее время в городе Уральске проживает 278,1 тысяч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Перспективная численность населения, определенная демографическим способом, на расчетный срок составит 325,0 – 350,0 тысяч человек. Процесс реализации проектных предложений Генерального плана по планировочной организации территории и развитию экономики, комплекс мер по улучшению городской среды будут способствовать росту уровня занятости населения города. Существующие в настоящее время резервы трудовых ресурсов будут задействованы в сфере производства и обслуживания.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 Жилищно-гражданское строительство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Средняя обеспеченность жилищным фондом на расчетный срок принята в размере 25 квадратных метров жилой площади на одного человека.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Объем нового жилищного строительства на расчетный срок составит 3 877,5 тысяч квадратных метров, в том числе на первую очередь – 897,7 тысяч квадратных метров.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Генеральном плане принято следующее строительное зонирование жилых домов: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приусадебными участками – 889,0 тысяч кв. метров – 23,0 %;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малоэтажные (2-3 этажные) – 158,2 тысяч кв. метров – 4,0 %;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среднеэтажные (4-5 этажные) – 1 381,1 тысяч кв. метров – 35,6 %;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многоэтажные (6 и выше этажей) – 1 449,2 тысяч кв. метров – 37,4 %.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Жилищное строительство ориентировано на обеспечение жилым фондом всех слоев населения, включая ипотечные, муниципальные, кредитные, элитные жилые дома. Необходимая территория для развития жилой застройки на проектный период составит 2 700,0 гектаров.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основных технико-экономических показателях (далее – ТЭП) приведены расчеты потребности в объектах общественного назначения, выполненные в соответствии с требованиями СНиП РК 3.01-01-2008* «Градостроительство. Планировка и застройка городских и сельских населенных пунктов», принятых приказом Комитета по делам строительства и жилищно-коммунального хозяйства Министерства индустрии и торговли Республики Казахстан от 13 января 2009 года № 31 и введенных в действие с 1 июня 2009 года. В том числе, предусматривается строительство на расчетный срок новых детских садов вместимостью 13 436 мест и новых общеобразовательных школ на 10 649 учащихся, поликлиник на 3 101 посещений, больничных комплексов на 125 коек и других объектов социального 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Проектом Генерального плана на расчетный срок предусматривается строительство учреждений профессионально-технического образования на 1 200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 расчетного срока проектом предусмотрено сохранение и развитие сети культурных учреждений с дальнейшим совершенствованием их работы и внедрением новых форм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Генеральным планом на проектный период предусматривается сохранение, реабилитация всех памятников истории, культуры и архитектуры, имеющихся в городе, с установлением на последующих стадиях проектирования границ участков памятников и зоны регулирования исторической городской застройки.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 Экономическая деятельность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Генеральным планом приоритетным направлением в градостроительном развитии города Уральска определена дальнейшая модернизация и диверсификация его производственных мощностей как основных элементов обеспечения устойчивого развития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дальнейшего эффективного развития экономики города, укрепления его экономической конкурентоспособности необходимо дальнейшее развитие кластерных принципов организации производства, приоритетно в обрабатывающей промышленности, на базе существующих крупных и средних промышленных предприятий.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городе Уральске в приоритетном порядке предлагается развитие наукоемких и высокотехнологичных производств.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Приоритетное развитие получат предприятия по производству продукции повседневного спроса, а также транспортабельной конечной продукции с удлиненными сроками хранения для межрегиональной торговли и экспорта.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устойчивого обеспечения города Уральска продуктами питания предлагается создание новых и развитие существующих производств мясной и молочной продукции, зерновых культур и другой сельскохозяйственной продукции в пригородной зоне и на территории области, включая строительство теплиц и агропромышленных логистических комплексов.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обеспечения строительного комплекса, связанного с развитием города намечается развитие кластера «Строительных материалов и конструкций», полносборного домостроения.</w:t>
      </w:r>
    </w:p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Градостроительное развитие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Архитектурно-планировочная организация территории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Перспективная архитектурно-планировочная организация территории определена с учетом сложившейся застройки, планировочных ограничений и необходимостью формирования архитектурного облика города, с учетом его природно-климатических условий.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Планировочная структура города предопределяется природным и транспортным каркасами.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Природный каркас – это реки Урал, Шаган, Деркул.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Транспортный каркас – железнодорожная магистраль, автомагистрали общегородского значения с выходом в сторону городов Актобе, Атырау Республики Казахстан и Самара, Оренбург Российской Федерации.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Территориальное развитие город Уральск получает в северо-восточном и западном направлениях. В северо-восточном направлении город будет развиваться между автодорогой, ведущей в село Кирсаново Зеленовского района, и рекой Урал. Основной планировочной осью в северо-восточном направлении станет продолжение общегородской магистральной улицы Абулхаир хана, вдоль которой предусматривается застройка среднеэтажными жилыми домами и таунхаусами, а в преобладающей части территории – малоэтажными жилыми домами с приусадебным участком. В западном направлении город будет осваивать новые территории в районе поселков Деркул и Зачаганск Уральской городской администрации. В этой части застройка будет представлена малоэтажными жилыми домами с приусадебными участками.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Одним из важных аспектов развития города является упорядочение сложившейся застройки с максимальным сохранением исторических объектов и сносом ветхого, малоценного жилья, выводом за пределы города промышленных предприятий с вредными производственными выбросами.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Планировочной организацией территории города предусматривается также упорядочение существующих производственных и коммунально-складских площадок, перспективное развитие промышленности посредством эффективного использования указанных территорий, с учетом экологических и технологических требований к их размещению.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 предусматривает развитие объектов рекреационного назначения посредством максимального сохранения существующих зеленых насаждений в окрестностях города и пойменных территориях его водных артерий, формирования системы зеленых территорий различного назначения (парков, скверов, бульваров, специальных и санитарно-защитных), в соответствии с требованиями градостроительных и других нормативных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Пространственная организация городской среды предполагает создание межмагистральных территорий, микрорайонов с формированием общественных центров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Система общегородских и районных магистралей принята с учетом организации удобного транспортного сообщения между селитебными территориями и промышленными зонами, а также между жилыми образованиями внутри селитебных территорий.</w:t>
      </w:r>
    </w:p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 Градостроительное зонирование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Градостроительное зонирование городских территорий направлено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создание благоприятной и безопасной среды жизнедеятельности;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защиту территорий и населения от воздействия чрезвычайных ситуаций природного и техногенного характера;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предотвращение чрезмерной концентрации населения и производства, загрязнения окружающей природной среды;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охрану и использование особо охраняемых территорий, в том числе природных ландшафтов, территорий объектов историко-культурного назначения, лесных угодий и водных объектов в границах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учетом планировочных ограничений и современного использования территорий определены функциональное назначение и интенсивность использования каждой планировочной территориальной единицы.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территории города выделены следующие функциональные зоны: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жилая зона;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общественная (общественно-деловая) зона;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рекреационная зона;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зоны инженерной и транспортной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промышленная (производственная) зона;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зона режимных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санитарно-защитная зона.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каждой градостроительной зоны определены регламенты по их использованию и ограничению на использование.</w:t>
      </w:r>
    </w:p>
    <w:bookmarkStart w:name="z1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Транспортная инфраструктура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Транспортная система города Уральска представлена воздушным, железнодорожным, автомобильным и речным видами.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Генеральным планом предусматривается реконструкция пассажирского терминала аэропорта города Уральска, взлетно-посадочной полосы и навигационной системы, позволяющей принимать воздушные суда всех типов. На перспективу намечается расширение грузового терминала.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Значительный рост перевозок железнодорожным транспортом предполагает модернизацию и развитие железнодорожного узла.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Общая протяженность улиц и дорог города к концу расчетного периода составит около 936 километров, в том числе общая протяженность магистральных улиц составит 336 километров, велодорожек – 180 километров.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Система улично-дорожной сети, как наиболее стабильный элемент и каркас городской планировочной структуры города, является основой для перспективного градостроительного развития города Уральска.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улично-дорожной сети на проектный период предусматривает: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создание внешнего кольца города, предназначенного для движения транзитного грузового автотранспорта, которое предусматривается по периферийной части города, в обход селитебных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создание среднего полукольца – пробивка улицы Чагано-Набережная в северном направлении до пересечения с улицей Шолохова;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создание малого полукольца – улица Айтиева – проспект Абулхаир хана до пересечения с улицей С. Датова;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пробивку новой магистральной улицы в меридиональном направлении в восточном планировочном районе, как продолжение улицы Ружейникова;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пробивку улицы М. Маметовой в западном направлении до объездной автодороги.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Генеральном плане определены поперечные профили главных улиц с учетом перспективного роста автотранспорта на расчетный срок и за его пределами. Генеральным планом резервируются территории под строительство транспортных развязок в разных уровнях в местах пересечения внешних автодорог с общегородскими магистральными улицами, основных общегородских магистральных улиц между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Перспективная улично-дорожная сеть города Уральска будет представлять радиально-кольцевую схему со средней плотностью магистральных улиц в пределах 2,1 – 2,4 километров в квадратном километре.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Генеральном плане предусматривается построить в общей сложности 5 мостов, из них: на первую очередь – строительство моста через реку Шаган, на расчетный срок – строительство моста через реку Урал, за расчетным сроком – строительство моста через реку Урал и двух мостов через реку Шаган.</w:t>
      </w:r>
    </w:p>
    <w:bookmarkStart w:name="z1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Инженерная инфраструктура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Водоснабжение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Водоснабжение жилищно-коммунального сектора и промышленных предприятий города осуществляется из двух источников: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открытый поверхностный водозабор – река Урал;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подземный водозабор – Уральское месторождение подземных вод.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Проектируемой схемой водоснабжения сохраняется использование двух источников водоснабжения с реконструкцией и модернизацией водозаборных сооружений.</w:t>
      </w:r>
    </w:p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 Водоотведение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Сохраняется сложившаяся система водоотведения. Многоэтажная застройка будет обеспечиваться централизованной канализационной системой с отводом сточных вод на канализационные очистные сооружения. Канализационные очистные сооружения предполагается модернизировать с оснащением современной системой полной очистки, позволяющей сбрасывать сточные воды на полив зеленых насаждений зеленого пояса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районах усадебной застройки предусматривается строительство квартальных систем водоотведения с устройством локальных очистных сооружений.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 Санитарная очистка территории города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Прогнозируемые показатели образования твердых бытовых отходов (далее – ТБО) на одного человека в год составят 2,0 кубических метра. Общий объем ТБО к концу расчетного периода составит 650,0 тысяч кубических метров или 143,0 тысяч тонн.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Предлагается расширение полигона складирования ТБО со строительством мусоросортировочного завода.</w:t>
      </w:r>
    </w:p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4. Теплоснабжение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 расчетный срок намечается полная модернизация Уральской теплоэлектроцентрали (далее – УТЭЦ) с установкой нового высокоэффективного оборудования, строительство газотурбинных установок. Предусматривается утилизация тепла уходящих горячих газов в котлах-утилизаторах для получения горячей воды для системы теплоснабжения.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период до расчетного срока предполагается реконструкция и замена существующих магистральных тепловых сетей, отслуживших свой срок. На первую очередь намечается модернизация всех существующих тепловых пунктов с заменой оборудования.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обеспечения теплоснабжения общественного и жилого фонда в Северо-Восточном и Западном планировочном районах планируется строительство двух новых газоэнергетических тепловых станций (далее – ГЭТС) с дополнительным дожиганием газа тепловой мощностью 72 и 106 Мвт соответственно.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Суммарные тепловые нагрузки города Уральска составят 1 732,4 МВт.</w:t>
      </w:r>
    </w:p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5. Газоснабжение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Газоснабжение города Уральска с забором природного газа из магистрального газопровода «Оренбург (Российская Федерация) – Новопсковск (Республика Казахстан)», проложенного севернее города, на проектный период сохраняется.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Сложившаяся система распределения газа по городу посредством газопроводов высокого, среднего и низкого давлений сохраняется. Наиболее крупным потребителем природного газа остается Уральская ТЭЦ. На расчетный срок потребление газа возрастет в связи с увеличением мощности ТЭЦ до 150 МВт, и функционированием первой очереди ГЭТС мощностью 25 МВт и составит 240,6 миллиона кубических метров в год. Кроме того намечается строительство 3-х отдельно стоящих ГЭТС мощностью 54, 37 и 31 Мвт каждая. Общий расход газа на ГЭТС составит 238,0 миллиона кубических метров в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расчетному сроку годовой расход газа по городу Уральск составит 562,98 миллионов кубических метров в год.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6. Электроснабжение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Основным источником по выработке и обслуживанию объектов электроснабжения как города, так и области является УТЭЦ. Установленная мощность УТЭЦ составляет 58,52 МВт. Дополнительно электроэнергия поступает с Балаковской атомной электростанции Саратовской области Российской Федерации и из Атырауской области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покрытия возрастающих электрических нагрузок города предусматривается до 2030 года ввод дополнительной газотурбинной установки на УТЭЦ и доведение ее суммарной мощности до 180 МВт.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период расчетного срока развитие системы электроснабжения города базируется на следующих основных направлениях: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дальнейшая реконструкция и техническое перевооружение физически и морально устаревших электросетевых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перевод подстанций 35 кВ на напряжение 110 кВ;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перевод части воздушных линий в кабельные электрические линии.</w:t>
      </w:r>
    </w:p>
    <w:bookmarkStart w:name="z2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Инженерная подготовка и инженерная защита территорий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Инженерная подготовка территорий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Инженерная подготовка территорий включает в себя следующие мероприятия: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вертикальная планировка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организация поверхностного стока;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защита территории от подтопления грунтовыми водами;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защита территории от затопления паводковыми водами рек Урал, Шаган, Деркул;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берегоукрепление и благоустройство береговой полосы рек;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орошение зеленых насаждений.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Проектом предусматривается отведение поверхностных вод осуществлять смешанным способом: открытым (лотками, арыками, кюветами) и закрытым (коллекторами) ливневой канализации. В соответствии с рельефом территория города, в пределах которой намечается строительство ливневой канализации разбивается на несколько бассейнов канализования. Поверхностный сток с территории каждого бассейна при помощи открытой арычной сети и закрытых самотечных ливневых коллекторов собирается в осадочные резервуары, откуда по напорным трубопроводам отводится на специальные очистные сооружения (отстойники ливневых вод), где происходит улавливание мусора, нефтепродуктов и отстаивание наносов.</w:t>
      </w:r>
    </w:p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 Инженерная защита территории от затопления паводковыми водами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рек Урал, Шаган и Деркул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Инженерная защита территории включает в себя следующие мероприятия: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защита территории от затопления паводковыми водами рек Урал, Шаган, Деркул;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берегоукрепление и благоустройство береговой полосы рек.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Генеральным планом намечается реконструкция старых и строительство новых водозащитных дамб. Для устройства дамб будут использованы местные материалы и грунт.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Вдоль дамб, защищающих городскую территорию от затопления, предусматривается устройство закрытого трубчатого дренажного коллектора.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Проектом предлагается выполнение берегоукрепительных работ, благоустройство набережной рек Урал и Шаган.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обеспечения безаварийного пропуска высоких паводков и предотвращения подтопления жилых массивов и социальных объектов в зоне Чаганского водохранилища предлагается строительство дополнительного аварийного водосброса в черте города Уральска.</w:t>
      </w:r>
    </w:p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 Пожарная безопасность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настоящее время на территории города размещены 5 пожарных депо, в которых насчитывается 19 пожарных автомобилей.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СН РК 2.02-30-2005 «Нормы проектирования объектов органов противопожарной службы», принятыми приказом Комитета по делам строительства и жилищно-коммунального хозяйства Министерства индустрии и торговли Республики Казахстан от 22 июня 2005 года № 177 и введенными в действие с 1 января 2006 года, для города Уральска с перспективной численностью населения 325 тысяч человек и территорией 25 750 гектаров необходимо всего 14 пожарных депо с общим количеством 92 пожарных автомобиля. Кроме существующих 5 пожарных депо, необходимо построить к концу расчетного срока 9 новых пожарных депо. Для этого необходимо предусмотреть резервирование земельных участков под их строительство. Проектом намечается учебно-тренировочный центр подготовки спасателей чрезвычайных ситуаций.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 противопожарных расстояний от границ застройки до лесных массивов не менее 100 метров, а в районах индивидуальной застройки с приусадебными участками до лесных массивов – не менее 50 метров.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Вокруг города, вдоль магистральных железных дорог, автомобильных дорог, линий электропередач, хвойных молодняков, лесных массивов предусматриваются защитные минерализованные полосы.</w:t>
      </w:r>
    </w:p>
    <w:bookmarkStart w:name="z2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8. Предварительная оценка воздействия хозяйственной</w:t>
      </w:r>
      <w:r>
        <w:br/>
      </w:r>
      <w:r>
        <w:rPr>
          <w:rFonts w:ascii="Times New Roman"/>
          <w:b/>
          <w:i w:val="false"/>
          <w:color w:val="000000"/>
        </w:rPr>
        <w:t>
деятельности на окружающую среду (ПредОВОС)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Основное загрязнение атмосферного воздуха в городе обусловлено выбросами крупных промышленных предприятий, автотранспорта, УТЭЦ и котельных.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Средние годовые концентрации вредных веществ не превышали предельно-допустимых концентраций (далее – ПДК).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Состояние атмосферного воздуха характеризуется комплексным индексом загрязнения атмосферы (далее – ИЗА</w:t>
      </w:r>
      <w:r>
        <w:rPr>
          <w:rFonts w:ascii="Times New Roman"/>
          <w:b w:val="false"/>
          <w:i w:val="false"/>
          <w:color w:val="000000"/>
          <w:vertAlign w:val="subscript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). По показателю ИЗА</w:t>
      </w:r>
      <w:r>
        <w:rPr>
          <w:rFonts w:ascii="Times New Roman"/>
          <w:b w:val="false"/>
          <w:i w:val="false"/>
          <w:color w:val="000000"/>
          <w:vertAlign w:val="subscript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среди городов Республики Казахстан город Уральск занимает 15 место.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Основные источники загрязнения водных объектов – два выпуска условно-чистых вод в реку Урал от государственного коммунального предприятия «Орал Су Арнасы» и УТЭЦ. По качеству поверхностные воды оцениваются как «умеренно-загрязненные».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пробах почв, отобранных в различных районах города, концентрации тяжелых металлов находились в пределах ПДК.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Генеральным планом в целях снижения техногенного воздействия и повышения качества окружающей среды рассматриваемой территории приняты следующие планировочные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перспективное территориальное развитие города преимущественно в северо-восточном и частично западном и юго-западном направлениях, имеющих благоприятные инженерно-геологические условия;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совершенствование архитектурно-планировочной организации на основе четкого функционального зонирования территории города, с выводом за пределы города предприятий с вредными производственными выбросами;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упорядочение и уплотнение существующих промышленных территорий, с размещением здесь новых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увеличение промышленных территорий за счет расширения промышленной зоны в поселке Аксуат Теректинского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строительство объездной кольцевой транзитной автомагистрали;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формирование рекреационной системы, включающей сады, парки, места отдыха и туризма, а также сооружения объектов досугового и оздоровительного назначения в прибрежной зоне реки Урал;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организация и благоустройство водоохранной зоны шириной 1 000 метров и прибрежной водоохранной полосы, составляющей 35 - 100 метров реки Урал и ее притоков, установление жесткого регламента их использования;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организация санитарно-защитных зон между промышленными и селитебными территориями в соответствии с санитарными правилами «Санитарно-эпидемиологические требования по установлению санитарно-защитной зоны производственных объектов»,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января 2012 года № 93;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создание системы озеленения, формируемой из сохраняемых и развиваемых зеленых зон вокруг города, лесопарковой зоны, парков, скверов, бульваров, аллей, придорожных лесополос, озеленяемых санитарно-защитных и водоохранных зон.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Эффективному улучшению экологической ситуации в городе будут способствовать технические и технологические мероприятия, включающие: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модернизацию действующих предприятий с внедрением новейших технологий и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оснащение объектов промышленности, энергетики и городского хозяйства современным газоочистным, пылеулавливающим и водоочистным оборудованием;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реконструкция и расширение централизованных систем водоснабжения и водоотведения;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реконструкция централизованной системы теплоснабжения, расширение УТЭЦ и строительство двух ГТЭС;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промышленная переработка ТБО, складирование бытовых отходов на усовершенствованном полигоне ТБО, утилизация и использование вторичных ресурсов в производстве.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Организационные мероприятия включают: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организацию единой государственной системы эколого-геохимического мониторинга атмосферы, поверхностных и подземных вод, геологической среды, геофизических полей и других сфер с созданием электронного банка данных и технологий по их управлению;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внедрение на предприятиях системы международных стандартов управления качеством окружающей среды и качеством продукции ИСО 14000, ИСО 9000;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введение системы экономического стимулирования, ориентированной на рациональное природопользование.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Совершенствование архитектурно-планировочной организации на основе четкого функционального зонирования территории, дальнейшее формирование системы общегородского центра и озеленения, создание лесопарковой и рекреационной зон, развитие инженерной инфраструктуры и транспорта будут способствовать созданию благоприятных условий для проживания населения в городе Уральске.</w:t>
      </w:r>
    </w:p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9. Основные технико-экономические показатели Генерального плана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города Уральска Западно-Казахстанской области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0"/>
        <w:gridCol w:w="5600"/>
        <w:gridCol w:w="2660"/>
        <w:gridCol w:w="1820"/>
        <w:gridCol w:w="1400"/>
        <w:gridCol w:w="1680"/>
      </w:tblGrid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показателей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Современное состояние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Первая очередь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Расчетный срок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земель населенного пункта в пределах городской черты, всего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20 983,0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20 983,0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25 750,0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застройки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2 887,7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3 745,0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7 145,4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усадебной застройки с земельным участком при доме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1 553,8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2 163,4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5 217,4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застройки малоэтажными многоквартирными жилыми домами (2-3-этажной)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231,8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231,8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231,8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застройки среднеэтажными многоквартирными жилыми домами (4-5-этажной)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714,7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872,9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1 087,1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застройки многоэтажными многоквартирными жилыми домами (шестиэтажной и выше)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387,4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477,3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609,1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общественной застройки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236,8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505,9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промышленной застройки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708,0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729,0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810,0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транспорта, связи, инженерных коммуникаций (железнодорожного, автомобильного, речного, морского, воздушного и трубопроводного)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1 611,2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1 767,0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2 875,0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лесов и лесопарков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6 781,0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6 781,0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6 781,0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водоемов и акваторий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1 494,0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1494,0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1 546,0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сельскохозяйственного использования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3 085,2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2 429,7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1 933,0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зеленые насаждения общего пользования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80,4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168,0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325,0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резервные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 зоны специального назначения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санитарно-ветрозащитные зоны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Неудобные, непригодные для строительства территории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3   348,7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3 348,7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3 348,7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Население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населения города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чел.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243,5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262,0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325,0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Возрастная структура населения: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чел./%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243,5/100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262,0/100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325,0/100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 до 15 лет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49,5/20,3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52,9/20,2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66,3/20,4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население в трудоспособном возрасте (мужчины 16-62 года, женщины 16-57 лет)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163,3/67,1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176,3/67,3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219,3/67,5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население старше трудоспособного возраста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30,7/12,6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32,8/12,5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39,4/12,1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семей и одиноких жителей, всего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75 393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79 390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100 728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семей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60 941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65 572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81 553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одиноких жителей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14 452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15 550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19 175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Трудовые ресурсы, всего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чел.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122,5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131,7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163,1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 активное население, всего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чел.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114,5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159,9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занятые в отраслях экономики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106,5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119,3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156,6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 самостоятельно занятое население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13,5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безработные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строительство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Жилищный фонд, всего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4 374,1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5 240,0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8 125,0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общего фонда: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многоквартирных домах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3 230,2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3 771,7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6 218,6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одноквартирных домах с приусадебными участками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1 143,9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1 468,3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1 906,4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Жилищный фонд с износом более 70 %, всего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126,5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Сохраняемый жилищный фонд, всего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4 374,1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4 342,1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4 247,6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жилищного фонда по этажности: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малоэтажный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1 607,5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1 945,8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2 528,2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в застройке: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малоэтажной с одноквартирными домами с приусадебным участком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1 143,9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1 468,3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1 906,4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2-3-этажный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463,6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477,5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621,8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среднеэтажный (4-5-этажный) многоквартирный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1 720,8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1 803,9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3 101,9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многоэтажный многоквартирный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1 045,8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1 490,3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2 495,0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Убыль жилищного фонда, всего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126,5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техническому состоянию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126,5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убыль жилищного фонда по отношению: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7,1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существующему жилищному фонду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новому строительству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Новое жилищное строительство, всего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897,7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2 979,6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Структура нового жилищного строительства по этажности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малоэтажный фонд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370,3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676,9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малоэтажный с одноквартирными домами с приусадебным участком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356,4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532,6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2-3-этажный фонд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13,9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144,3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среднеэтажный (4-5-этажный) многоквартирный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1 298,0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многоэтажный многоквартирный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444,5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1 004,7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общего объема нового жилищного строительства размещается: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свободных территориях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3 163,6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реконструкции существующей застройки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713,8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 общей площади нового жилищного фонда в среднем за год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184,6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обеспеченность населения общей площадью квартир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/чел.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 социального и культурно-бытового обслуживания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 дошкольные учреждения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6 730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7 090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20 166</w:t>
            </w:r>
          </w:p>
        </w:tc>
      </w:tr>
      <w:tr>
        <w:trPr>
          <w:trHeight w:val="30" w:hRule="atLeast"/>
        </w:trPr>
        <w:tc>
          <w:tcPr>
            <w:tcW w:w="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обеспеченности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/на 1 000 чел.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27,6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новое строительство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13 076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Общеобразовательные учреждения, всего/на 1 000 чел.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36 070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37 870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46 719</w:t>
            </w:r>
          </w:p>
        </w:tc>
      </w:tr>
      <w:tr>
        <w:trPr>
          <w:trHeight w:val="30" w:hRule="atLeast"/>
        </w:trPr>
        <w:tc>
          <w:tcPr>
            <w:tcW w:w="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обеспеченности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/на 1 000 чел.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новое строительство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всего/на 1 000 чел.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коек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2 800/11,5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2 355/9,0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2 275/7,0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Поликлиники, всего/на 1000 чел.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посещен. в смену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3 399/14,0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3 844/14,7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6 500/20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социального обеспечения (дома-интернаты)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место, всего/ на 1 000 чел.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1 352/5,5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7 712/29,4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9 388/28,9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Физкультурно-спортивные сооружения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га, всего/1 000 чел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47,1/0,1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183,4/0,7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228/0,7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Зрелищно-культурные учреждения (театры, клубы, кинотеатры, музеи, выставочные залы и т.п.)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место, всего /на 1000 чел.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2 885/11,7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32 817/125,3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41 500/127,7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Танцевальные залы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1 660/6,3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2 100/6,5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1 295/5,3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22 120/84,4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27 992/86,1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Кинотеатры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500/2,1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6 916/26,4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8 751/26,9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1 055/4,3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1 750/6,7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1 750/5,4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Концертные залы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980/3,7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1 780/5,5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Цирки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1 750/6,7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1 750/5,4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Универсальные спортивно-зрелищные залы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1 680/6,4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3 150/9,7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 торговли, всего/на 1 000 чел.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м2 торговой площади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74 037/302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79 648/304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98 800/304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 общественного питания, всего/на 1 000 чел.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посадочное место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3 252/13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10 480/40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13 000/40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 бытового обслуживания, всего/на 1 000 чел.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рабочих мест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840/3,4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2 358/9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2 925/9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Гостиницы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1 461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Пожарное депо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пож.д./авт.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5/19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6/25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14/92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Транспортное обеспечение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Протяженность улиц и дорог, всего в том числе: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магистральные улицы общегородского значения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Путепроводы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Плотность улично-дорожной сети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км/км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Инженерное оборудование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Водоснабжение: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Водопотребление, суммарное потребление, всего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/сут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50,3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94,4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117,9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хозяйственно-питьевые нужды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25,7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94,9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производственные нужды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24,6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Мощность головных сооружений водопровода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водозаборы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65,6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Поверхностные водозаборы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70,5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Утвержденные запасы подземных вод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136,1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136,1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136,1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удельное водопотребление в среднем на 1 чел в сутки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л/сут.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хозпитьевые нужды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Протяженность сетей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Канализация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поступление сточных вод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/сут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27,3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бытовая канализация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23,3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56,7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72,1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производственная канализация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производительность канализационных очистных сооружений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Протяженность сетей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Суммарное потребление электроэнергии, в том числе: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МВт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139,36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167,54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коммунально-бытовые нужды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32,1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106,46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134,64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производственные нужды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32,9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32,9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покрытия нагрузок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65,52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112,52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180,52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Протяженность сетей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Теплоснабжение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Мощность централизованных источников, всего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МВт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701,29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1 336,3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1 732,4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Потребление на отопление, всего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525,9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758,6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1 100,12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коммунально-бытовые нужды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420,7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607,16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903,36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производственные нужды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105,1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151,44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196,76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Потребление, горячее водоснабжение, всего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45,2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98,51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Протяженность сетей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Газоснабжение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Потребление природного газа, всего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/год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499,57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562,98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коммунально-бытовые нужды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129,6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192,97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249,58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производственные нужды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248,4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306,6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313,4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 газа в топливном балансе города, другого населенного пункта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91,2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Протяженность сетей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Телефонизация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установленных телефонных аппаратов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шт.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42,5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Протяженность сетей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Инженерная подготовка территории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протяженность ливневой канализации: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246,3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Берегоукрепление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Ритуальное обслуживание населения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территория кладбищ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47,2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территорий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бытовых отходов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тонн/ год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115,28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Усовершенствованные свалки (полигоны)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