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be2d" w14:textId="8feb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тарифной политике в сферах естественных монополий в Республике Казахстан до 2020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декабря 2014 года № 1360. Утратило силу постановлением Правительства Республики Казахстан от 5 июля 2016 года № 395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05.07.2016 </w:t>
      </w:r>
      <w:r>
        <w:rPr>
          <w:rFonts w:ascii="Times New Roman"/>
          <w:b w:val="false"/>
          <w:i w:val="false"/>
          <w:color w:val="ff0000"/>
          <w:sz w:val="28"/>
        </w:rPr>
        <w:t>№ 395</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по тарифной политике в сферах естественных монополий в Республике Казахстан до 2020 года (далее – Программа).</w:t>
      </w:r>
      <w:r>
        <w:br/>
      </w:r>
      <w:r>
        <w:rPr>
          <w:rFonts w:ascii="Times New Roman"/>
          <w:b w:val="false"/>
          <w:i w:val="false"/>
          <w:color w:val="000000"/>
          <w:sz w:val="28"/>
        </w:rPr>
        <w:t>
</w:t>
      </w:r>
      <w:r>
        <w:rPr>
          <w:rFonts w:ascii="Times New Roman"/>
          <w:b w:val="false"/>
          <w:i w:val="false"/>
          <w:color w:val="000000"/>
          <w:sz w:val="28"/>
        </w:rPr>
        <w:t>
      2. Государственным органам и организациям (по согласованию), ответственным за исполнение Программы:</w:t>
      </w:r>
      <w:r>
        <w:br/>
      </w:r>
      <w:r>
        <w:rPr>
          <w:rFonts w:ascii="Times New Roman"/>
          <w:b w:val="false"/>
          <w:i w:val="false"/>
          <w:color w:val="000000"/>
          <w:sz w:val="28"/>
        </w:rPr>
        <w:t>
      1) обеспечить надлежащее и своевременное исполнение мероприятий, предусмотренных Программой;</w:t>
      </w:r>
      <w:r>
        <w:br/>
      </w:r>
      <w:r>
        <w:rPr>
          <w:rFonts w:ascii="Times New Roman"/>
          <w:b w:val="false"/>
          <w:i w:val="false"/>
          <w:color w:val="000000"/>
          <w:sz w:val="28"/>
        </w:rPr>
        <w:t>
      2) представлять информацию о ходе реализации Программы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и мониторинга отраслевых программ, утвержденными постановлением Правительства Республики Казахстан от 18 марта 2010 года № 218.</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декабря 2014 года № 1360</w:t>
      </w:r>
    </w:p>
    <w:bookmarkStart w:name="z4" w:id="1"/>
    <w:p>
      <w:pPr>
        <w:spacing w:after="0"/>
        <w:ind w:left="0"/>
        <w:jc w:val="left"/>
      </w:pPr>
      <w:r>
        <w:rPr>
          <w:rFonts w:ascii="Times New Roman"/>
          <w:b/>
          <w:i w:val="false"/>
          <w:color w:val="000000"/>
        </w:rPr>
        <w:t xml:space="preserve"> 
Программа</w:t>
      </w:r>
      <w:r>
        <w:br/>
      </w:r>
      <w:r>
        <w:rPr>
          <w:rFonts w:ascii="Times New Roman"/>
          <w:b/>
          <w:i w:val="false"/>
          <w:color w:val="000000"/>
        </w:rPr>
        <w:t xml:space="preserve">
по тарифной политике в сферах естественных монополий </w:t>
      </w:r>
      <w:r>
        <w:br/>
      </w:r>
      <w:r>
        <w:rPr>
          <w:rFonts w:ascii="Times New Roman"/>
          <w:b/>
          <w:i w:val="false"/>
          <w:color w:val="000000"/>
        </w:rPr>
        <w:t>
в Республике Казахстан до 2020 года</w:t>
      </w:r>
    </w:p>
    <w:bookmarkEnd w:id="1"/>
    <w:bookmarkStart w:name="z5" w:id="2"/>
    <w:p>
      <w:pPr>
        <w:spacing w:after="0"/>
        <w:ind w:left="0"/>
        <w:jc w:val="left"/>
      </w:pPr>
      <w:r>
        <w:rPr>
          <w:rFonts w:ascii="Times New Roman"/>
          <w:b/>
          <w:i w:val="false"/>
          <w:color w:val="000000"/>
        </w:rPr>
        <w:t xml:space="preserve"> 
Содержвание</w:t>
      </w:r>
    </w:p>
    <w:bookmarkEnd w:id="2"/>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Паспорт</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Введение</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Анализ текущей ситуации</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Цели, целевые индикаторы, задачи и показатели результатов реализации Программы</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Основные направления, пути достижения целей и задач Программы, соответствующие меры</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Этапы реализации Программы</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Необходимые ресурсы и источники их финансирования</w:t>
      </w:r>
      <w:r>
        <w:br/>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План мероприятий по реализации Программы</w:t>
      </w:r>
    </w:p>
    <w:bookmarkStart w:name="z6" w:id="3"/>
    <w:p>
      <w:pPr>
        <w:spacing w:after="0"/>
        <w:ind w:left="0"/>
        <w:jc w:val="both"/>
      </w:pPr>
      <w:r>
        <w:rPr>
          <w:rFonts w:ascii="Times New Roman"/>
          <w:b w:val="false"/>
          <w:i w:val="false"/>
          <w:color w:val="000000"/>
          <w:sz w:val="28"/>
        </w:rPr>
        <w:t>
                             </w:t>
      </w:r>
      <w:r>
        <w:rPr>
          <w:rFonts w:ascii="Times New Roman"/>
          <w:b/>
          <w:i w:val="false"/>
          <w:color w:val="000000"/>
          <w:sz w:val="28"/>
        </w:rPr>
        <w:t xml:space="preserve">1. Паспорт </w:t>
      </w:r>
    </w:p>
    <w:bookmarkEnd w:id="3"/>
    <w:tbl>
      <w:tblPr>
        <w:tblW w:w="0" w:type="auto"/>
        <w:tblCellSpacing w:w="0" w:type="auto"/>
        <w:tblBorders>
          <w:top w:val="none"/>
          <w:left w:val="none"/>
          <w:bottom w:val="none"/>
          <w:right w:val="none"/>
          <w:insideH w:val="none"/>
          <w:insideV w:val="none"/>
        </w:tblBorders>
      </w:tblPr>
      <w:tblGrid>
        <w:gridCol w:w="4687"/>
        <w:gridCol w:w="8393"/>
      </w:tblGrid>
      <w:tr>
        <w:trPr>
          <w:trHeight w:val="30" w:hRule="atLeast"/>
        </w:trPr>
        <w:tc>
          <w:tcPr>
            <w:tcW w:w="4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по тарифной политике в сферах естественных монополий в Республике Казахстан до 2020 года</w:t>
            </w:r>
          </w:p>
        </w:tc>
      </w:tr>
      <w:tr>
        <w:trPr>
          <w:trHeight w:val="30" w:hRule="atLeast"/>
        </w:trPr>
        <w:tc>
          <w:tcPr>
            <w:tcW w:w="4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w:t>
            </w:r>
          </w:p>
        </w:tc>
        <w:tc>
          <w:tcPr>
            <w:tcW w:w="8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57 </w:t>
            </w:r>
            <w:r>
              <w:rPr>
                <w:rFonts w:ascii="Times New Roman"/>
                <w:b w:val="false"/>
                <w:i w:val="false"/>
                <w:color w:val="000000"/>
                <w:sz w:val="20"/>
              </w:rPr>
              <w:t>Плана</w:t>
            </w:r>
            <w:r>
              <w:rPr>
                <w:rFonts w:ascii="Times New Roman"/>
                <w:b w:val="false"/>
                <w:i w:val="false"/>
                <w:color w:val="000000"/>
                <w:sz w:val="20"/>
              </w:rPr>
              <w:t xml:space="preserve"> мероприятий по реализации Дорожной карты первоочередных мер социально-экономической политики Республики Казахстан на 2014 год, утвержденного постановлением Правительства Республики Казахстан от 14 апреля 2014 года № 355 </w:t>
            </w:r>
          </w:p>
        </w:tc>
      </w:tr>
      <w:tr>
        <w:trPr>
          <w:trHeight w:val="30" w:hRule="atLeast"/>
        </w:trPr>
        <w:tc>
          <w:tcPr>
            <w:tcW w:w="4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разработку и реализацию Программы государственные органы</w:t>
            </w:r>
          </w:p>
        </w:tc>
        <w:tc>
          <w:tcPr>
            <w:tcW w:w="8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национальной экономики Республики Казахстан </w:t>
            </w:r>
          </w:p>
        </w:tc>
      </w:tr>
      <w:tr>
        <w:trPr>
          <w:trHeight w:val="30" w:hRule="atLeast"/>
        </w:trPr>
        <w:tc>
          <w:tcPr>
            <w:tcW w:w="4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Программы</w:t>
            </w:r>
          </w:p>
        </w:tc>
        <w:tc>
          <w:tcPr>
            <w:tcW w:w="8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Эффективная сбалансированная система регулирования деятельности субъектов естественных монополий, направленная на повышение инвестиционной привлекательности, прозрачности тарифообразования и переход из состояния естественной монополии в состояние конкурентного рынка</w:t>
            </w:r>
          </w:p>
        </w:tc>
      </w:tr>
      <w:tr>
        <w:trPr>
          <w:trHeight w:val="30" w:hRule="atLeast"/>
        </w:trPr>
        <w:tc>
          <w:tcPr>
            <w:tcW w:w="4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Программы</w:t>
            </w:r>
          </w:p>
        </w:tc>
        <w:tc>
          <w:tcPr>
            <w:tcW w:w="8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Обеспечение прогнозируемости тарифов. </w:t>
            </w:r>
            <w:r>
              <w:br/>
            </w:r>
            <w:r>
              <w:rPr>
                <w:rFonts w:ascii="Times New Roman"/>
                <w:b w:val="false"/>
                <w:i w:val="false"/>
                <w:color w:val="000000"/>
                <w:sz w:val="20"/>
              </w:rPr>
              <w:t xml:space="preserve">
2. Повышение инвестиционной привлекательности и стимулирование вложения инвестиций в модернизацию и обновление основных средств субъектов естественных монополий. </w:t>
            </w:r>
            <w:r>
              <w:br/>
            </w:r>
            <w:r>
              <w:rPr>
                <w:rFonts w:ascii="Times New Roman"/>
                <w:b w:val="false"/>
                <w:i w:val="false"/>
                <w:color w:val="000000"/>
                <w:sz w:val="20"/>
              </w:rPr>
              <w:t xml:space="preserve">
3. Стимулирование энергоэффективности и энергосбережения </w:t>
            </w:r>
          </w:p>
        </w:tc>
      </w:tr>
      <w:tr>
        <w:trPr>
          <w:trHeight w:val="30" w:hRule="atLeast"/>
        </w:trPr>
        <w:tc>
          <w:tcPr>
            <w:tcW w:w="4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p>
        </w:tc>
        <w:tc>
          <w:tcPr>
            <w:tcW w:w="8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2019 годы</w:t>
            </w:r>
          </w:p>
        </w:tc>
      </w:tr>
      <w:tr>
        <w:trPr>
          <w:trHeight w:val="30" w:hRule="atLeast"/>
        </w:trPr>
        <w:tc>
          <w:tcPr>
            <w:tcW w:w="4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8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Полномасштабный переход субъектов естественных монополий на работу по предельным (долгосрочным) тарифам в сферах:</w:t>
            </w:r>
            <w:r>
              <w:br/>
            </w:r>
            <w:r>
              <w:rPr>
                <w:rFonts w:ascii="Times New Roman"/>
                <w:b w:val="false"/>
                <w:i w:val="false"/>
                <w:color w:val="000000"/>
                <w:sz w:val="20"/>
              </w:rPr>
              <w:t xml:space="preserve">
1) водоснабжения и (или) водоотведения, предоставляющих регулируемые коммунальные услуги, в столице, городах республиканского и областного значения – в 2018 году; </w:t>
            </w:r>
            <w:r>
              <w:br/>
            </w:r>
            <w:r>
              <w:rPr>
                <w:rFonts w:ascii="Times New Roman"/>
                <w:b w:val="false"/>
                <w:i w:val="false"/>
                <w:color w:val="000000"/>
                <w:sz w:val="20"/>
              </w:rPr>
              <w:t xml:space="preserve">
2) производства, передачи, распределения и (или) снабжения тепловой энергией, предоставляющих регулируемые коммунальные услуги в столице, городах республиканского и областного значения – в 2018 году; </w:t>
            </w:r>
            <w:r>
              <w:br/>
            </w:r>
            <w:r>
              <w:rPr>
                <w:rFonts w:ascii="Times New Roman"/>
                <w:b w:val="false"/>
                <w:i w:val="false"/>
                <w:color w:val="000000"/>
                <w:sz w:val="20"/>
              </w:rPr>
              <w:t xml:space="preserve">
3) транспортировки нефти и газа по магистральным трубопроводам – в 2016 году; </w:t>
            </w:r>
            <w:r>
              <w:br/>
            </w:r>
            <w:r>
              <w:rPr>
                <w:rFonts w:ascii="Times New Roman"/>
                <w:b w:val="false"/>
                <w:i w:val="false"/>
                <w:color w:val="000000"/>
                <w:sz w:val="20"/>
              </w:rPr>
              <w:t xml:space="preserve">
4) услуг магистральной железнодорожной сети – в 2018 году; </w:t>
            </w:r>
            <w:r>
              <w:br/>
            </w:r>
            <w:r>
              <w:rPr>
                <w:rFonts w:ascii="Times New Roman"/>
                <w:b w:val="false"/>
                <w:i w:val="false"/>
                <w:color w:val="000000"/>
                <w:sz w:val="20"/>
              </w:rPr>
              <w:t xml:space="preserve">
5) услуг портов – в 2015 году; </w:t>
            </w:r>
            <w:r>
              <w:br/>
            </w:r>
            <w:r>
              <w:rPr>
                <w:rFonts w:ascii="Times New Roman"/>
                <w:b w:val="false"/>
                <w:i w:val="false"/>
                <w:color w:val="000000"/>
                <w:sz w:val="20"/>
              </w:rPr>
              <w:t xml:space="preserve">
6) услуг аэропортов – в 2017 году. </w:t>
            </w:r>
            <w:r>
              <w:br/>
            </w:r>
            <w:r>
              <w:rPr>
                <w:rFonts w:ascii="Times New Roman"/>
                <w:b w:val="false"/>
                <w:i w:val="false"/>
                <w:color w:val="000000"/>
                <w:sz w:val="20"/>
              </w:rPr>
              <w:t>
2. Увеличение объемов инвестиций к 2020 году на:</w:t>
            </w:r>
            <w:r>
              <w:br/>
            </w:r>
            <w:r>
              <w:rPr>
                <w:rFonts w:ascii="Times New Roman"/>
                <w:b w:val="false"/>
                <w:i w:val="false"/>
                <w:color w:val="000000"/>
                <w:sz w:val="20"/>
              </w:rPr>
              <w:t xml:space="preserve">
1) 40 % – в сферах теплоэнергетики, водоснабжения и (или) водоотведения, передачи и распределения электроэнергии; </w:t>
            </w:r>
            <w:r>
              <w:br/>
            </w:r>
            <w:r>
              <w:rPr>
                <w:rFonts w:ascii="Times New Roman"/>
                <w:b w:val="false"/>
                <w:i w:val="false"/>
                <w:color w:val="000000"/>
                <w:sz w:val="20"/>
              </w:rPr>
              <w:t xml:space="preserve">
2) 25 % – в сферах транспортировки нефти и газа; </w:t>
            </w:r>
            <w:r>
              <w:br/>
            </w:r>
            <w:r>
              <w:rPr>
                <w:rFonts w:ascii="Times New Roman"/>
                <w:b w:val="false"/>
                <w:i w:val="false"/>
                <w:color w:val="000000"/>
                <w:sz w:val="20"/>
              </w:rPr>
              <w:t xml:space="preserve">
3) 29 % – в сфере услуг магистральной железнодорожной сети; </w:t>
            </w:r>
            <w:r>
              <w:br/>
            </w:r>
            <w:r>
              <w:rPr>
                <w:rFonts w:ascii="Times New Roman"/>
                <w:b w:val="false"/>
                <w:i w:val="false"/>
                <w:color w:val="000000"/>
                <w:sz w:val="20"/>
              </w:rPr>
              <w:t xml:space="preserve">
4) 32 % – в сфере услуг портов и аэропортов. </w:t>
            </w:r>
            <w:r>
              <w:br/>
            </w:r>
            <w:r>
              <w:rPr>
                <w:rFonts w:ascii="Times New Roman"/>
                <w:b w:val="false"/>
                <w:i w:val="false"/>
                <w:color w:val="000000"/>
                <w:sz w:val="20"/>
              </w:rPr>
              <w:t>
3. Снижение уровня износа основных средств субъектов естественных монополий к 2020 году в сферах:</w:t>
            </w:r>
            <w:r>
              <w:br/>
            </w:r>
            <w:r>
              <w:rPr>
                <w:rFonts w:ascii="Times New Roman"/>
                <w:b w:val="false"/>
                <w:i w:val="false"/>
                <w:color w:val="000000"/>
                <w:sz w:val="20"/>
              </w:rPr>
              <w:t>
1) теплоэнергетики – от 71 % до 55 %;</w:t>
            </w:r>
            <w:r>
              <w:br/>
            </w:r>
            <w:r>
              <w:rPr>
                <w:rFonts w:ascii="Times New Roman"/>
                <w:b w:val="false"/>
                <w:i w:val="false"/>
                <w:color w:val="000000"/>
                <w:sz w:val="20"/>
              </w:rPr>
              <w:t xml:space="preserve">
2) водоснабжения и (или) водоотведения – от 65 % до 45 %; </w:t>
            </w:r>
            <w:r>
              <w:br/>
            </w:r>
            <w:r>
              <w:rPr>
                <w:rFonts w:ascii="Times New Roman"/>
                <w:b w:val="false"/>
                <w:i w:val="false"/>
                <w:color w:val="000000"/>
                <w:sz w:val="20"/>
              </w:rPr>
              <w:t xml:space="preserve">
3) передачи и распределения электроэнергии – от 69 % до 52 %; </w:t>
            </w:r>
            <w:r>
              <w:br/>
            </w:r>
            <w:r>
              <w:rPr>
                <w:rFonts w:ascii="Times New Roman"/>
                <w:b w:val="false"/>
                <w:i w:val="false"/>
                <w:color w:val="000000"/>
                <w:sz w:val="20"/>
              </w:rPr>
              <w:t xml:space="preserve">
4) транспортировки нефти по магистральным трубопроводам – от 65 % до 50 %; </w:t>
            </w:r>
            <w:r>
              <w:br/>
            </w:r>
            <w:r>
              <w:rPr>
                <w:rFonts w:ascii="Times New Roman"/>
                <w:b w:val="false"/>
                <w:i w:val="false"/>
                <w:color w:val="000000"/>
                <w:sz w:val="20"/>
              </w:rPr>
              <w:t xml:space="preserve">
5) транспортировки газа по магистральным газопроводам – от 40 % до 23 %; </w:t>
            </w:r>
            <w:r>
              <w:br/>
            </w:r>
            <w:r>
              <w:rPr>
                <w:rFonts w:ascii="Times New Roman"/>
                <w:b w:val="false"/>
                <w:i w:val="false"/>
                <w:color w:val="000000"/>
                <w:sz w:val="20"/>
              </w:rPr>
              <w:t xml:space="preserve">
6) транспортировки газа по газораспределительным системам – от 40 % до 21 %; </w:t>
            </w:r>
            <w:r>
              <w:br/>
            </w:r>
            <w:r>
              <w:rPr>
                <w:rFonts w:ascii="Times New Roman"/>
                <w:b w:val="false"/>
                <w:i w:val="false"/>
                <w:color w:val="000000"/>
                <w:sz w:val="20"/>
              </w:rPr>
              <w:t xml:space="preserve">
7) услуг магистральной железнодорожной сети – до 40 %; </w:t>
            </w:r>
            <w:r>
              <w:br/>
            </w:r>
            <w:r>
              <w:rPr>
                <w:rFonts w:ascii="Times New Roman"/>
                <w:b w:val="false"/>
                <w:i w:val="false"/>
                <w:color w:val="000000"/>
                <w:sz w:val="20"/>
              </w:rPr>
              <w:t xml:space="preserve">
8) услуг портов – до 29 %; </w:t>
            </w:r>
            <w:r>
              <w:br/>
            </w:r>
            <w:r>
              <w:rPr>
                <w:rFonts w:ascii="Times New Roman"/>
                <w:b w:val="false"/>
                <w:i w:val="false"/>
                <w:color w:val="000000"/>
                <w:sz w:val="20"/>
              </w:rPr>
              <w:t xml:space="preserve">
9) услуг аэропортов – до 26 %. </w:t>
            </w:r>
            <w:r>
              <w:br/>
            </w:r>
            <w:r>
              <w:rPr>
                <w:rFonts w:ascii="Times New Roman"/>
                <w:b w:val="false"/>
                <w:i w:val="false"/>
                <w:color w:val="000000"/>
                <w:sz w:val="20"/>
              </w:rPr>
              <w:t>
4. Снижение уровня нормативных потерь в сетях субъектов естественных монополий к 2020 году в сферах:</w:t>
            </w:r>
            <w:r>
              <w:br/>
            </w:r>
            <w:r>
              <w:rPr>
                <w:rFonts w:ascii="Times New Roman"/>
                <w:b w:val="false"/>
                <w:i w:val="false"/>
                <w:color w:val="000000"/>
                <w:sz w:val="20"/>
              </w:rPr>
              <w:t xml:space="preserve">
1) теплоэнергетики – до 18,9 %; </w:t>
            </w:r>
            <w:r>
              <w:br/>
            </w:r>
            <w:r>
              <w:rPr>
                <w:rFonts w:ascii="Times New Roman"/>
                <w:b w:val="false"/>
                <w:i w:val="false"/>
                <w:color w:val="000000"/>
                <w:sz w:val="20"/>
              </w:rPr>
              <w:t xml:space="preserve">
2) водоснабжения – до 15,5 %; </w:t>
            </w:r>
            <w:r>
              <w:br/>
            </w:r>
            <w:r>
              <w:rPr>
                <w:rFonts w:ascii="Times New Roman"/>
                <w:b w:val="false"/>
                <w:i w:val="false"/>
                <w:color w:val="000000"/>
                <w:sz w:val="20"/>
              </w:rPr>
              <w:t xml:space="preserve">
3) передачи и распределения электроэнергии – до 12,8 % </w:t>
            </w:r>
          </w:p>
        </w:tc>
      </w:tr>
      <w:tr>
        <w:trPr>
          <w:trHeight w:val="30" w:hRule="atLeast"/>
        </w:trPr>
        <w:tc>
          <w:tcPr>
            <w:tcW w:w="4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 объемы финансирования</w:t>
            </w:r>
          </w:p>
        </w:tc>
        <w:tc>
          <w:tcPr>
            <w:tcW w:w="8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Программы не предусматривает выделение денежных средств из республиканского бюджета и иных источников</w:t>
            </w:r>
          </w:p>
        </w:tc>
      </w:tr>
    </w:tbl>
    <w:bookmarkStart w:name="z7" w:id="4"/>
    <w:p>
      <w:pPr>
        <w:spacing w:after="0"/>
        <w:ind w:left="0"/>
        <w:jc w:val="left"/>
      </w:pPr>
      <w:r>
        <w:rPr>
          <w:rFonts w:ascii="Times New Roman"/>
          <w:b/>
          <w:i w:val="false"/>
          <w:color w:val="000000"/>
        </w:rPr>
        <w:t xml:space="preserve"> 
2. Введение </w:t>
      </w:r>
    </w:p>
    <w:bookmarkEnd w:id="4"/>
    <w:p>
      <w:pPr>
        <w:spacing w:after="0"/>
        <w:ind w:left="0"/>
        <w:jc w:val="both"/>
      </w:pPr>
      <w:r>
        <w:rPr>
          <w:rFonts w:ascii="Times New Roman"/>
          <w:b w:val="false"/>
          <w:i w:val="false"/>
          <w:color w:val="000000"/>
          <w:sz w:val="28"/>
        </w:rPr>
        <w:t>      В январе 2014 года Указом Президента Республики Казахстан утверждена </w:t>
      </w:r>
      <w:r>
        <w:rPr>
          <w:rFonts w:ascii="Times New Roman"/>
          <w:b w:val="false"/>
          <w:i w:val="false"/>
          <w:color w:val="000000"/>
          <w:sz w:val="28"/>
        </w:rPr>
        <w:t>Концепция</w:t>
      </w:r>
      <w:r>
        <w:rPr>
          <w:rFonts w:ascii="Times New Roman"/>
          <w:b w:val="false"/>
          <w:i w:val="false"/>
          <w:color w:val="000000"/>
          <w:sz w:val="28"/>
        </w:rPr>
        <w:t xml:space="preserve"> по вхождению Казахстана в число 30-ти самых развитых государств мира, направленная на реализацию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от 14 декабря 2012 года «Стратегия «Казахстан - 2050»: новый политический курс состоявшегося государства».</w:t>
      </w:r>
      <w:r>
        <w:br/>
      </w:r>
      <w:r>
        <w:rPr>
          <w:rFonts w:ascii="Times New Roman"/>
          <w:b w:val="false"/>
          <w:i w:val="false"/>
          <w:color w:val="000000"/>
          <w:sz w:val="28"/>
        </w:rPr>
        <w:t>
      Экономическая политика нового курса подразумевает создание благоприятного инвестиционного климата с целью наращивания экономического потенциала, прибыльность и возврат от инвестиций, а также создание эффективного частного сектора экономики и развитие государственно-частного партнерства, государственное стимулирование экспорта.</w:t>
      </w:r>
      <w:r>
        <w:br/>
      </w:r>
      <w:r>
        <w:rPr>
          <w:rFonts w:ascii="Times New Roman"/>
          <w:b w:val="false"/>
          <w:i w:val="false"/>
          <w:color w:val="000000"/>
          <w:sz w:val="28"/>
        </w:rPr>
        <w:t>
      Одним из факторов, влияющих на развитие и повышение конкурентоспособности секторов экономики Республики Казахстан, является эффективное функционирование субъектов естественных монополий.</w:t>
      </w:r>
      <w:r>
        <w:br/>
      </w:r>
      <w:r>
        <w:rPr>
          <w:rFonts w:ascii="Times New Roman"/>
          <w:b w:val="false"/>
          <w:i w:val="false"/>
          <w:color w:val="000000"/>
          <w:sz w:val="28"/>
        </w:rPr>
        <w:t>
      От уровня развитости и модернизации сфер естественных монополий зависит качество предоставляемых услуг, необходимых для развития секторов экономики Республики Казахстан.</w:t>
      </w:r>
      <w:r>
        <w:br/>
      </w:r>
      <w:r>
        <w:rPr>
          <w:rFonts w:ascii="Times New Roman"/>
          <w:b w:val="false"/>
          <w:i w:val="false"/>
          <w:color w:val="000000"/>
          <w:sz w:val="28"/>
        </w:rPr>
        <w:t>
      На сегодня сфера жилищно-коммунального хозяйства характеризуется неудовлетворительным финансовым положением субъектов естественных монополий (далее – субъекты), высоким уровнем степени износа основных фондов, большими потерями энергии и воды.</w:t>
      </w:r>
      <w:r>
        <w:br/>
      </w:r>
      <w:r>
        <w:rPr>
          <w:rFonts w:ascii="Times New Roman"/>
          <w:b w:val="false"/>
          <w:i w:val="false"/>
          <w:color w:val="000000"/>
          <w:sz w:val="28"/>
        </w:rPr>
        <w:t>
      Программа по тарифной политике в сферах естественных монополий в Республике Казахстан до 2020 года определяет дальнейшие шаги развития тарифной политики, проводимой в Республике Казахстан, и формирования эффективной системы государственного регулирования деятельности субъектов.</w:t>
      </w:r>
      <w:r>
        <w:br/>
      </w:r>
      <w:r>
        <w:rPr>
          <w:rFonts w:ascii="Times New Roman"/>
          <w:b w:val="false"/>
          <w:i w:val="false"/>
          <w:color w:val="000000"/>
          <w:sz w:val="28"/>
        </w:rPr>
        <w:t>
      Программа предусматривает меры, направленные на решение вопросов увеличения объема инвестиций в сферы естественных монополий, снижения уровня износа основных средств субъектов, нормативных потерь в сетях субъектов за счет модернизации и развития инфраструктуры, повышения прозрачности деятельности субъектов. </w:t>
      </w:r>
    </w:p>
    <w:bookmarkStart w:name="z8" w:id="5"/>
    <w:p>
      <w:pPr>
        <w:spacing w:after="0"/>
        <w:ind w:left="0"/>
        <w:jc w:val="left"/>
      </w:pPr>
      <w:r>
        <w:rPr>
          <w:rFonts w:ascii="Times New Roman"/>
          <w:b/>
          <w:i w:val="false"/>
          <w:color w:val="000000"/>
        </w:rPr>
        <w:t xml:space="preserve"> 
3. Анализ текущей ситуации</w:t>
      </w:r>
    </w:p>
    <w:bookmarkEnd w:id="5"/>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1. Действующая политика регулирования сфер естественных монополий</w:t>
      </w:r>
    </w:p>
    <w:bookmarkEnd w:id="6"/>
    <w:p>
      <w:pPr>
        <w:spacing w:after="0"/>
        <w:ind w:left="0"/>
        <w:jc w:val="both"/>
      </w:pPr>
      <w:r>
        <w:rPr>
          <w:rFonts w:ascii="Times New Roman"/>
          <w:b w:val="false"/>
          <w:i w:val="false"/>
          <w:color w:val="000000"/>
          <w:sz w:val="28"/>
        </w:rPr>
        <w:t>      В настоящее время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к сферам естественных монополий в Республике Казахстан относятся 15 услуг (товаров, работ), в том числе услуги (товары, работы) в большей степени, влияющие на развитие отраслей экономики и жизнеобеспечения населения:</w:t>
      </w:r>
      <w:r>
        <w:br/>
      </w:r>
      <w:r>
        <w:rPr>
          <w:rFonts w:ascii="Times New Roman"/>
          <w:b w:val="false"/>
          <w:i w:val="false"/>
          <w:color w:val="000000"/>
          <w:sz w:val="28"/>
        </w:rPr>
        <w:t xml:space="preserve">
      1) по транспортировке нефти и (или) нефтепродуктов по магистральным трубопроводам; </w:t>
      </w:r>
      <w:r>
        <w:br/>
      </w:r>
      <w:r>
        <w:rPr>
          <w:rFonts w:ascii="Times New Roman"/>
          <w:b w:val="false"/>
          <w:i w:val="false"/>
          <w:color w:val="000000"/>
          <w:sz w:val="28"/>
        </w:rPr>
        <w:t xml:space="preserve">
      2)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w:t>
      </w:r>
      <w:r>
        <w:br/>
      </w:r>
      <w:r>
        <w:rPr>
          <w:rFonts w:ascii="Times New Roman"/>
          <w:b w:val="false"/>
          <w:i w:val="false"/>
          <w:color w:val="000000"/>
          <w:sz w:val="28"/>
        </w:rPr>
        <w:t xml:space="preserve">
      3) по передаче и (или) распределению электрической энергии; </w:t>
      </w:r>
      <w:r>
        <w:br/>
      </w:r>
      <w:r>
        <w:rPr>
          <w:rFonts w:ascii="Times New Roman"/>
          <w:b w:val="false"/>
          <w:i w:val="false"/>
          <w:color w:val="000000"/>
          <w:sz w:val="28"/>
        </w:rPr>
        <w:t xml:space="preserve">
      4) по производству, передаче, распределению и (или) снабжению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 </w:t>
      </w:r>
      <w:r>
        <w:br/>
      </w:r>
      <w:r>
        <w:rPr>
          <w:rFonts w:ascii="Times New Roman"/>
          <w:b w:val="false"/>
          <w:i w:val="false"/>
          <w:color w:val="000000"/>
          <w:sz w:val="28"/>
        </w:rPr>
        <w:t xml:space="preserve">
      5) по водоснабжению и (или) водоотведению; </w:t>
      </w:r>
      <w:r>
        <w:br/>
      </w:r>
      <w:r>
        <w:rPr>
          <w:rFonts w:ascii="Times New Roman"/>
          <w:b w:val="false"/>
          <w:i w:val="false"/>
          <w:color w:val="000000"/>
          <w:sz w:val="28"/>
        </w:rPr>
        <w:t xml:space="preserve">
      6) магистральных железнодорожных сетей (далее – МЖС); </w:t>
      </w:r>
      <w:r>
        <w:br/>
      </w:r>
      <w:r>
        <w:rPr>
          <w:rFonts w:ascii="Times New Roman"/>
          <w:b w:val="false"/>
          <w:i w:val="false"/>
          <w:color w:val="000000"/>
          <w:sz w:val="28"/>
        </w:rPr>
        <w:t xml:space="preserve">
      7) портов и аэропортов. </w:t>
      </w:r>
      <w:r>
        <w:br/>
      </w:r>
      <w:r>
        <w:rPr>
          <w:rFonts w:ascii="Times New Roman"/>
          <w:b w:val="false"/>
          <w:i w:val="false"/>
          <w:color w:val="000000"/>
          <w:sz w:val="28"/>
        </w:rPr>
        <w:t>
      Руководство в сферах естественных монополий в соответствии с законодательством о естественных монополиях и регулируемых рынках осуществляет Комитет по регулированию естественных монополий и защите конкуренции (далее – Комитет) Министерства национальной экономики Республики Казахстан.</w:t>
      </w:r>
      <w:r>
        <w:br/>
      </w:r>
      <w:r>
        <w:rPr>
          <w:rFonts w:ascii="Times New Roman"/>
          <w:b w:val="false"/>
          <w:i w:val="false"/>
          <w:color w:val="000000"/>
          <w:sz w:val="28"/>
        </w:rPr>
        <w:t>
      В сферах естественных монополий осуществляют свою деятельность 1 186 субъектов, оказывающих 1 637 регулируемых услуг, в том числе:</w:t>
      </w:r>
      <w:r>
        <w:br/>
      </w:r>
      <w:r>
        <w:rPr>
          <w:rFonts w:ascii="Times New Roman"/>
          <w:b w:val="false"/>
          <w:i w:val="false"/>
          <w:color w:val="000000"/>
          <w:sz w:val="28"/>
        </w:rPr>
        <w:t>
      850 – в сфере водоснабжения и (или) водоотведения;</w:t>
      </w:r>
      <w:r>
        <w:br/>
      </w:r>
      <w:r>
        <w:rPr>
          <w:rFonts w:ascii="Times New Roman"/>
          <w:b w:val="false"/>
          <w:i w:val="false"/>
          <w:color w:val="000000"/>
          <w:sz w:val="28"/>
        </w:rPr>
        <w:t>
      456 – в сфере электро- и теплоэнергетики;</w:t>
      </w:r>
      <w:r>
        <w:br/>
      </w:r>
      <w:r>
        <w:rPr>
          <w:rFonts w:ascii="Times New Roman"/>
          <w:b w:val="false"/>
          <w:i w:val="false"/>
          <w:color w:val="000000"/>
          <w:sz w:val="28"/>
        </w:rPr>
        <w:t>
      279 – в сфере транспорта;</w:t>
      </w:r>
      <w:r>
        <w:br/>
      </w:r>
      <w:r>
        <w:rPr>
          <w:rFonts w:ascii="Times New Roman"/>
          <w:b w:val="false"/>
          <w:i w:val="false"/>
          <w:color w:val="000000"/>
          <w:sz w:val="28"/>
        </w:rPr>
        <w:t>
      52 – в сфере транспортировки нефти и газа.</w:t>
      </w:r>
      <w:r>
        <w:br/>
      </w:r>
      <w:r>
        <w:rPr>
          <w:rFonts w:ascii="Times New Roman"/>
          <w:b w:val="false"/>
          <w:i w:val="false"/>
          <w:color w:val="000000"/>
          <w:sz w:val="28"/>
        </w:rPr>
        <w:t xml:space="preserve">
      Для обеспечения заданных темпов роста экономики и соответственно улучшения качества жизни граждан система государственного тарифного регулирования деятельности субъектов направлена на обеспечение условий, способствующих: </w:t>
      </w:r>
      <w:r>
        <w:br/>
      </w:r>
      <w:r>
        <w:rPr>
          <w:rFonts w:ascii="Times New Roman"/>
          <w:b w:val="false"/>
          <w:i w:val="false"/>
          <w:color w:val="000000"/>
          <w:sz w:val="28"/>
        </w:rPr>
        <w:t xml:space="preserve">
      1) повышению инвестиционной привлекательности регулируемых секторов; </w:t>
      </w:r>
      <w:r>
        <w:br/>
      </w:r>
      <w:r>
        <w:rPr>
          <w:rFonts w:ascii="Times New Roman"/>
          <w:b w:val="false"/>
          <w:i w:val="false"/>
          <w:color w:val="000000"/>
          <w:sz w:val="28"/>
        </w:rPr>
        <w:t>
      2) защите прав потребителей;</w:t>
      </w:r>
      <w:r>
        <w:br/>
      </w:r>
      <w:r>
        <w:rPr>
          <w:rFonts w:ascii="Times New Roman"/>
          <w:b w:val="false"/>
          <w:i w:val="false"/>
          <w:color w:val="000000"/>
          <w:sz w:val="28"/>
        </w:rPr>
        <w:t>
      3) решению задач энергосбережения и ресурсосбережения.</w:t>
      </w:r>
      <w:r>
        <w:br/>
      </w:r>
      <w:r>
        <w:rPr>
          <w:rFonts w:ascii="Times New Roman"/>
          <w:b w:val="false"/>
          <w:i w:val="false"/>
          <w:color w:val="000000"/>
          <w:sz w:val="28"/>
        </w:rPr>
        <w:t>
      В рамках повышения инвестиционной привлекательности и модернизации регулируемого сектора водоснабжения в 2012 году принят </w:t>
      </w:r>
      <w:r>
        <w:rPr>
          <w:rFonts w:ascii="Times New Roman"/>
          <w:b w:val="false"/>
          <w:i w:val="false"/>
          <w:color w:val="000000"/>
          <w:sz w:val="28"/>
        </w:rPr>
        <w:t>Комплексный план</w:t>
      </w:r>
      <w:r>
        <w:rPr>
          <w:rFonts w:ascii="Times New Roman"/>
          <w:b w:val="false"/>
          <w:i w:val="false"/>
          <w:color w:val="000000"/>
          <w:sz w:val="28"/>
        </w:rPr>
        <w:t xml:space="preserve"> внедрения новых механизмов тарифообразования на воду на 2013 – 2015 годы.</w:t>
      </w:r>
      <w:r>
        <w:br/>
      </w:r>
      <w:r>
        <w:rPr>
          <w:rFonts w:ascii="Times New Roman"/>
          <w:b w:val="false"/>
          <w:i w:val="false"/>
          <w:color w:val="000000"/>
          <w:sz w:val="28"/>
        </w:rPr>
        <w:t xml:space="preserve">
      Комплексным планом предусматриваются широкомасштабная модернизация и реконструкция водоканалов, внесение изменений и дополнений в ряд нормативных правовых актов, регулирующих деятельность субъектов, целью которых являются экономия воды, увеличение источников для финансирования инвестиций. </w:t>
      </w:r>
      <w:r>
        <w:br/>
      </w:r>
      <w:r>
        <w:rPr>
          <w:rFonts w:ascii="Times New Roman"/>
          <w:b w:val="false"/>
          <w:i w:val="false"/>
          <w:color w:val="000000"/>
          <w:sz w:val="28"/>
        </w:rPr>
        <w:t>
      В целях привлечения инвесторов, с учетом совершенствования законодательства с 1 января 2013 года для региональных электросетевых компаний (далее – РЭК) введены тарифы по методу сравнительного анализа (бенчмаркинг).</w:t>
      </w:r>
      <w:r>
        <w:br/>
      </w:r>
      <w:r>
        <w:rPr>
          <w:rFonts w:ascii="Times New Roman"/>
          <w:b w:val="false"/>
          <w:i w:val="false"/>
          <w:color w:val="000000"/>
          <w:sz w:val="28"/>
        </w:rPr>
        <w:t>
      В целях повышения инвестиционной привлекательности и модернизации сектора теплоэнергетики разработан План по модернизации тепловых сетей на 2014 – 2020 годы (далее – План).</w:t>
      </w:r>
      <w:r>
        <w:br/>
      </w:r>
      <w:r>
        <w:rPr>
          <w:rFonts w:ascii="Times New Roman"/>
          <w:b w:val="false"/>
          <w:i w:val="false"/>
          <w:color w:val="000000"/>
          <w:sz w:val="28"/>
        </w:rPr>
        <w:t>
      Целью Плана является обеспечение источников финансирования в сфере теплоснабжения через тариф и ресурсов </w:t>
      </w:r>
      <w:r>
        <w:rPr>
          <w:rFonts w:ascii="Times New Roman"/>
          <w:b w:val="false"/>
          <w:i w:val="false"/>
          <w:color w:val="000000"/>
          <w:sz w:val="28"/>
        </w:rPr>
        <w:t>Программы</w:t>
      </w:r>
      <w:r>
        <w:rPr>
          <w:rFonts w:ascii="Times New Roman"/>
          <w:b w:val="false"/>
          <w:i w:val="false"/>
          <w:color w:val="000000"/>
          <w:sz w:val="28"/>
        </w:rPr>
        <w:t xml:space="preserve"> модернизации жилищно-коммунального хозяйства.</w:t>
      </w:r>
      <w:r>
        <w:br/>
      </w:r>
      <w:r>
        <w:rPr>
          <w:rFonts w:ascii="Times New Roman"/>
          <w:b w:val="false"/>
          <w:i w:val="false"/>
          <w:color w:val="000000"/>
          <w:sz w:val="28"/>
        </w:rPr>
        <w:t>
      План предусматривает точечное, адресное инвестирование (выделение бюджетных и тарифных средств) в сети, которые нуждаются в срочной замене и модернизации по 17 субъектам, мультипликативно влияющим на экономику. При этом замена предусматривает прокладку предизолированных труб и другие высокоэффективные материалы.</w:t>
      </w:r>
      <w:r>
        <w:br/>
      </w:r>
      <w:r>
        <w:rPr>
          <w:rFonts w:ascii="Times New Roman"/>
          <w:b w:val="false"/>
          <w:i w:val="false"/>
          <w:color w:val="000000"/>
          <w:sz w:val="28"/>
        </w:rPr>
        <w:t xml:space="preserve">
      При этом рост тарифа будет осуществляться в рамках коридора инфляции. </w:t>
      </w:r>
      <w:r>
        <w:br/>
      </w:r>
      <w:r>
        <w:rPr>
          <w:rFonts w:ascii="Times New Roman"/>
          <w:b w:val="false"/>
          <w:i w:val="false"/>
          <w:color w:val="000000"/>
          <w:sz w:val="28"/>
        </w:rPr>
        <w:t xml:space="preserve">
      Реализация Плана позволит решить проблемные вопросы со значительным износом тепловых сетей и оборудования, качества предоставляемых услуг, и как следствие повышение устойчивости и надежности систем теплоснабжения для создания комфортных и безопасных условий проживания граждан. </w:t>
      </w:r>
      <w:r>
        <w:br/>
      </w:r>
      <w:r>
        <w:rPr>
          <w:rFonts w:ascii="Times New Roman"/>
          <w:b w:val="false"/>
          <w:i w:val="false"/>
          <w:color w:val="000000"/>
          <w:sz w:val="28"/>
        </w:rPr>
        <w:t>
      На сегодняшний день порядка 92 субъектов работают по предельным (инвестиционным) тарифам, что обеспечивает потребителям стабильность и предсказуемость тарифов, повышение качества услуг за счет вложения инвестиций в модернизацию основных средств.</w:t>
      </w:r>
      <w:r>
        <w:br/>
      </w:r>
      <w:r>
        <w:rPr>
          <w:rFonts w:ascii="Times New Roman"/>
          <w:b w:val="false"/>
          <w:i w:val="false"/>
          <w:color w:val="000000"/>
          <w:sz w:val="28"/>
        </w:rPr>
        <w:t>
      Применение предельных тарифов подразумевает утверждение для субъектов тарифов на среднесрочный или долгосрочный периоды в зависимости от срока реализации инвестиционной программы. Увеличение объема инвестиций достигается за счет установления обязанности каждого субъекта разрабатывать и реализовывать инвестиционные программы. Наличие инвестиционной программы – обязательное условие для утверждения предельных тарифов.</w:t>
      </w:r>
      <w:r>
        <w:br/>
      </w:r>
      <w:r>
        <w:rPr>
          <w:rFonts w:ascii="Times New Roman"/>
          <w:b w:val="false"/>
          <w:i w:val="false"/>
          <w:color w:val="000000"/>
          <w:sz w:val="28"/>
        </w:rPr>
        <w:t>
      Сегодня расходы по оплате тарифов на услуги субъектов являются составной частью затрат для индустриальных и инвестиционных проектов.</w:t>
      </w:r>
      <w:r>
        <w:br/>
      </w:r>
      <w:r>
        <w:rPr>
          <w:rFonts w:ascii="Times New Roman"/>
          <w:b w:val="false"/>
          <w:i w:val="false"/>
          <w:color w:val="000000"/>
          <w:sz w:val="28"/>
        </w:rPr>
        <w:t>
      В условиях, когда инвестор находится на стадии принятия решения по инвестиционному проекту, самым главным фактором является его рентабельность.</w:t>
      </w:r>
      <w:r>
        <w:br/>
      </w:r>
      <w:r>
        <w:rPr>
          <w:rFonts w:ascii="Times New Roman"/>
          <w:b w:val="false"/>
          <w:i w:val="false"/>
          <w:color w:val="000000"/>
          <w:sz w:val="28"/>
        </w:rPr>
        <w:t>
      В условиях, когда тарифы субъектов могут изменяться ежегодно, динамику их роста невозможно спрогнозировать, и соответственно инвесторы сталкиваются с риском изменения уровня тарифов при реализации инвестиционного проекта.</w:t>
      </w:r>
      <w:r>
        <w:br/>
      </w:r>
      <w:r>
        <w:rPr>
          <w:rFonts w:ascii="Times New Roman"/>
          <w:b w:val="false"/>
          <w:i w:val="false"/>
          <w:color w:val="000000"/>
          <w:sz w:val="28"/>
        </w:rPr>
        <w:t>
      Таким образом, субъекты бизнеса (потенциальные инвесторы), с учетом прогноза роста тарифов смогут более качественно разрабатывать и в полном объеме реализовывать инвестиционные проекты, в том числе,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w:t>
      </w:r>
      <w:r>
        <w:br/>
      </w:r>
      <w:r>
        <w:rPr>
          <w:rFonts w:ascii="Times New Roman"/>
          <w:b w:val="false"/>
          <w:i w:val="false"/>
          <w:color w:val="000000"/>
          <w:sz w:val="28"/>
        </w:rPr>
        <w:t>
      Еще одним новым методом регулирования является переход субъектов малой мощности от заявочной кампании на уведомительный характер.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субъект малой мощности – субъект естественной монополии, оказывающий услуги:</w:t>
      </w:r>
      <w:r>
        <w:br/>
      </w:r>
      <w:r>
        <w:rPr>
          <w:rFonts w:ascii="Times New Roman"/>
          <w:b w:val="false"/>
          <w:i w:val="false"/>
          <w:color w:val="000000"/>
          <w:sz w:val="28"/>
        </w:rPr>
        <w:t xml:space="preserve">
      1) по производству, передаче, распределению и (или) снабжению тепловой энергией от отопительных котельных с общей установленной мощностью до двадцати Гкал/час включительно; </w:t>
      </w:r>
      <w:r>
        <w:br/>
      </w:r>
      <w:r>
        <w:rPr>
          <w:rFonts w:ascii="Times New Roman"/>
          <w:b w:val="false"/>
          <w:i w:val="false"/>
          <w:color w:val="000000"/>
          <w:sz w:val="28"/>
        </w:rPr>
        <w:t xml:space="preserve">
      2) водоснабжения и (или) водоотведения объемом до ста пятидесяти тысяч кубических метров в год; </w:t>
      </w:r>
      <w:r>
        <w:br/>
      </w:r>
      <w:r>
        <w:rPr>
          <w:rFonts w:ascii="Times New Roman"/>
          <w:b w:val="false"/>
          <w:i w:val="false"/>
          <w:color w:val="000000"/>
          <w:sz w:val="28"/>
        </w:rPr>
        <w:t xml:space="preserve">
      3) в сфере подъездных путей объемом до тысячи вагон/км. </w:t>
      </w:r>
      <w:r>
        <w:br/>
      </w:r>
      <w:r>
        <w:rPr>
          <w:rFonts w:ascii="Times New Roman"/>
          <w:b w:val="false"/>
          <w:i w:val="false"/>
          <w:color w:val="000000"/>
          <w:sz w:val="28"/>
        </w:rPr>
        <w:t xml:space="preserve">
      Данные субъекты расположены в небольших и отдаленных населенных пунктах, не имеют, как правило, административных ресурсов для формирования заявки на утверждение тарифов. </w:t>
      </w:r>
      <w:r>
        <w:br/>
      </w:r>
      <w:r>
        <w:rPr>
          <w:rFonts w:ascii="Times New Roman"/>
          <w:b w:val="false"/>
          <w:i w:val="false"/>
          <w:color w:val="000000"/>
          <w:sz w:val="28"/>
        </w:rPr>
        <w:t>
      В целях защиты интересов потребителей реализуется ряд мероприятий, направленных на повышение прозрачности принимаемых решений и информированности граждан, в том числе:</w:t>
      </w:r>
      <w:r>
        <w:br/>
      </w:r>
      <w:r>
        <w:rPr>
          <w:rFonts w:ascii="Times New Roman"/>
          <w:b w:val="false"/>
          <w:i w:val="false"/>
          <w:color w:val="000000"/>
          <w:sz w:val="28"/>
        </w:rPr>
        <w:t xml:space="preserve">
      1) проводятся публичные обсуждения тарифов с участием потребителей, депутатов маслихатов всех уровней, представителей государственных органов, общественных объединений, средств массовой информации, независимых экспертов и монополистов; </w:t>
      </w:r>
      <w:r>
        <w:br/>
      </w:r>
      <w:r>
        <w:rPr>
          <w:rFonts w:ascii="Times New Roman"/>
          <w:b w:val="false"/>
          <w:i w:val="false"/>
          <w:color w:val="000000"/>
          <w:sz w:val="28"/>
        </w:rPr>
        <w:t xml:space="preserve">
      2) проводятся отчеты руководителей субъектов перед потребителями. </w:t>
      </w:r>
      <w:r>
        <w:br/>
      </w:r>
      <w:r>
        <w:rPr>
          <w:rFonts w:ascii="Times New Roman"/>
          <w:b w:val="false"/>
          <w:i w:val="false"/>
          <w:color w:val="000000"/>
          <w:sz w:val="28"/>
        </w:rPr>
        <w:t>
      Реализуются мероприятия по энергосбережению и ресурсосбережению. В частности, внедрены и применяются дифференцированные тарифы на электроэнергию (по зонам суток и объемам потребления) и воду (по группам потребителей), обеспечивающие экономию ресурсов и средств потребителей.</w:t>
      </w:r>
      <w:r>
        <w:br/>
      </w:r>
      <w:r>
        <w:rPr>
          <w:rFonts w:ascii="Times New Roman"/>
          <w:b w:val="false"/>
          <w:i w:val="false"/>
          <w:color w:val="000000"/>
          <w:sz w:val="28"/>
        </w:rPr>
        <w:t>
      Также наблюдается тенденция ежегодного снижения уровней нормативных потерь в электрических, тепловых сетях и сетях водоснабжения. С 2006 года их уровень снижен практически наполовину (43 %, 26 % и 45 % соответственно).</w:t>
      </w:r>
      <w:r>
        <w:br/>
      </w:r>
      <w:r>
        <w:rPr>
          <w:rFonts w:ascii="Times New Roman"/>
          <w:b w:val="false"/>
          <w:i w:val="false"/>
          <w:color w:val="000000"/>
          <w:sz w:val="28"/>
        </w:rPr>
        <w:t>
      Правительством Республики Казахстан в 2008 году одобрена инвестиционная программа акционерного общества «Национальная компания «Казахстан Темiр Жолы» (далее – АО «НК «КТЖ») на 2008 – 2012 годы, предусматривающая поэтапное увеличение тарифов на перевозку грузов железнодорожным транспортом. Таким образом, ежегодно с 2008 года по 2014 год, за исключением 2009 года, в результате экономического кризиса, производилось увеличение тарифов на перевозку грузов железнодорожным транспортом.</w:t>
      </w:r>
      <w:r>
        <w:br/>
      </w:r>
      <w:r>
        <w:rPr>
          <w:rFonts w:ascii="Times New Roman"/>
          <w:b w:val="false"/>
          <w:i w:val="false"/>
          <w:color w:val="000000"/>
          <w:sz w:val="28"/>
        </w:rPr>
        <w:t>
      Капитальные вложения за период с 2008 по 2014 годы составили 683 031 млн. тенге. В результате инвестирования средств оператором МЖС выполнен капитальный ремонт 3 374 км путей; повышены скорости движения грузовых поездов и пассажирских поездов.</w:t>
      </w:r>
    </w:p>
    <w:bookmarkStart w:name="z10" w:id="7"/>
    <w:p>
      <w:pPr>
        <w:spacing w:after="0"/>
        <w:ind w:left="0"/>
        <w:jc w:val="left"/>
      </w:pPr>
      <w:r>
        <w:rPr>
          <w:rFonts w:ascii="Times New Roman"/>
          <w:b/>
          <w:i w:val="false"/>
          <w:color w:val="000000"/>
        </w:rPr>
        <w:t xml:space="preserve"> 
2. Ключевые проблемы в сферах естественных монополий</w:t>
      </w:r>
    </w:p>
    <w:bookmarkEnd w:id="7"/>
    <w:p>
      <w:pPr>
        <w:spacing w:after="0"/>
        <w:ind w:left="0"/>
        <w:jc w:val="both"/>
      </w:pPr>
      <w:r>
        <w:rPr>
          <w:rFonts w:ascii="Times New Roman"/>
          <w:b w:val="false"/>
          <w:i w:val="false"/>
          <w:color w:val="000000"/>
          <w:sz w:val="28"/>
        </w:rPr>
        <w:t>      В сфере передачи и распределения электрической энергии</w:t>
      </w:r>
    </w:p>
    <w:p>
      <w:pPr>
        <w:spacing w:after="0"/>
        <w:ind w:left="0"/>
        <w:jc w:val="both"/>
      </w:pPr>
      <w:r>
        <w:rPr>
          <w:rFonts w:ascii="Times New Roman"/>
          <w:b w:val="false"/>
          <w:i w:val="false"/>
          <w:color w:val="000000"/>
          <w:sz w:val="28"/>
        </w:rPr>
        <w:t>      На сегодня в сфере передачи и распределения электрической энергии услуги оказывают 129 субъектов, в том числе:</w:t>
      </w:r>
      <w:r>
        <w:br/>
      </w:r>
      <w:r>
        <w:rPr>
          <w:rFonts w:ascii="Times New Roman"/>
          <w:b w:val="false"/>
          <w:i w:val="false"/>
          <w:color w:val="000000"/>
          <w:sz w:val="28"/>
        </w:rPr>
        <w:t>
      акционерное общество «КЕГОК», осуществляющее передачу электрической энергии по сетям межрегионального уровня по предельному (среднесрочному) тарифу, утвержденному со сроком действия 2013 – 2015 годы;</w:t>
      </w:r>
      <w:r>
        <w:br/>
      </w:r>
      <w:r>
        <w:rPr>
          <w:rFonts w:ascii="Times New Roman"/>
          <w:b w:val="false"/>
          <w:i w:val="false"/>
          <w:color w:val="000000"/>
          <w:sz w:val="28"/>
        </w:rPr>
        <w:t>
      20 крупных РЭК, осуществляющих передачу электрической энергии по региональным сетям по тарифам, утвержденным по методу сравнительного анализа (бенчмаркинг);</w:t>
      </w:r>
      <w:r>
        <w:br/>
      </w:r>
      <w:r>
        <w:rPr>
          <w:rFonts w:ascii="Times New Roman"/>
          <w:b w:val="false"/>
          <w:i w:val="false"/>
          <w:color w:val="000000"/>
          <w:sz w:val="28"/>
        </w:rPr>
        <w:t>
      108 мелких энергопередающих организаций, оказывающих услуги по передаче и распределению электрической энергии по тарифам, утвержденным в общем порядке, с правом ежегодного их пересмотра.</w:t>
      </w:r>
      <w:r>
        <w:br/>
      </w:r>
      <w:r>
        <w:rPr>
          <w:rFonts w:ascii="Times New Roman"/>
          <w:b w:val="false"/>
          <w:i w:val="false"/>
          <w:color w:val="000000"/>
          <w:sz w:val="28"/>
        </w:rPr>
        <w:t>
      В методологии тарифообразования на услуги передачи и распределения электрической энергии отсутствуют достаточные механизмы, направленные на стимулирование субъектов к инвестированию средств в основные производственные фонды.</w:t>
      </w:r>
      <w:r>
        <w:br/>
      </w:r>
      <w:r>
        <w:rPr>
          <w:rFonts w:ascii="Times New Roman"/>
          <w:b w:val="false"/>
          <w:i w:val="false"/>
          <w:color w:val="000000"/>
          <w:sz w:val="28"/>
        </w:rPr>
        <w:t xml:space="preserve">
      Вследствии низкого объема инвестиций уровень износа основных средств в данной сфере составляет 70 %, а уровень потерь в сетях достигает 13,5 %. </w:t>
      </w:r>
      <w:r>
        <w:br/>
      </w:r>
      <w:r>
        <w:rPr>
          <w:rFonts w:ascii="Times New Roman"/>
          <w:b w:val="false"/>
          <w:i w:val="false"/>
          <w:color w:val="000000"/>
          <w:sz w:val="28"/>
        </w:rPr>
        <w:t>
      В целях выправления ситуации с высоким уровнем износа и потерь в сферу передачи и распределения электрической энергии, по оценке Агентства Республики Казахстан по регулированию естественных монополий (далее – Агентство), необходимо только по базовым субъектам вложить инвестиции на сумму около 975 млрд. тенге.</w:t>
      </w:r>
      <w:r>
        <w:br/>
      </w:r>
      <w:r>
        <w:rPr>
          <w:rFonts w:ascii="Times New Roman"/>
          <w:b w:val="false"/>
          <w:i w:val="false"/>
          <w:color w:val="000000"/>
          <w:sz w:val="28"/>
        </w:rPr>
        <w:t>
      В 2004 году деятельность РЭК по покупке-продаже электрической энергии была отделена от деятельности по ее передаче и созданы энергоснабжающие организации (далее – ЭСО), в том числе гарантирующие поставщики электрической энергии. Однако за прошедшее с момента реформы десятилетие фактов снижения цены на розничном рынке не зафиксировано.</w:t>
      </w:r>
      <w:r>
        <w:br/>
      </w:r>
      <w:r>
        <w:rPr>
          <w:rFonts w:ascii="Times New Roman"/>
          <w:b w:val="false"/>
          <w:i w:val="false"/>
          <w:color w:val="000000"/>
          <w:sz w:val="28"/>
        </w:rPr>
        <w:t>
      Фактически поставку электроэнергии на розничном рынке осуществляют ЭСО и отдельные энергопередающие организации, каждая из которых на сегодня монопольно обслуживает всех потребителей, подключенных к определенной электрической сети или зоне сети.</w:t>
      </w:r>
      <w:r>
        <w:br/>
      </w:r>
      <w:r>
        <w:rPr>
          <w:rFonts w:ascii="Times New Roman"/>
          <w:b w:val="false"/>
          <w:i w:val="false"/>
          <w:color w:val="000000"/>
          <w:sz w:val="28"/>
        </w:rPr>
        <w:t>
      Одним из препятствий для развития конкуренции в некоторых случаях является аффилиированность ЭСО с энергопроизводящими организациями (далее – ЭПО). Заинтересованность ЭПО объясняется наличием стабильного рынка сбыта для произведенной электрической энергии. В свою очередь, ЭСО не заинтересовано искать более дешевую энергию.</w:t>
      </w:r>
      <w:r>
        <w:br/>
      </w:r>
      <w:r>
        <w:rPr>
          <w:rFonts w:ascii="Times New Roman"/>
          <w:b w:val="false"/>
          <w:i w:val="false"/>
          <w:color w:val="000000"/>
          <w:sz w:val="28"/>
        </w:rPr>
        <w:t>
      Кроме того, с выделением сбытовой деятельности из механизма взаимодействия услугодателя и потребителя выпало самое важное звено – РЭК, отвечающая за самое главное – бесперебойность и качество поставок, а потребители стали заложниками ситуации.</w:t>
      </w:r>
      <w:r>
        <w:br/>
      </w:r>
      <w:r>
        <w:rPr>
          <w:rFonts w:ascii="Times New Roman"/>
          <w:b w:val="false"/>
          <w:i w:val="false"/>
          <w:color w:val="000000"/>
          <w:sz w:val="28"/>
        </w:rPr>
        <w:t xml:space="preserve">
      К примеру, договор на электроснабжение заключается между ЭСО и потребителем. В то же время ЭСО не имеет электрических сетей, приборов учета, не может влиять на качество поставок, самостоятельно не может не только урегулировать проблемные ситуации, но и даже установить и опломбировать прибор учета потребителю. </w:t>
      </w:r>
      <w:r>
        <w:br/>
      </w:r>
      <w:r>
        <w:rPr>
          <w:rFonts w:ascii="Times New Roman"/>
          <w:b w:val="false"/>
          <w:i w:val="false"/>
          <w:color w:val="000000"/>
          <w:sz w:val="28"/>
        </w:rPr>
        <w:t>
      Все эти функции осуществляет РЭК, а ЭСО не имеет других основных средств, кроме офисов и компьютеров. Поэтому при наличии проблемных ситуаций потребитель вынужден ходить в несколько инстанций, причем, никаких обязательств по отношению к потребителю у РЭК нет. В результате потребитель не защищен.</w:t>
      </w:r>
      <w:r>
        <w:br/>
      </w:r>
      <w:r>
        <w:rPr>
          <w:rFonts w:ascii="Times New Roman"/>
          <w:b w:val="false"/>
          <w:i w:val="false"/>
          <w:color w:val="000000"/>
          <w:sz w:val="28"/>
        </w:rPr>
        <w:t>
      В ряде регионов Республики Казахстан наряду с РЭК услуги по передаче электрической энергии оказываются иными энергопередающими организациями, имеющими в собственности линии электропередачи небольшой протяженности.</w:t>
      </w:r>
      <w:r>
        <w:br/>
      </w:r>
      <w:r>
        <w:rPr>
          <w:rFonts w:ascii="Times New Roman"/>
          <w:b w:val="false"/>
          <w:i w:val="false"/>
          <w:color w:val="000000"/>
          <w:sz w:val="28"/>
        </w:rPr>
        <w:t>
      Например, в Карагандинской области 41 энергопередающая организация, в ВКО – 9, в Акмолинской и Костанайской областях – по 7, в городе Астане – 5.</w:t>
      </w:r>
      <w:r>
        <w:br/>
      </w:r>
      <w:r>
        <w:rPr>
          <w:rFonts w:ascii="Times New Roman"/>
          <w:b w:val="false"/>
          <w:i w:val="false"/>
          <w:color w:val="000000"/>
          <w:sz w:val="28"/>
        </w:rPr>
        <w:t>
      Такая структура сектора распределения электрической энергии является неэффективной в связи с дроблением линий электропередачи, отсутствием эффекта масштаба, и как следствие, приводит к увеличению неэффективных расходов и потерь электрической энергии при ее передаче. Например, в структуру цены на электроснабжение товарищества с ограниченной ответственностью «Жезказганэнергосбыт» (далее – ТОО «Жезказганэнергосбыт») включены 22 энергопередающие организации. При этом протяженность сетей у данных энергопередающих организаций незначительная. В случае наличия одной энергопередающей организации, цена на электроснабжение ТОО «Жезказганэнергосбыт» была бы ниже действующей.</w:t>
      </w:r>
      <w:r>
        <w:br/>
      </w:r>
      <w:r>
        <w:rPr>
          <w:rFonts w:ascii="Times New Roman"/>
          <w:b w:val="false"/>
          <w:i w:val="false"/>
          <w:color w:val="000000"/>
          <w:sz w:val="28"/>
        </w:rPr>
        <w:t>
      Кроме того, в результате такой раздробленности происходит удорожание конечной цены на электрическую энергию, увеличивается инфляционное давление, что приводит к социальной напряженности среди потребителей.</w:t>
      </w:r>
    </w:p>
    <w:p>
      <w:pPr>
        <w:spacing w:after="0"/>
        <w:ind w:left="0"/>
        <w:jc w:val="both"/>
      </w:pPr>
      <w:r>
        <w:rPr>
          <w:rFonts w:ascii="Times New Roman"/>
          <w:b w:val="false"/>
          <w:i w:val="false"/>
          <w:color w:val="000000"/>
          <w:sz w:val="28"/>
        </w:rPr>
        <w:t>      В сфере производства, передачи и распределения тепловой энергии</w:t>
      </w:r>
    </w:p>
    <w:p>
      <w:pPr>
        <w:spacing w:after="0"/>
        <w:ind w:left="0"/>
        <w:jc w:val="both"/>
      </w:pPr>
      <w:r>
        <w:rPr>
          <w:rFonts w:ascii="Times New Roman"/>
          <w:b w:val="false"/>
          <w:i w:val="false"/>
          <w:color w:val="000000"/>
          <w:sz w:val="28"/>
        </w:rPr>
        <w:t>      В сфере производства, передачи и распределения тепловой энергии услуги оказывают 305 субъектов. При этом только 11 субъектов из 16 крупных субъектов работают по предельным (среднесрочным) тарифам.</w:t>
      </w:r>
      <w:r>
        <w:br/>
      </w:r>
      <w:r>
        <w:rPr>
          <w:rFonts w:ascii="Times New Roman"/>
          <w:b w:val="false"/>
          <w:i w:val="false"/>
          <w:color w:val="000000"/>
          <w:sz w:val="28"/>
        </w:rPr>
        <w:t>
      Данная сфера характеризуется применением в методологии тарифообразования затратного метода расчета тарифа (затраты плюс прибыль), слабо стимулирующего субъектов к привлечению и вложению инвестиций, сокращению издержек.</w:t>
      </w:r>
      <w:r>
        <w:br/>
      </w:r>
      <w:r>
        <w:rPr>
          <w:rFonts w:ascii="Times New Roman"/>
          <w:b w:val="false"/>
          <w:i w:val="false"/>
          <w:color w:val="000000"/>
          <w:sz w:val="28"/>
        </w:rPr>
        <w:t>
      Уровень износа основных средств составляет 71 %, а уровень потерь в сетях – 19,6 %.</w:t>
      </w:r>
      <w:r>
        <w:br/>
      </w:r>
      <w:r>
        <w:rPr>
          <w:rFonts w:ascii="Times New Roman"/>
          <w:b w:val="false"/>
          <w:i w:val="false"/>
          <w:color w:val="000000"/>
          <w:sz w:val="28"/>
        </w:rPr>
        <w:t>
      Одним из основных источников инвестиций для субъектов являются амортизационные расходы. Анализ, проведенный Агентством, показал отсутствие у большинства субъектов достаточных для инвестиций средств. Так, в 2013 году амортизационные расходы у субъектов, осуществляющих производство тепловой энергии в областных центрах, составили от 65 млн. тенге до 778 млн. тенге.</w:t>
      </w:r>
      <w:r>
        <w:br/>
      </w:r>
      <w:r>
        <w:rPr>
          <w:rFonts w:ascii="Times New Roman"/>
          <w:b w:val="false"/>
          <w:i w:val="false"/>
          <w:color w:val="000000"/>
          <w:sz w:val="28"/>
        </w:rPr>
        <w:t>
      Вторым не менее значительным источником привлечения инвестиций являются суммы, предусмотренные статьей тарифных смет «Прибыль».</w:t>
      </w:r>
      <w:r>
        <w:br/>
      </w:r>
      <w:r>
        <w:rPr>
          <w:rFonts w:ascii="Times New Roman"/>
          <w:b w:val="false"/>
          <w:i w:val="false"/>
          <w:color w:val="000000"/>
          <w:sz w:val="28"/>
        </w:rPr>
        <w:t>
      Проведенный Агентством анализ тарифных смет за последние 5 лет с 2009 по 2013 годы показал отсутствие достаточных средств в этой статье. Минимальные суммы, варьирующиеся от нуля до 5 млн. тенге и самая значительная сумма 468 млн. тенге, для станции оказывающей услуги мегаполису Алматы, показывает остроту проблемы отсутствия инвестиционных возможностей субъектов от тарифных доходов.</w:t>
      </w:r>
    </w:p>
    <w:p>
      <w:pPr>
        <w:spacing w:after="0"/>
        <w:ind w:left="0"/>
        <w:jc w:val="both"/>
      </w:pPr>
      <w:r>
        <w:rPr>
          <w:rFonts w:ascii="Times New Roman"/>
          <w:b w:val="false"/>
          <w:i w:val="false"/>
          <w:color w:val="000000"/>
          <w:sz w:val="28"/>
        </w:rPr>
        <w:t>      В сфере водоснабжения и водоотведения</w:t>
      </w:r>
    </w:p>
    <w:p>
      <w:pPr>
        <w:spacing w:after="0"/>
        <w:ind w:left="0"/>
        <w:jc w:val="both"/>
      </w:pPr>
      <w:r>
        <w:rPr>
          <w:rFonts w:ascii="Times New Roman"/>
          <w:b w:val="false"/>
          <w:i w:val="false"/>
          <w:color w:val="000000"/>
          <w:sz w:val="28"/>
        </w:rPr>
        <w:t>      В сфере водоснабжения и водоотведения услуги оказывают 537 субъектов, из них 16 крупных субъектов работают по предельным (среднесрочным) тарифам.</w:t>
      </w:r>
      <w:r>
        <w:br/>
      </w:r>
      <w:r>
        <w:rPr>
          <w:rFonts w:ascii="Times New Roman"/>
          <w:b w:val="false"/>
          <w:i w:val="false"/>
          <w:color w:val="000000"/>
          <w:sz w:val="28"/>
        </w:rPr>
        <w:t>
      Методология тарифообразования в данной сфере построена на применении затратного метода расчета тарифа (затраты плюс прибыль), что слабо стимулирует субъектов к привлечению и вложению инвестиций, сокращению издержек.</w:t>
      </w:r>
      <w:r>
        <w:br/>
      </w:r>
      <w:r>
        <w:rPr>
          <w:rFonts w:ascii="Times New Roman"/>
          <w:b w:val="false"/>
          <w:i w:val="false"/>
          <w:color w:val="000000"/>
          <w:sz w:val="28"/>
        </w:rPr>
        <w:t xml:space="preserve">
      Уровень износа основных средств в данной сфере составляет 66 %, а уровень потерь в сетях – 18,1 %. </w:t>
      </w:r>
      <w:r>
        <w:br/>
      </w:r>
      <w:r>
        <w:rPr>
          <w:rFonts w:ascii="Times New Roman"/>
          <w:b w:val="false"/>
          <w:i w:val="false"/>
          <w:color w:val="000000"/>
          <w:sz w:val="28"/>
        </w:rPr>
        <w:t>
      Как следствие, по оценке Агентства, в сферу водоснабжения и водоотведения только по базовым (крупным) субъектам необходимо осуществить инвестиционные вложения на сумму около 417 млрд. тенге.</w:t>
      </w:r>
      <w:r>
        <w:br/>
      </w:r>
      <w:r>
        <w:rPr>
          <w:rFonts w:ascii="Times New Roman"/>
          <w:b w:val="false"/>
          <w:i w:val="false"/>
          <w:color w:val="000000"/>
          <w:sz w:val="28"/>
        </w:rPr>
        <w:t>
      За период с 2007 по 2011 годы в сферу водоснабжения и водоотведения вложено в общей сложности 554 млрд. тенге, в том числе:</w:t>
      </w:r>
      <w:r>
        <w:br/>
      </w:r>
      <w:r>
        <w:rPr>
          <w:rFonts w:ascii="Times New Roman"/>
          <w:b w:val="false"/>
          <w:i w:val="false"/>
          <w:color w:val="000000"/>
          <w:sz w:val="28"/>
        </w:rPr>
        <w:t>
      410 млрд. тенге или 72 % средств республиканского бюджета;</w:t>
      </w:r>
      <w:r>
        <w:br/>
      </w:r>
      <w:r>
        <w:rPr>
          <w:rFonts w:ascii="Times New Roman"/>
          <w:b w:val="false"/>
          <w:i w:val="false"/>
          <w:color w:val="000000"/>
          <w:sz w:val="28"/>
        </w:rPr>
        <w:t>
      96 млрд. тенге или 17 % средств местных бюджетов;</w:t>
      </w:r>
      <w:r>
        <w:br/>
      </w:r>
      <w:r>
        <w:rPr>
          <w:rFonts w:ascii="Times New Roman"/>
          <w:b w:val="false"/>
          <w:i w:val="false"/>
          <w:color w:val="000000"/>
          <w:sz w:val="28"/>
        </w:rPr>
        <w:t>
      26 млрд. тенге или 4,5 % собственных средств субъектов;</w:t>
      </w:r>
      <w:r>
        <w:br/>
      </w:r>
      <w:r>
        <w:rPr>
          <w:rFonts w:ascii="Times New Roman"/>
          <w:b w:val="false"/>
          <w:i w:val="false"/>
          <w:color w:val="000000"/>
          <w:sz w:val="28"/>
        </w:rPr>
        <w:t>
      22 млрд. тенге или 3,8 % заемных средств.</w:t>
      </w:r>
      <w:r>
        <w:br/>
      </w:r>
      <w:r>
        <w:rPr>
          <w:rFonts w:ascii="Times New Roman"/>
          <w:b w:val="false"/>
          <w:i w:val="false"/>
          <w:color w:val="000000"/>
          <w:sz w:val="28"/>
        </w:rPr>
        <w:t>
      При этом существует проблема отсутствия у субъектов достаточных для инвестиций средств, предусмотренных тарифными сметами.</w:t>
      </w:r>
      <w:r>
        <w:br/>
      </w:r>
      <w:r>
        <w:rPr>
          <w:rFonts w:ascii="Times New Roman"/>
          <w:b w:val="false"/>
          <w:i w:val="false"/>
          <w:color w:val="000000"/>
          <w:sz w:val="28"/>
        </w:rPr>
        <w:t xml:space="preserve">
      Так, согласно анализу Агентства, в 2013 году амортизационные отчисления субъектов, обслуживающих малые и крупные города, составили следующие размеры: </w:t>
      </w:r>
      <w:r>
        <w:br/>
      </w:r>
      <w:r>
        <w:rPr>
          <w:rFonts w:ascii="Times New Roman"/>
          <w:b w:val="false"/>
          <w:i w:val="false"/>
          <w:color w:val="000000"/>
          <w:sz w:val="28"/>
        </w:rPr>
        <w:t>
      у 5 субъектов амортизационные отчисления не предусмотрены;</w:t>
      </w:r>
      <w:r>
        <w:br/>
      </w:r>
      <w:r>
        <w:rPr>
          <w:rFonts w:ascii="Times New Roman"/>
          <w:b w:val="false"/>
          <w:i w:val="false"/>
          <w:color w:val="000000"/>
          <w:sz w:val="28"/>
        </w:rPr>
        <w:t>
      6 субъектов располагают суммами от 160 до 900 тыс. тенге;</w:t>
      </w:r>
      <w:r>
        <w:br/>
      </w:r>
      <w:r>
        <w:rPr>
          <w:rFonts w:ascii="Times New Roman"/>
          <w:b w:val="false"/>
          <w:i w:val="false"/>
          <w:color w:val="000000"/>
          <w:sz w:val="28"/>
        </w:rPr>
        <w:t>
      19 субъектов – суммы от до 1,2 до 5 млн. тенге;</w:t>
      </w:r>
      <w:r>
        <w:br/>
      </w:r>
      <w:r>
        <w:rPr>
          <w:rFonts w:ascii="Times New Roman"/>
          <w:b w:val="false"/>
          <w:i w:val="false"/>
          <w:color w:val="000000"/>
          <w:sz w:val="28"/>
        </w:rPr>
        <w:t>
      12 субъектов – суммы от 5 до 10 млн. тенге;</w:t>
      </w:r>
      <w:r>
        <w:br/>
      </w:r>
      <w:r>
        <w:rPr>
          <w:rFonts w:ascii="Times New Roman"/>
          <w:b w:val="false"/>
          <w:i w:val="false"/>
          <w:color w:val="000000"/>
          <w:sz w:val="28"/>
        </w:rPr>
        <w:t>
      10 субъектов – суммы от 10 до 20 млн. тенге.</w:t>
      </w:r>
      <w:r>
        <w:br/>
      </w:r>
      <w:r>
        <w:rPr>
          <w:rFonts w:ascii="Times New Roman"/>
          <w:b w:val="false"/>
          <w:i w:val="false"/>
          <w:color w:val="000000"/>
          <w:sz w:val="28"/>
        </w:rPr>
        <w:t>
      Таким образом, большинство субъектов не имеют достаточных средств для привлечения инвестиций.</w:t>
      </w:r>
      <w:r>
        <w:br/>
      </w:r>
      <w:r>
        <w:rPr>
          <w:rFonts w:ascii="Times New Roman"/>
          <w:b w:val="false"/>
          <w:i w:val="false"/>
          <w:color w:val="000000"/>
          <w:sz w:val="28"/>
        </w:rPr>
        <w:t xml:space="preserve">
      Аналогичная ситуация складывается и с прибылью субъектов. </w:t>
      </w:r>
      <w:r>
        <w:br/>
      </w:r>
      <w:r>
        <w:rPr>
          <w:rFonts w:ascii="Times New Roman"/>
          <w:b w:val="false"/>
          <w:i w:val="false"/>
          <w:color w:val="000000"/>
          <w:sz w:val="28"/>
        </w:rPr>
        <w:t xml:space="preserve">
      Так, согласно анализу Агентства, в 2013 году прибыль субъектов, обслуживающих малые и крупные города, составила следующие размеры: </w:t>
      </w:r>
      <w:r>
        <w:br/>
      </w:r>
      <w:r>
        <w:rPr>
          <w:rFonts w:ascii="Times New Roman"/>
          <w:b w:val="false"/>
          <w:i w:val="false"/>
          <w:color w:val="000000"/>
          <w:sz w:val="28"/>
        </w:rPr>
        <w:t>
      35 субъектов не имеют средств;</w:t>
      </w:r>
      <w:r>
        <w:br/>
      </w:r>
      <w:r>
        <w:rPr>
          <w:rFonts w:ascii="Times New Roman"/>
          <w:b w:val="false"/>
          <w:i w:val="false"/>
          <w:color w:val="000000"/>
          <w:sz w:val="28"/>
        </w:rPr>
        <w:t>
      10 субъектов располагают суммами от 1 до 999 тыс. тенге;</w:t>
      </w:r>
      <w:r>
        <w:br/>
      </w:r>
      <w:r>
        <w:rPr>
          <w:rFonts w:ascii="Times New Roman"/>
          <w:b w:val="false"/>
          <w:i w:val="false"/>
          <w:color w:val="000000"/>
          <w:sz w:val="28"/>
        </w:rPr>
        <w:t>
      19 субъектов – суммы от до 1 до 10 млн. тенге;</w:t>
      </w:r>
      <w:r>
        <w:br/>
      </w:r>
      <w:r>
        <w:rPr>
          <w:rFonts w:ascii="Times New Roman"/>
          <w:b w:val="false"/>
          <w:i w:val="false"/>
          <w:color w:val="000000"/>
          <w:sz w:val="28"/>
        </w:rPr>
        <w:t>
      6 субъектов – суммы от 10 до 40 млн. тенге;</w:t>
      </w:r>
      <w:r>
        <w:br/>
      </w:r>
      <w:r>
        <w:rPr>
          <w:rFonts w:ascii="Times New Roman"/>
          <w:b w:val="false"/>
          <w:i w:val="false"/>
          <w:color w:val="000000"/>
          <w:sz w:val="28"/>
        </w:rPr>
        <w:t>
      5 субъектов – суммы от 40 до 60 млн. тенге;</w:t>
      </w:r>
      <w:r>
        <w:br/>
      </w:r>
      <w:r>
        <w:rPr>
          <w:rFonts w:ascii="Times New Roman"/>
          <w:b w:val="false"/>
          <w:i w:val="false"/>
          <w:color w:val="000000"/>
          <w:sz w:val="28"/>
        </w:rPr>
        <w:t>
      7 субъектов – суммы от 261 млн. до 1 млрд. тенге.</w:t>
      </w:r>
    </w:p>
    <w:p>
      <w:pPr>
        <w:spacing w:after="0"/>
        <w:ind w:left="0"/>
        <w:jc w:val="both"/>
      </w:pPr>
      <w:r>
        <w:rPr>
          <w:rFonts w:ascii="Times New Roman"/>
          <w:b w:val="false"/>
          <w:i w:val="false"/>
          <w:color w:val="000000"/>
          <w:sz w:val="28"/>
        </w:rPr>
        <w:t>      В сфере транспортировки нефти по магистральным трубопроводам, транспортировки газа по магистральным и распределительным трубопроводам</w:t>
      </w:r>
    </w:p>
    <w:p>
      <w:pPr>
        <w:spacing w:after="0"/>
        <w:ind w:left="0"/>
        <w:jc w:val="both"/>
      </w:pPr>
      <w:r>
        <w:rPr>
          <w:rFonts w:ascii="Times New Roman"/>
          <w:b w:val="false"/>
          <w:i w:val="false"/>
          <w:color w:val="000000"/>
          <w:sz w:val="28"/>
        </w:rPr>
        <w:t>      В сфере транспортировки нефти по магистральным трубопроводам услуги оказывают акционерное общество «КазТрансОйл» (далее – АО «КазТрансОйл»), товарищество с ограниченной ответственностью «Казахстанско-Китайский Трубопровод» и акционерное общество «СЗТК «Мунай Тас».</w:t>
      </w:r>
      <w:r>
        <w:br/>
      </w:r>
      <w:r>
        <w:rPr>
          <w:rFonts w:ascii="Times New Roman"/>
          <w:b w:val="false"/>
          <w:i w:val="false"/>
          <w:color w:val="000000"/>
          <w:sz w:val="28"/>
        </w:rPr>
        <w:t>
      В сфере транспортировки газа по магистральным трубопроводам осуществляют деятельность акционерное общество «Интергаз Центральная Азия» (далее – АО «Интергаз Центральная Азия»), товарищество с ограниченной ответственностью «Азиатский газопровод» и товарищество с ограниченной ответственностью «Бейнеу-Бозой-Шымкент». Услуги по транспортировке газа по распределительным сетям оказывают акционерное общество «КазТрансГаз Аймак» (далее – АО «КазТрансГаз Аймак») и акционерное общество «КазТрансГаз Алматы» (далее – АО «КазТрансГаз Алматы»).</w:t>
      </w:r>
      <w:r>
        <w:br/>
      </w:r>
      <w:r>
        <w:rPr>
          <w:rFonts w:ascii="Times New Roman"/>
          <w:b w:val="false"/>
          <w:i w:val="false"/>
          <w:color w:val="000000"/>
          <w:sz w:val="28"/>
        </w:rPr>
        <w:t>
      При этом, только АО «КазТрансГаз Аймак» и АО «КазТрансГаз Алматы» осуществляют деятельность по предельным (среднесрочным) тарифам, тогда как остальные субъекты работают по тарифам, с правом их ежегодного пересмотра.</w:t>
      </w:r>
      <w:r>
        <w:br/>
      </w:r>
      <w:r>
        <w:rPr>
          <w:rFonts w:ascii="Times New Roman"/>
          <w:b w:val="false"/>
          <w:i w:val="false"/>
          <w:color w:val="000000"/>
          <w:sz w:val="28"/>
        </w:rPr>
        <w:t>
      Методология тарифообразования в указанных сферах естественных монополий характеризуется отсутствием достаточных механизмов, направленных на стимулирование субъектов к инвестированию средств в основные производственные фонды.</w:t>
      </w:r>
      <w:r>
        <w:br/>
      </w:r>
      <w:r>
        <w:rPr>
          <w:rFonts w:ascii="Times New Roman"/>
          <w:b w:val="false"/>
          <w:i w:val="false"/>
          <w:color w:val="000000"/>
          <w:sz w:val="28"/>
        </w:rPr>
        <w:t>
      Существующий затратный метод расчета тарифа (затраты плюс прибыль) слабо стимулирует субъектов в части привлечения и вложения инвестиций, сокращения издержек.</w:t>
      </w:r>
      <w:r>
        <w:br/>
      </w:r>
      <w:r>
        <w:rPr>
          <w:rFonts w:ascii="Times New Roman"/>
          <w:b w:val="false"/>
          <w:i w:val="false"/>
          <w:color w:val="000000"/>
          <w:sz w:val="28"/>
        </w:rPr>
        <w:t>
      Как следствие, существует высокий уровень износа основных средств:</w:t>
      </w:r>
      <w:r>
        <w:br/>
      </w:r>
      <w:r>
        <w:rPr>
          <w:rFonts w:ascii="Times New Roman"/>
          <w:b w:val="false"/>
          <w:i w:val="false"/>
          <w:color w:val="000000"/>
          <w:sz w:val="28"/>
        </w:rPr>
        <w:t xml:space="preserve">
      1) в сфере транспортировки нефти по магистральным трубопроводам доля трубопроводов АО «КазТрансОйл» со сроком службы свыше 20 лет составляет 73,6 %, от 10 до 20 лет – 11,8 %, до 10 лет – 14,6 %; </w:t>
      </w:r>
      <w:r>
        <w:br/>
      </w:r>
      <w:r>
        <w:rPr>
          <w:rFonts w:ascii="Times New Roman"/>
          <w:b w:val="false"/>
          <w:i w:val="false"/>
          <w:color w:val="000000"/>
          <w:sz w:val="28"/>
        </w:rPr>
        <w:t xml:space="preserve">
      2) в сфере транспортировки газа по магистральным трубопроводам уровень износа основных средств АО «Интергаз Центральная Азия» составляет – 30,7 %, по распределительным трубопроводам – 28 %. </w:t>
      </w:r>
      <w:r>
        <w:br/>
      </w:r>
      <w:r>
        <w:rPr>
          <w:rFonts w:ascii="Times New Roman"/>
          <w:b w:val="false"/>
          <w:i w:val="false"/>
          <w:color w:val="000000"/>
          <w:sz w:val="28"/>
        </w:rPr>
        <w:t>
      В связи с высоким уровнем износа основных средств в вышеуказанные сферы необходимо осуществить масштабные инвестиционные вложения.</w:t>
      </w:r>
      <w:r>
        <w:br/>
      </w:r>
      <w:r>
        <w:rPr>
          <w:rFonts w:ascii="Times New Roman"/>
          <w:b w:val="false"/>
          <w:i w:val="false"/>
          <w:color w:val="000000"/>
          <w:sz w:val="28"/>
        </w:rPr>
        <w:t>
      Так, по данным субъектов, в сфере транспортировки нефти, инфраструктура АО «КазТрансОйл» требует инвестиционных вложений на сумму 188 млрд. тенге. В активы, связанные с транспортировкой газа, необходимо инвестировать в общей сложности около 430 млрд. тенге.</w:t>
      </w:r>
      <w:r>
        <w:br/>
      </w:r>
      <w:r>
        <w:rPr>
          <w:rFonts w:ascii="Times New Roman"/>
          <w:b w:val="false"/>
          <w:i w:val="false"/>
          <w:color w:val="000000"/>
          <w:sz w:val="28"/>
        </w:rPr>
        <w:t xml:space="preserve">
      Кроме того, на сегодня в сферах транспортировки нефти и газа по магистральным трубопроводам под государственное регулирование подпадают услуги, имеющие сильную зависимость от постоянно меняющейся конъюнктуры рынка. </w:t>
      </w:r>
      <w:r>
        <w:br/>
      </w:r>
      <w:r>
        <w:rPr>
          <w:rFonts w:ascii="Times New Roman"/>
          <w:b w:val="false"/>
          <w:i w:val="false"/>
          <w:color w:val="000000"/>
          <w:sz w:val="28"/>
        </w:rPr>
        <w:t xml:space="preserve">
      В частности, услуги по транспортировке нефти и газа в экспортном и транзитном направлениях находятся под государственным регулированием. При этом потребители экспортируемой и перемещаемой транзитом продукции находятся за пределами страны и направленное на защиту внутреннего потребителя государственное регулирование накладывает значительную административную нагрузку как на субъекта, так и на сам регулирующий орган. Кроме того, существует вероятность утверждения неэффективных тарифов, вследствие которых субъект может понести убытки. </w:t>
      </w:r>
    </w:p>
    <w:p>
      <w:pPr>
        <w:spacing w:after="0"/>
        <w:ind w:left="0"/>
        <w:jc w:val="both"/>
      </w:pPr>
      <w:r>
        <w:rPr>
          <w:rFonts w:ascii="Times New Roman"/>
          <w:b w:val="false"/>
          <w:i w:val="false"/>
          <w:color w:val="000000"/>
          <w:sz w:val="28"/>
        </w:rPr>
        <w:t>      В сфере услуг магистральной железнодорожной сети, аэропортов и портов</w:t>
      </w:r>
    </w:p>
    <w:p>
      <w:pPr>
        <w:spacing w:after="0"/>
        <w:ind w:left="0"/>
        <w:jc w:val="both"/>
      </w:pPr>
      <w:r>
        <w:rPr>
          <w:rFonts w:ascii="Times New Roman"/>
          <w:b w:val="false"/>
          <w:i w:val="false"/>
          <w:color w:val="000000"/>
          <w:sz w:val="28"/>
        </w:rPr>
        <w:t>      В сфере услуг МЖС деятельность осуществляет АО «НК «КТЖ», а в сфере портов акционерное общество «Актауский международный морской торговый порт». Услуги аэропортов оказывают 18 субъектов.</w:t>
      </w:r>
      <w:r>
        <w:br/>
      </w:r>
      <w:r>
        <w:rPr>
          <w:rFonts w:ascii="Times New Roman"/>
          <w:b w:val="false"/>
          <w:i w:val="false"/>
          <w:color w:val="000000"/>
          <w:sz w:val="28"/>
        </w:rPr>
        <w:t>
      Методология тарифообразования в указанных сферах естественных монополий характеризуется отсутствием достаточных механизмов, направленных на стимулирование субъектов к инвестированию средств в основные производственные фонды.</w:t>
      </w:r>
      <w:r>
        <w:br/>
      </w:r>
      <w:r>
        <w:rPr>
          <w:rFonts w:ascii="Times New Roman"/>
          <w:b w:val="false"/>
          <w:i w:val="false"/>
          <w:color w:val="000000"/>
          <w:sz w:val="28"/>
        </w:rPr>
        <w:t>
      Как следствие, существует высокий уровень износа основных средств:</w:t>
      </w:r>
      <w:r>
        <w:br/>
      </w:r>
      <w:r>
        <w:rPr>
          <w:rFonts w:ascii="Times New Roman"/>
          <w:b w:val="false"/>
          <w:i w:val="false"/>
          <w:color w:val="000000"/>
          <w:sz w:val="28"/>
        </w:rPr>
        <w:t xml:space="preserve">
      1) в сфере услуг МЖС – 62 %; </w:t>
      </w:r>
      <w:r>
        <w:br/>
      </w:r>
      <w:r>
        <w:rPr>
          <w:rFonts w:ascii="Times New Roman"/>
          <w:b w:val="false"/>
          <w:i w:val="false"/>
          <w:color w:val="000000"/>
          <w:sz w:val="28"/>
        </w:rPr>
        <w:t xml:space="preserve">
      2) в сфере услуг аэропортов и портов – 40 % и 42 % соответственно. </w:t>
      </w:r>
      <w:r>
        <w:br/>
      </w:r>
      <w:r>
        <w:rPr>
          <w:rFonts w:ascii="Times New Roman"/>
          <w:b w:val="false"/>
          <w:i w:val="false"/>
          <w:color w:val="000000"/>
          <w:sz w:val="28"/>
        </w:rPr>
        <w:t>
      В связи с высоким уровнем износа основных средств в вышеуказанные сферы необходимо осуществить масштабные инвестиционные вложения.</w:t>
      </w:r>
      <w:r>
        <w:br/>
      </w:r>
      <w:r>
        <w:rPr>
          <w:rFonts w:ascii="Times New Roman"/>
          <w:b w:val="false"/>
          <w:i w:val="false"/>
          <w:color w:val="000000"/>
          <w:sz w:val="28"/>
        </w:rPr>
        <w:t>
      Так, по данным АО «НК «КТЖ» инфраструктура МЖС требует инвестиционных вложений в размере 3 236 млрд. тенге.</w:t>
      </w:r>
      <w:r>
        <w:br/>
      </w:r>
      <w:r>
        <w:rPr>
          <w:rFonts w:ascii="Times New Roman"/>
          <w:b w:val="false"/>
          <w:i w:val="false"/>
          <w:color w:val="000000"/>
          <w:sz w:val="28"/>
        </w:rPr>
        <w:t>
      Основной проблемой в сфере услуг МЖС является то, что существующая система тарифообразования базируется на индексации тарифных ставок прейскуранта 10-01 1989 года, расчеты которого приведены для среднесетевых условий железных дорог МПС СССР (другая валюта, структура грузопотоков, средняя дальность и удельные веса родов грузов в общем объеме перевозок, другая структура цен на товарно-материальные ценности и услуги).</w:t>
      </w:r>
      <w:r>
        <w:br/>
      </w:r>
      <w:r>
        <w:rPr>
          <w:rFonts w:ascii="Times New Roman"/>
          <w:b w:val="false"/>
          <w:i w:val="false"/>
          <w:color w:val="000000"/>
          <w:sz w:val="28"/>
        </w:rPr>
        <w:t>
      Как следствие, существующие тарифы не учитывают произошедшие структурные изменения в экономике, которые привели к изменению межотраслевых балансов и ценовых пропорций в экономике и основных удельных весов расходов в структуре затрат. В связи с этим вынужденно применяется механизм установления временных понижающих коэффициентов (как инструмент поддержки субъектов экономики за счет субъектов естественных монополий).</w:t>
      </w:r>
      <w:r>
        <w:br/>
      </w:r>
      <w:r>
        <w:rPr>
          <w:rFonts w:ascii="Times New Roman"/>
          <w:b w:val="false"/>
          <w:i w:val="false"/>
          <w:color w:val="000000"/>
          <w:sz w:val="28"/>
        </w:rPr>
        <w:t>
      Отрасль гражданской авиации характеризуется:</w:t>
      </w:r>
      <w:r>
        <w:br/>
      </w:r>
      <w:r>
        <w:rPr>
          <w:rFonts w:ascii="Times New Roman"/>
          <w:b w:val="false"/>
          <w:i w:val="false"/>
          <w:color w:val="000000"/>
          <w:sz w:val="28"/>
        </w:rPr>
        <w:t xml:space="preserve">
      1) малым количеством действующих аэродромов местных воздушных линий; </w:t>
      </w:r>
      <w:r>
        <w:br/>
      </w:r>
      <w:r>
        <w:rPr>
          <w:rFonts w:ascii="Times New Roman"/>
          <w:b w:val="false"/>
          <w:i w:val="false"/>
          <w:color w:val="000000"/>
          <w:sz w:val="28"/>
        </w:rPr>
        <w:t xml:space="preserve">
      2) недостаточной оснащенностью аэродромов точными системами захода на посадку и визуальными средствами, обеспечивающими эксплуатацию в сложных метеоусловиях; </w:t>
      </w:r>
      <w:r>
        <w:br/>
      </w:r>
      <w:r>
        <w:rPr>
          <w:rFonts w:ascii="Times New Roman"/>
          <w:b w:val="false"/>
          <w:i w:val="false"/>
          <w:color w:val="000000"/>
          <w:sz w:val="28"/>
        </w:rPr>
        <w:t>
      3) значительным износом спецтехники, светосигнального оборудования и оборудования электроснабжения, коммуникаций.</w:t>
      </w:r>
      <w:r>
        <w:br/>
      </w:r>
      <w:r>
        <w:rPr>
          <w:rFonts w:ascii="Times New Roman"/>
          <w:b w:val="false"/>
          <w:i w:val="false"/>
          <w:color w:val="000000"/>
          <w:sz w:val="28"/>
        </w:rPr>
        <w:t>
      В этой связи, необходимо утверждение аэропортам инвестиционных программ и предельных тарифов с учетом вложения инвестиций в течение нескольких лет.</w:t>
      </w:r>
    </w:p>
    <w:p>
      <w:pPr>
        <w:spacing w:after="0"/>
        <w:ind w:left="0"/>
        <w:jc w:val="both"/>
      </w:pPr>
      <w:r>
        <w:rPr>
          <w:rFonts w:ascii="Times New Roman"/>
          <w:b w:val="false"/>
          <w:i w:val="false"/>
          <w:color w:val="000000"/>
          <w:sz w:val="28"/>
        </w:rPr>
        <w:t>      Общесистемные проблемы</w:t>
      </w:r>
    </w:p>
    <w:p>
      <w:pPr>
        <w:spacing w:after="0"/>
        <w:ind w:left="0"/>
        <w:jc w:val="both"/>
      </w:pPr>
      <w:r>
        <w:rPr>
          <w:rFonts w:ascii="Times New Roman"/>
          <w:b w:val="false"/>
          <w:i w:val="false"/>
          <w:color w:val="000000"/>
          <w:sz w:val="28"/>
        </w:rPr>
        <w:t>      Помимо вышеуказанных проблем, все 15 сфер естественных монополий характеризуются наличием следующих проблем.</w:t>
      </w:r>
      <w:r>
        <w:br/>
      </w:r>
      <w:r>
        <w:rPr>
          <w:rFonts w:ascii="Times New Roman"/>
          <w:b w:val="false"/>
          <w:i w:val="false"/>
          <w:color w:val="000000"/>
          <w:sz w:val="28"/>
        </w:rPr>
        <w:t>
      1. Малое количество субъектов, работающих по предельным (среднесрочным и долгосрочным) тарифам и, как следствие, нестабильность и непредсказуемость роста тарифов.</w:t>
      </w:r>
      <w:r>
        <w:br/>
      </w:r>
      <w:r>
        <w:rPr>
          <w:rFonts w:ascii="Times New Roman"/>
          <w:b w:val="false"/>
          <w:i w:val="false"/>
          <w:color w:val="000000"/>
          <w:sz w:val="28"/>
        </w:rPr>
        <w:t>
      На сегодня только около 12 % субъектов из 798 субъектов (за исключением субъектов малой мощности, а также оказывающих услуги орошения) работают по предельным (среднесрочным и долгосрочным) тарифам.</w:t>
      </w:r>
      <w:r>
        <w:br/>
      </w:r>
      <w:r>
        <w:rPr>
          <w:rFonts w:ascii="Times New Roman"/>
          <w:b w:val="false"/>
          <w:i w:val="false"/>
          <w:color w:val="000000"/>
          <w:sz w:val="28"/>
        </w:rPr>
        <w:t>
      Применение предельных (среднесрочных и долгосрочных) тарифов в сфере тепловых, водохозяйственных, канализационных и электрических сетей имеет следующие положительные аспекты для экономики страны:</w:t>
      </w:r>
      <w:r>
        <w:br/>
      </w:r>
      <w:r>
        <w:rPr>
          <w:rFonts w:ascii="Times New Roman"/>
          <w:b w:val="false"/>
          <w:i w:val="false"/>
          <w:color w:val="000000"/>
          <w:sz w:val="28"/>
        </w:rPr>
        <w:t xml:space="preserve">
      1) увеличение объема инвестиций на модернизацию и обновление основных и производственных активов за счет частных внебюджетных средств субъектов. </w:t>
      </w:r>
      <w:r>
        <w:br/>
      </w:r>
      <w:r>
        <w:rPr>
          <w:rFonts w:ascii="Times New Roman"/>
          <w:b w:val="false"/>
          <w:i w:val="false"/>
          <w:color w:val="000000"/>
          <w:sz w:val="28"/>
        </w:rPr>
        <w:t>
      Сегодня обновление и модернизация инфраструктуры в коммунальной сфере практически в большей степени осуществляется за счет бюджетных средств на республиканском и местном уровнях.</w:t>
      </w:r>
      <w:r>
        <w:br/>
      </w:r>
      <w:r>
        <w:rPr>
          <w:rFonts w:ascii="Times New Roman"/>
          <w:b w:val="false"/>
          <w:i w:val="false"/>
          <w:color w:val="000000"/>
          <w:sz w:val="28"/>
        </w:rPr>
        <w:t>
      При этом, учитывая ограниченность доступных бюджетных средств, мы имеем низкий объем обновления и высокую степень износа инфраструктуры.</w:t>
      </w:r>
      <w:r>
        <w:br/>
      </w:r>
      <w:r>
        <w:rPr>
          <w:rFonts w:ascii="Times New Roman"/>
          <w:b w:val="false"/>
          <w:i w:val="false"/>
          <w:color w:val="000000"/>
          <w:sz w:val="28"/>
        </w:rPr>
        <w:t>
      Принцип же «предельных тарифов» сегодня уже подтвердил свою эффективность для электростанций, как с точки зрения исключения бюджетного финансирования и стимулирования к инвестированию частных средств, так и с позиции обновления основных средств субъектов.</w:t>
      </w:r>
      <w:r>
        <w:br/>
      </w:r>
      <w:r>
        <w:rPr>
          <w:rFonts w:ascii="Times New Roman"/>
          <w:b w:val="false"/>
          <w:i w:val="false"/>
          <w:color w:val="000000"/>
          <w:sz w:val="28"/>
        </w:rPr>
        <w:t xml:space="preserve">
      Так, с момента введения предельных тарифов для электростанций с  2009 по 2013 годы общая сумма инвестиций на реконструкцию и модернизацию энергогенерирующих мощностей составила 692,2 млрд. тенге, введено 1 776 МВт новых мощностей. </w:t>
      </w:r>
      <w:r>
        <w:br/>
      </w:r>
      <w:r>
        <w:rPr>
          <w:rFonts w:ascii="Times New Roman"/>
          <w:b w:val="false"/>
          <w:i w:val="false"/>
          <w:color w:val="000000"/>
          <w:sz w:val="28"/>
        </w:rPr>
        <w:t>
      В 2014 году планируется направление на реконструкцию и модернизацию энергогенерирующих мощностей инвестиций на сумму 158,8 млрд. тенге и введение 593 МВт новых мощностей.</w:t>
      </w:r>
      <w:r>
        <w:br/>
      </w:r>
      <w:r>
        <w:rPr>
          <w:rFonts w:ascii="Times New Roman"/>
          <w:b w:val="false"/>
          <w:i w:val="false"/>
          <w:color w:val="000000"/>
          <w:sz w:val="28"/>
        </w:rPr>
        <w:t>
      В целом за период действия предельных тарифов с 2009 по 2015 годы ожидается освоение инвестиций на сумму 988 млрд. тенге и ввод 3 309 МВт электрических мощностей.</w:t>
      </w:r>
      <w:r>
        <w:br/>
      </w:r>
      <w:r>
        <w:rPr>
          <w:rFonts w:ascii="Times New Roman"/>
          <w:b w:val="false"/>
          <w:i w:val="false"/>
          <w:color w:val="000000"/>
          <w:sz w:val="28"/>
        </w:rPr>
        <w:t>
      Таким образом, применение предельных тарифов существенно снижает нагрузку на бюджет страны, что в свою очередь позволяет увеличить бюджетное финансирование по другим приоритетным и стратегическим направлениям развития экономики;</w:t>
      </w:r>
      <w:r>
        <w:br/>
      </w:r>
      <w:r>
        <w:rPr>
          <w:rFonts w:ascii="Times New Roman"/>
          <w:b w:val="false"/>
          <w:i w:val="false"/>
          <w:color w:val="000000"/>
          <w:sz w:val="28"/>
        </w:rPr>
        <w:t>
      2) прогнозируемость тарифов на услуги субъектов.</w:t>
      </w:r>
      <w:r>
        <w:br/>
      </w:r>
      <w:r>
        <w:rPr>
          <w:rFonts w:ascii="Times New Roman"/>
          <w:b w:val="false"/>
          <w:i w:val="false"/>
          <w:color w:val="000000"/>
          <w:sz w:val="28"/>
        </w:rPr>
        <w:t>
      2. Наличие административных барьеров в виде сложности процедуры подачи в регулирующий орган заявок субъектов на рассмотрение и утверждение:</w:t>
      </w:r>
      <w:r>
        <w:br/>
      </w:r>
      <w:r>
        <w:rPr>
          <w:rFonts w:ascii="Times New Roman"/>
          <w:b w:val="false"/>
          <w:i w:val="false"/>
          <w:color w:val="000000"/>
          <w:sz w:val="28"/>
        </w:rPr>
        <w:t xml:space="preserve">
      1) тарифов и тарифных смет; </w:t>
      </w:r>
      <w:r>
        <w:br/>
      </w:r>
      <w:r>
        <w:rPr>
          <w:rFonts w:ascii="Times New Roman"/>
          <w:b w:val="false"/>
          <w:i w:val="false"/>
          <w:color w:val="000000"/>
          <w:sz w:val="28"/>
        </w:rPr>
        <w:t xml:space="preserve">
      2) нормативных технических потерь, норм расхода сырья, материалов, топлива и энергии; </w:t>
      </w:r>
      <w:r>
        <w:br/>
      </w:r>
      <w:r>
        <w:rPr>
          <w:rFonts w:ascii="Times New Roman"/>
          <w:b w:val="false"/>
          <w:i w:val="false"/>
          <w:color w:val="000000"/>
          <w:sz w:val="28"/>
        </w:rPr>
        <w:t xml:space="preserve">
      3) нормативной численности персонала; </w:t>
      </w:r>
      <w:r>
        <w:br/>
      </w:r>
      <w:r>
        <w:rPr>
          <w:rFonts w:ascii="Times New Roman"/>
          <w:b w:val="false"/>
          <w:i w:val="false"/>
          <w:color w:val="000000"/>
          <w:sz w:val="28"/>
        </w:rPr>
        <w:t xml:space="preserve">
      4) инвестиционных программ (проектов). </w:t>
      </w:r>
      <w:r>
        <w:br/>
      </w:r>
      <w:r>
        <w:rPr>
          <w:rFonts w:ascii="Times New Roman"/>
          <w:b w:val="false"/>
          <w:i w:val="false"/>
          <w:color w:val="000000"/>
          <w:sz w:val="28"/>
        </w:rPr>
        <w:t xml:space="preserve">
      Так, при подаче субъектами заявок требуется предоставление большего объема документов. Это накладывает значительную административную нагрузку на субъекты, регулирующий орган, а также приводит к дополнительным расходам субъекта, что в свою очередь влияет на уровень роста тарифов. </w:t>
      </w:r>
      <w:r>
        <w:br/>
      </w:r>
      <w:r>
        <w:rPr>
          <w:rFonts w:ascii="Times New Roman"/>
          <w:b w:val="false"/>
          <w:i w:val="false"/>
          <w:color w:val="000000"/>
          <w:sz w:val="28"/>
        </w:rPr>
        <w:t xml:space="preserve">
      3. Высокая степень государственного регулирования сфер естественных монополий. </w:t>
      </w:r>
      <w:r>
        <w:br/>
      </w:r>
      <w:r>
        <w:rPr>
          <w:rFonts w:ascii="Times New Roman"/>
          <w:b w:val="false"/>
          <w:i w:val="false"/>
          <w:color w:val="000000"/>
          <w:sz w:val="28"/>
        </w:rPr>
        <w:t>
      На сегодня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 Закона Республики Казахстан «О естественных монополиях и регулируемых рынках» (далее – Закон) субъектам запрещено оказывать услуги и осуществлять иную деятельность, не относящуюся к сферам естественных монополий, а также иметь на праве собственности имущество, не связанное с производством и предоставлением регулируемых услуг, за исключением случаев, предусмотренных законодательством.</w:t>
      </w:r>
      <w:r>
        <w:br/>
      </w:r>
      <w:r>
        <w:rPr>
          <w:rFonts w:ascii="Times New Roman"/>
          <w:b w:val="false"/>
          <w:i w:val="false"/>
          <w:color w:val="000000"/>
          <w:sz w:val="28"/>
        </w:rPr>
        <w:t xml:space="preserve">
      При этом субъекты обязаны вести раздельный учет доходов, затрат и задействованных активов по каждому виду регулируемых услуг и в целом по иной деятельности. </w:t>
      </w:r>
      <w:r>
        <w:br/>
      </w:r>
      <w:r>
        <w:rPr>
          <w:rFonts w:ascii="Times New Roman"/>
          <w:b w:val="false"/>
          <w:i w:val="false"/>
          <w:color w:val="000000"/>
          <w:sz w:val="28"/>
        </w:rPr>
        <w:t>
      Кроме того, формирование тарифов на услуги субъектов осуществляется в соответствии с требованиями </w:t>
      </w:r>
      <w:r>
        <w:rPr>
          <w:rFonts w:ascii="Times New Roman"/>
          <w:b w:val="false"/>
          <w:i w:val="false"/>
          <w:color w:val="000000"/>
          <w:sz w:val="28"/>
        </w:rPr>
        <w:t>Особого порядка</w:t>
      </w:r>
      <w:r>
        <w:rPr>
          <w:rFonts w:ascii="Times New Roman"/>
          <w:b w:val="false"/>
          <w:i w:val="false"/>
          <w:color w:val="000000"/>
          <w:sz w:val="28"/>
        </w:rPr>
        <w:t xml:space="preserve"> формирования затрат, применяемого при утверждении тарифов (цен, ставок сборов) на регулируемые услуги (товары, работы) субъектов естественных монополий, утвержденного приказом Председателя Агентства Республики Казахстан по регулированию естественных монополий от 25 апреля 2013 года № 130-ОД (далее – Особый порядок), запрещающими включение в тариф затрат, не связанных с оказанием регулируемых услуг.</w:t>
      </w:r>
      <w:r>
        <w:br/>
      </w:r>
      <w:r>
        <w:rPr>
          <w:rFonts w:ascii="Times New Roman"/>
          <w:b w:val="false"/>
          <w:i w:val="false"/>
          <w:color w:val="000000"/>
          <w:sz w:val="28"/>
        </w:rPr>
        <w:t>
      Таким образом, несмотря на то, что субъектам законодательно запрещается включать в тариф расходы, не связанные с предоставлением регулируемых услуг,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5 Закона субъект также не вправе заниматься иной деятельностью, за счет которой он может развиваться на конкурентных рынках.</w:t>
      </w:r>
      <w:r>
        <w:br/>
      </w:r>
      <w:r>
        <w:rPr>
          <w:rFonts w:ascii="Times New Roman"/>
          <w:b w:val="false"/>
          <w:i w:val="false"/>
          <w:color w:val="000000"/>
          <w:sz w:val="28"/>
        </w:rPr>
        <w:t>
      При этом возможность для субъекта заниматься иной деятельностью, не относящейся к сферам естественных монополий, соответствует мировой практике. Например, немецкая железная дорогая (Deutsche Bahn) всемирно известна не только услугами и товарами, связанными с железнодорожной системой, но и как поставщик широкого спектра логистических и транспортных услуг.</w:t>
      </w:r>
      <w:r>
        <w:br/>
      </w:r>
      <w:r>
        <w:rPr>
          <w:rFonts w:ascii="Times New Roman"/>
          <w:b w:val="false"/>
          <w:i w:val="false"/>
          <w:color w:val="000000"/>
          <w:sz w:val="28"/>
        </w:rPr>
        <w:t xml:space="preserve">
      4. Не в достаточной мере информированность потребителей о: </w:t>
      </w:r>
      <w:r>
        <w:br/>
      </w:r>
      <w:r>
        <w:rPr>
          <w:rFonts w:ascii="Times New Roman"/>
          <w:b w:val="false"/>
          <w:i w:val="false"/>
          <w:color w:val="000000"/>
          <w:sz w:val="28"/>
        </w:rPr>
        <w:t xml:space="preserve">
      1) причинах и обоснованности роста тарифов субъектов; </w:t>
      </w:r>
      <w:r>
        <w:br/>
      </w:r>
      <w:r>
        <w:rPr>
          <w:rFonts w:ascii="Times New Roman"/>
          <w:b w:val="false"/>
          <w:i w:val="false"/>
          <w:color w:val="000000"/>
          <w:sz w:val="28"/>
        </w:rPr>
        <w:t xml:space="preserve">
      2) эффективном использовании субъектами средств, заложенных в тарифах и направленных на реализацию инвестиционных программ. </w:t>
      </w:r>
      <w:r>
        <w:br/>
      </w:r>
      <w:r>
        <w:rPr>
          <w:rFonts w:ascii="Times New Roman"/>
          <w:b w:val="false"/>
          <w:i w:val="false"/>
          <w:color w:val="000000"/>
          <w:sz w:val="28"/>
        </w:rPr>
        <w:t>
      5. Отсутствие возможности применения современных методов регулирования субъектов.</w:t>
      </w:r>
      <w:r>
        <w:br/>
      </w:r>
      <w:r>
        <w:rPr>
          <w:rFonts w:ascii="Times New Roman"/>
          <w:b w:val="false"/>
          <w:i w:val="false"/>
          <w:color w:val="000000"/>
          <w:sz w:val="28"/>
        </w:rPr>
        <w:t>
      Как показывает практика, применяемый в настоящее время затратный метод формирования тарифов (затраты плюс прибыль) недостаточно стимулирует субъектов к повышению эффективности деятельности, привлечению и вложению инвестиций, к энерго- и ресурсосбережению, сокращению эксплуатационных расходов и затрат на ремонт, так как при экономии затрат субъекты получают понижение тарифа.</w:t>
      </w:r>
      <w:r>
        <w:br/>
      </w:r>
      <w:r>
        <w:rPr>
          <w:rFonts w:ascii="Times New Roman"/>
          <w:b w:val="false"/>
          <w:i w:val="false"/>
          <w:color w:val="000000"/>
          <w:sz w:val="28"/>
        </w:rPr>
        <w:t>
      Данный метод расчета тарифа учитывает три основных фактора:</w:t>
      </w:r>
      <w:r>
        <w:br/>
      </w:r>
      <w:r>
        <w:rPr>
          <w:rFonts w:ascii="Times New Roman"/>
          <w:b w:val="false"/>
          <w:i w:val="false"/>
          <w:color w:val="000000"/>
          <w:sz w:val="28"/>
        </w:rPr>
        <w:t>
      1) затратная часть включает экономически обоснованные расходы субъекта;</w:t>
      </w:r>
      <w:r>
        <w:br/>
      </w:r>
      <w:r>
        <w:rPr>
          <w:rFonts w:ascii="Times New Roman"/>
          <w:b w:val="false"/>
          <w:i w:val="false"/>
          <w:color w:val="000000"/>
          <w:sz w:val="28"/>
        </w:rPr>
        <w:t>
      2) доходная часть включает допустимый уровень прибыли;</w:t>
      </w:r>
      <w:r>
        <w:br/>
      </w:r>
      <w:r>
        <w:rPr>
          <w:rFonts w:ascii="Times New Roman"/>
          <w:b w:val="false"/>
          <w:i w:val="false"/>
          <w:color w:val="000000"/>
          <w:sz w:val="28"/>
        </w:rPr>
        <w:t>
      3) объем оказываемой услуги.</w:t>
      </w:r>
      <w:r>
        <w:br/>
      </w:r>
      <w:r>
        <w:rPr>
          <w:rFonts w:ascii="Times New Roman"/>
          <w:b w:val="false"/>
          <w:i w:val="false"/>
          <w:color w:val="000000"/>
          <w:sz w:val="28"/>
        </w:rPr>
        <w:t xml:space="preserve">
      При этом государственное регулирование распространяется на все три указанных компонента. </w:t>
      </w:r>
      <w:r>
        <w:br/>
      </w:r>
      <w:r>
        <w:rPr>
          <w:rFonts w:ascii="Times New Roman"/>
          <w:b w:val="false"/>
          <w:i w:val="false"/>
          <w:color w:val="000000"/>
          <w:sz w:val="28"/>
        </w:rPr>
        <w:t xml:space="preserve">
      6. Неиспользование субъектами инструментов по привлечению заемных средств. </w:t>
      </w:r>
      <w:r>
        <w:br/>
      </w:r>
      <w:r>
        <w:rPr>
          <w:rFonts w:ascii="Times New Roman"/>
          <w:b w:val="false"/>
          <w:i w:val="false"/>
          <w:color w:val="000000"/>
          <w:sz w:val="28"/>
        </w:rPr>
        <w:t xml:space="preserve">
      На протяжении длительного времени в сферах естественных монополий жилищно-коммунального хозяйства наблюдаются низкий уровень собственных источников (амортизация и прибыль) для финансирования инвестиций в модернизацию и обновление активов, и как следствие, высокий уровень износа активов, большие потери в сетях и низкое качество оказываемых услуг. </w:t>
      </w:r>
      <w:r>
        <w:br/>
      </w:r>
      <w:r>
        <w:rPr>
          <w:rFonts w:ascii="Times New Roman"/>
          <w:b w:val="false"/>
          <w:i w:val="false"/>
          <w:color w:val="000000"/>
          <w:sz w:val="28"/>
        </w:rPr>
        <w:t xml:space="preserve">
      Так, например, анализ привлечения инвестиций в основной капитал водоканалов показывает увеличение доли финансирования государственного бюджета, в том числе полное отсутствие механизмов возвратного финансирования и сведение практически к нулю объемов частного капитала. </w:t>
      </w:r>
      <w:r>
        <w:br/>
      </w:r>
      <w:r>
        <w:rPr>
          <w:rFonts w:ascii="Times New Roman"/>
          <w:b w:val="false"/>
          <w:i w:val="false"/>
          <w:color w:val="000000"/>
          <w:sz w:val="28"/>
        </w:rPr>
        <w:t xml:space="preserve">
      Особым порядком предусмотрена возможность привлечения субъектами заемных средств для реализации инвестиционных программ. Однако этот механизм не используется, в связи с отсутствием у субъектов заинтересованности в их привлечении. В то же время, привлечение заемных средств позволило бы субъектам провести широкомасштабную модернизацию уже сегодня при минимальной нагрузке на тариф, тем более, что действующим законодательством предусмотрен их возврат (за счет амортизации и прибыли). Такой рыночный подход позволил бы создать стимулы для привлекательности заимствований в данные сферы. </w:t>
      </w:r>
      <w:r>
        <w:br/>
      </w:r>
      <w:r>
        <w:rPr>
          <w:rFonts w:ascii="Times New Roman"/>
          <w:b w:val="false"/>
          <w:i w:val="false"/>
          <w:color w:val="000000"/>
          <w:sz w:val="28"/>
        </w:rPr>
        <w:t>
      Однако попытки активизации, например, применения городскими водоканалами заемных средств, путем кредитования их казахстанскими банками второго уровня (далее – БВУ) выявили следующие проблемы: нежелание и неумение менеджмента государственных водоканалов работать для получения кредитов в БВУ, так как это приводит к необходимости максимального открытия кредиторам финансово-хозяйственной деятельности предприятий; пассивность и нежелание БВУ кредитовать государственные водоканалы из-за высоких рисков невозврата, так как залоговое имущество принадлежит акиматам и другие.</w:t>
      </w:r>
    </w:p>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3. Обзор зарубежного опыта</w:t>
      </w:r>
    </w:p>
    <w:bookmarkEnd w:id="8"/>
    <w:p>
      <w:pPr>
        <w:spacing w:after="0"/>
        <w:ind w:left="0"/>
        <w:jc w:val="both"/>
      </w:pPr>
      <w:r>
        <w:rPr>
          <w:rFonts w:ascii="Times New Roman"/>
          <w:b w:val="false"/>
          <w:i w:val="false"/>
          <w:color w:val="000000"/>
          <w:sz w:val="28"/>
        </w:rPr>
        <w:t xml:space="preserve">      Долгосрочное и стимулирующее регулирование широко применяется в государствах, являющихся членами Организации экономического сотрудничества и развития (далее – ОЭСР) – США и Европе, а также других странах мира, например, Латинской Америке. </w:t>
      </w:r>
      <w:r>
        <w:br/>
      </w:r>
      <w:r>
        <w:rPr>
          <w:rFonts w:ascii="Times New Roman"/>
          <w:b w:val="false"/>
          <w:i w:val="false"/>
          <w:color w:val="000000"/>
          <w:sz w:val="28"/>
        </w:rPr>
        <w:t>
      Например, согласно законодательству США, тарифы по транспортировке нефти и нефтепродуктов между штатами устанавливаются методом индексации тарифов.</w:t>
      </w:r>
      <w:r>
        <w:br/>
      </w:r>
      <w:r>
        <w:rPr>
          <w:rFonts w:ascii="Times New Roman"/>
          <w:b w:val="false"/>
          <w:i w:val="false"/>
          <w:color w:val="000000"/>
          <w:sz w:val="28"/>
        </w:rPr>
        <w:t xml:space="preserve">
      Индексация тарифов производится Федеральной комиссией по регулированию энергетики (FERC) сроком на 5 лет и на основании изменения конечного индекса цен производителей на готовую продукцию (PPI-FG), с учетом сезонных колебаний, публикуемых Министерством труда США и Бюро трудовой статистики, за два календарных года, непосредственно предшествующих индексному году. </w:t>
      </w:r>
      <w:r>
        <w:br/>
      </w:r>
      <w:r>
        <w:rPr>
          <w:rFonts w:ascii="Times New Roman"/>
          <w:b w:val="false"/>
          <w:i w:val="false"/>
          <w:color w:val="000000"/>
          <w:sz w:val="28"/>
        </w:rPr>
        <w:t>
      Согласно законодательству США, тариф на услугу по транспортировке нефти определяется непосредственно самой нефтепроводной компанией. Изменение тарифа может произойти в любое время до уровня, который не превышает максимально возможного отклонения, установленного комиссией.</w:t>
      </w:r>
      <w:r>
        <w:br/>
      </w:r>
      <w:r>
        <w:rPr>
          <w:rFonts w:ascii="Times New Roman"/>
          <w:b w:val="false"/>
          <w:i w:val="false"/>
          <w:color w:val="000000"/>
          <w:sz w:val="28"/>
        </w:rPr>
        <w:t>
      Тариф определяется одним из следующих методов:</w:t>
      </w:r>
      <w:r>
        <w:br/>
      </w:r>
      <w:r>
        <w:rPr>
          <w:rFonts w:ascii="Times New Roman"/>
          <w:b w:val="false"/>
          <w:i w:val="false"/>
          <w:color w:val="000000"/>
          <w:sz w:val="28"/>
        </w:rPr>
        <w:t>
      1) метод обоснованных затрат – этот метод требует от субъекта предоставления данных о затратах и доходах для обоснования тарифа. Субъекту разрешается покрыть стоимость предоставленных услуг и заработать разумную прибыль от своих инвестиций;</w:t>
      </w:r>
      <w:r>
        <w:br/>
      </w:r>
      <w:r>
        <w:rPr>
          <w:rFonts w:ascii="Times New Roman"/>
          <w:b w:val="false"/>
          <w:i w:val="false"/>
          <w:color w:val="000000"/>
          <w:sz w:val="28"/>
        </w:rPr>
        <w:t>
      2) договорной тариф – этот метод позволяет субъекту устанавливать тариф, который является результатом переговоров между трубопроводной компанией и грузоотправителем. Для защиты своих интересов грузоотправитель имеет возможность выбрать услугу трубопроводной компании по тарифу, основанному на методе обоснованных затрат;</w:t>
      </w:r>
      <w:r>
        <w:br/>
      </w:r>
      <w:r>
        <w:rPr>
          <w:rFonts w:ascii="Times New Roman"/>
          <w:b w:val="false"/>
          <w:i w:val="false"/>
          <w:color w:val="000000"/>
          <w:sz w:val="28"/>
        </w:rPr>
        <w:t>
      3) рыночная ставка – этот метод может быть использован, в случае если субъект испытывает нехватку рыночной мощности. В этих обстоятельствах субъект имеет право устанавливать тарифы в соответствии с рыночными условиями. Некоторые трубопроводные компании устанавливают рыночные цены на хранение.</w:t>
      </w:r>
      <w:r>
        <w:br/>
      </w:r>
      <w:r>
        <w:rPr>
          <w:rFonts w:ascii="Times New Roman"/>
          <w:b w:val="false"/>
          <w:i w:val="false"/>
          <w:color w:val="000000"/>
          <w:sz w:val="28"/>
        </w:rPr>
        <w:t>
      В Колумбии действует исторически сложившаяся структура тарифов с фиксированной выплатой (без права минимального потребления) и нарастающими блоковыми тарифами; потребители делятся на бытовых и небытовых.</w:t>
      </w:r>
      <w:r>
        <w:br/>
      </w:r>
      <w:r>
        <w:rPr>
          <w:rFonts w:ascii="Times New Roman"/>
          <w:b w:val="false"/>
          <w:i w:val="false"/>
          <w:color w:val="000000"/>
          <w:sz w:val="28"/>
        </w:rPr>
        <w:t>
      Что касается развития методики тарифообразования, этот процесс претерпел две реформы: на первом этапе он учитывал только эксплуатационные расходы, не уделяя внимания эффективности, а на втором этапе внимание уделялось управлению эффективностью и полному возмещению затрат.</w:t>
      </w:r>
      <w:r>
        <w:br/>
      </w:r>
      <w:r>
        <w:rPr>
          <w:rFonts w:ascii="Times New Roman"/>
          <w:b w:val="false"/>
          <w:i w:val="false"/>
          <w:color w:val="000000"/>
          <w:sz w:val="28"/>
        </w:rPr>
        <w:t xml:space="preserve">
      Для следующего тарифного периода (2011 – 2014 годы) был выбран новый механизм регулирования: определение эксплуатационных расходов на основе сравнения расходов других аналогичных предприятий на основе анализа среды функционирования, в отношении капитальных затрат предусматривает введение концепции регулируемой базы капитала (РБК). РБК – это стоимость активов, которая изменяется со временем по мере износа существующих активов и осуществления новых инвестиций. </w:t>
      </w:r>
      <w:r>
        <w:br/>
      </w:r>
      <w:r>
        <w:rPr>
          <w:rFonts w:ascii="Times New Roman"/>
          <w:b w:val="false"/>
          <w:i w:val="false"/>
          <w:color w:val="000000"/>
          <w:sz w:val="28"/>
        </w:rPr>
        <w:t>
      Несмотря на то, что тарифы корректируются каждые пять лет, это также зависит от требуемых стандартов услуг, «неординарных» событий и других факторов, ведущих к изменению условий концессии. Кроме того, в течение пятилетнего периода тариф корректируется по уровню инфляции (автоматически каждый раз, когда индекс потребительских цен достигает 3 % после последней корректировки), и законодательство позволяет предприятиям переносить на потребителей затраты, связанные с обработкой сырой воды, и эксплуатационные расходы, связанные с «неординарными» событиями.</w:t>
      </w:r>
      <w:r>
        <w:br/>
      </w:r>
      <w:r>
        <w:rPr>
          <w:rFonts w:ascii="Times New Roman"/>
          <w:b w:val="false"/>
          <w:i w:val="false"/>
          <w:color w:val="000000"/>
          <w:sz w:val="28"/>
        </w:rPr>
        <w:t>
      Детальное рассмотрение практики стран ОЭСР показывает, что для решения проблем в регулировании, связанных с бюрократическими процедурами, административными барьерами, излишней зарегулированностью принимаются следующие меры.</w:t>
      </w:r>
      <w:r>
        <w:br/>
      </w:r>
      <w:r>
        <w:rPr>
          <w:rFonts w:ascii="Times New Roman"/>
          <w:b w:val="false"/>
          <w:i w:val="false"/>
          <w:color w:val="000000"/>
          <w:sz w:val="28"/>
        </w:rPr>
        <w:t>
      Во-первых, снижение роли государства посредством дерегулирования в Японии, Корее, а также повышение качества регулирования как, например, в США.</w:t>
      </w:r>
      <w:r>
        <w:br/>
      </w:r>
      <w:r>
        <w:rPr>
          <w:rFonts w:ascii="Times New Roman"/>
          <w:b w:val="false"/>
          <w:i w:val="false"/>
          <w:color w:val="000000"/>
          <w:sz w:val="28"/>
        </w:rPr>
        <w:t>
      Во-вторых, повышение прозрачности путем общественных слушаний, неформальных консультаций, распространения информации (США, Германия, Финляндия, Канада).</w:t>
      </w:r>
      <w:r>
        <w:br/>
      </w:r>
      <w:r>
        <w:rPr>
          <w:rFonts w:ascii="Times New Roman"/>
          <w:b w:val="false"/>
          <w:i w:val="false"/>
          <w:color w:val="000000"/>
          <w:sz w:val="28"/>
        </w:rPr>
        <w:t>
      В-третьих, внедрены предоставление информации в электронном виде и принцип «одного окна». Постоянно расширяются способы информирования потребителей с использованием телефона, почты, IТ-средств, веб-порталов.</w:t>
      </w:r>
    </w:p>
    <w:bookmarkStart w:name="z12" w:id="9"/>
    <w:p>
      <w:pPr>
        <w:spacing w:after="0"/>
        <w:ind w:left="0"/>
        <w:jc w:val="left"/>
      </w:pPr>
      <w:r>
        <w:rPr>
          <w:rFonts w:ascii="Times New Roman"/>
          <w:b/>
          <w:i w:val="false"/>
          <w:color w:val="000000"/>
        </w:rPr>
        <w:t xml:space="preserve"> 
4. Цель, целевые индикаторы, задачи и показатели результатов</w:t>
      </w:r>
      <w:r>
        <w:br/>
      </w:r>
      <w:r>
        <w:rPr>
          <w:rFonts w:ascii="Times New Roman"/>
          <w:b/>
          <w:i w:val="false"/>
          <w:color w:val="000000"/>
        </w:rPr>
        <w:t>
реализации Программы</w:t>
      </w:r>
    </w:p>
    <w:bookmarkEnd w:id="9"/>
    <w:bookmarkStart w:name="z13" w:id="10"/>
    <w:p>
      <w:pPr>
        <w:spacing w:after="0"/>
        <w:ind w:left="0"/>
        <w:jc w:val="both"/>
      </w:pPr>
      <w:r>
        <w:rPr>
          <w:rFonts w:ascii="Times New Roman"/>
          <w:b w:val="false"/>
          <w:i w:val="false"/>
          <w:color w:val="000000"/>
          <w:sz w:val="28"/>
        </w:rPr>
        <w:t>
4.1. Цель Программы</w:t>
      </w:r>
    </w:p>
    <w:bookmarkEnd w:id="10"/>
    <w:p>
      <w:pPr>
        <w:spacing w:after="0"/>
        <w:ind w:left="0"/>
        <w:jc w:val="both"/>
      </w:pPr>
      <w:r>
        <w:rPr>
          <w:rFonts w:ascii="Times New Roman"/>
          <w:b w:val="false"/>
          <w:i w:val="false"/>
          <w:color w:val="000000"/>
          <w:sz w:val="28"/>
        </w:rPr>
        <w:t xml:space="preserve">      Целью настоящей Программы является эффективная сбалансированная система регулирования деятельности субъектов, направленная на повышение инвестиционной привлекательности, прозрачности тарифообразования и переход из состояния естественной монополии в состояние конкурентного рынка. </w:t>
      </w:r>
    </w:p>
    <w:bookmarkStart w:name="z14" w:id="11"/>
    <w:p>
      <w:pPr>
        <w:spacing w:after="0"/>
        <w:ind w:left="0"/>
        <w:jc w:val="both"/>
      </w:pPr>
      <w:r>
        <w:rPr>
          <w:rFonts w:ascii="Times New Roman"/>
          <w:b w:val="false"/>
          <w:i w:val="false"/>
          <w:color w:val="000000"/>
          <w:sz w:val="28"/>
        </w:rPr>
        <w:t>
4.2. Целевые индикаторы</w:t>
      </w:r>
    </w:p>
    <w:bookmarkEnd w:id="11"/>
    <w:bookmarkStart w:name="z15" w:id="12"/>
    <w:p>
      <w:pPr>
        <w:spacing w:after="0"/>
        <w:ind w:left="0"/>
        <w:jc w:val="both"/>
      </w:pPr>
      <w:r>
        <w:rPr>
          <w:rFonts w:ascii="Times New Roman"/>
          <w:b w:val="false"/>
          <w:i w:val="false"/>
          <w:color w:val="000000"/>
          <w:sz w:val="28"/>
        </w:rPr>
        <w:t>
      4.2.1. Полномасштабный переход субъектов на работу по предельным (долгосрочным) тарифам</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5"/>
        <w:gridCol w:w="1179"/>
        <w:gridCol w:w="1223"/>
        <w:gridCol w:w="1025"/>
        <w:gridCol w:w="1092"/>
        <w:gridCol w:w="1202"/>
        <w:gridCol w:w="1246"/>
        <w:gridCol w:w="1443"/>
        <w:gridCol w:w="1225"/>
      </w:tblGrid>
      <w:tr>
        <w:trPr>
          <w:trHeight w:val="375"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сферах:</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год</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год</w:t>
            </w:r>
          </w:p>
        </w:tc>
      </w:tr>
      <w:tr>
        <w:trPr>
          <w:trHeight w:val="405"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водоснабжения и (или) водоотведения, предоставляющих регулируемые коммунальные услуги в столице, городах республиканского и областного значения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производства, передачи, распределения и (или) снабжения тепловой энергией, предоставляющих регулируемые коммунальные услуги в столице, городах республиканского и областного значения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транспортировки нефти по магистральным трубопроводам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транспортировки газа по магистральным газопроводам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15"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магистральных железнодорожных сетей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портов</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аэропортов</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6" w:id="13"/>
    <w:p>
      <w:pPr>
        <w:spacing w:after="0"/>
        <w:ind w:left="0"/>
        <w:jc w:val="both"/>
      </w:pPr>
      <w:r>
        <w:rPr>
          <w:rFonts w:ascii="Times New Roman"/>
          <w:b w:val="false"/>
          <w:i w:val="false"/>
          <w:color w:val="000000"/>
          <w:sz w:val="28"/>
        </w:rPr>
        <w:t>
      4.2.2. Увеличение объема инвестиций (в сравнении с 2013 годом)</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4"/>
        <w:gridCol w:w="1130"/>
        <w:gridCol w:w="1215"/>
        <w:gridCol w:w="1426"/>
        <w:gridCol w:w="1195"/>
      </w:tblGrid>
      <w:tr>
        <w:trPr>
          <w:trHeight w:val="375"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сферах: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год</w:t>
            </w:r>
          </w:p>
        </w:tc>
      </w:tr>
      <w:tr>
        <w:trPr>
          <w:trHeight w:val="405"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теплоэнергетики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05"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водоснабжения и (или) водоотведения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825"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передачи и распределения электрической энергии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1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транспортировки нефти по магистральным трубопроводам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51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транспортировки газа по магистральным газопроводам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510"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транспортировки газа по газораспределительным системам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615"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магистральных железнодорожных сетей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405"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портов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465" w:hRule="atLeast"/>
        </w:trPr>
        <w:tc>
          <w:tcPr>
            <w:tcW w:w="9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аэропортов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bl>
    <w:bookmarkStart w:name="z17" w:id="14"/>
    <w:p>
      <w:pPr>
        <w:spacing w:after="0"/>
        <w:ind w:left="0"/>
        <w:jc w:val="both"/>
      </w:pPr>
      <w:r>
        <w:rPr>
          <w:rFonts w:ascii="Times New Roman"/>
          <w:b w:val="false"/>
          <w:i w:val="false"/>
          <w:color w:val="000000"/>
          <w:sz w:val="28"/>
        </w:rPr>
        <w:t>
      4.2.3 Снижение уровня износа основных средств субъектов (в сравнении с 2013 годом)</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0"/>
        <w:gridCol w:w="1173"/>
        <w:gridCol w:w="1236"/>
        <w:gridCol w:w="1468"/>
        <w:gridCol w:w="1153"/>
      </w:tblGrid>
      <w:tr>
        <w:trPr>
          <w:trHeight w:val="375" w:hRule="atLeast"/>
        </w:trPr>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сферах: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год</w:t>
            </w:r>
          </w:p>
        </w:tc>
      </w:tr>
      <w:tr>
        <w:trPr>
          <w:trHeight w:val="405" w:hRule="atLeast"/>
        </w:trPr>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теплоэнергетики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05" w:hRule="atLeast"/>
        </w:trPr>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водоснабжения и (или) водоотведения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825" w:hRule="atLeast"/>
        </w:trPr>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передачи и распределения электрической энергии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10" w:hRule="atLeast"/>
        </w:trPr>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транспортировки нефти по магистральным трубопроводам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транспортировки газа по магистральным газопроводам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10" w:hRule="atLeast"/>
        </w:trPr>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транспортировки газа по газораспределительным системам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615" w:hRule="atLeast"/>
        </w:trPr>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магистральных железнодорожных сетей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05" w:hRule="atLeast"/>
        </w:trPr>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65" w:hRule="atLeast"/>
        </w:trPr>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bookmarkStart w:name="z18" w:id="15"/>
    <w:p>
      <w:pPr>
        <w:spacing w:after="0"/>
        <w:ind w:left="0"/>
        <w:jc w:val="both"/>
      </w:pPr>
      <w:r>
        <w:rPr>
          <w:rFonts w:ascii="Times New Roman"/>
          <w:b w:val="false"/>
          <w:i w:val="false"/>
          <w:color w:val="000000"/>
          <w:sz w:val="28"/>
        </w:rPr>
        <w:t>
      4.2.4 Снижение уровня нормативных потерь субъектов</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9"/>
        <w:gridCol w:w="1173"/>
        <w:gridCol w:w="1257"/>
        <w:gridCol w:w="1405"/>
        <w:gridCol w:w="1216"/>
      </w:tblGrid>
      <w:tr>
        <w:trPr>
          <w:trHeight w:val="375" w:hRule="atLeast"/>
        </w:trPr>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сетях: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год</w:t>
            </w:r>
          </w:p>
        </w:tc>
      </w:tr>
      <w:tr>
        <w:trPr>
          <w:trHeight w:val="195" w:hRule="atLeast"/>
        </w:trPr>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тепловых*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25" w:hRule="atLeast"/>
        </w:trPr>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bl>
    <w:bookmarkStart w:name="z19" w:id="16"/>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 – субъекты, предоставляющие регулируемые коммунальные услуги, в столице, городах республиканского и областного значения;</w:t>
      </w:r>
      <w:r>
        <w:br/>
      </w:r>
      <w:r>
        <w:rPr>
          <w:rFonts w:ascii="Times New Roman"/>
          <w:b w:val="false"/>
          <w:i w:val="false"/>
          <w:color w:val="000000"/>
          <w:sz w:val="28"/>
        </w:rPr>
        <w:t>
      ** – региональные электросетевые компании.</w:t>
      </w:r>
    </w:p>
    <w:bookmarkEnd w:id="16"/>
    <w:p>
      <w:pPr>
        <w:spacing w:after="0"/>
        <w:ind w:left="0"/>
        <w:jc w:val="both"/>
      </w:pPr>
      <w:r>
        <w:rPr>
          <w:rFonts w:ascii="Times New Roman"/>
          <w:b w:val="false"/>
          <w:i w:val="false"/>
          <w:color w:val="000000"/>
          <w:sz w:val="28"/>
        </w:rPr>
        <w:t>      Государственным органом, ответственным за достижение целевых индикаторов, является Комитет.</w:t>
      </w:r>
    </w:p>
    <w:bookmarkStart w:name="z20" w:id="17"/>
    <w:p>
      <w:pPr>
        <w:spacing w:after="0"/>
        <w:ind w:left="0"/>
        <w:jc w:val="both"/>
      </w:pPr>
      <w:r>
        <w:rPr>
          <w:rFonts w:ascii="Times New Roman"/>
          <w:b w:val="false"/>
          <w:i w:val="false"/>
          <w:color w:val="000000"/>
          <w:sz w:val="28"/>
        </w:rPr>
        <w:t xml:space="preserve">
      4.3. Задачи и показатели результатов Программы </w:t>
      </w:r>
    </w:p>
    <w:bookmarkEnd w:id="17"/>
    <w:p>
      <w:pPr>
        <w:spacing w:after="0"/>
        <w:ind w:left="0"/>
        <w:jc w:val="both"/>
      </w:pPr>
      <w:r>
        <w:rPr>
          <w:rFonts w:ascii="Times New Roman"/>
          <w:b w:val="false"/>
          <w:i w:val="false"/>
          <w:color w:val="000000"/>
          <w:sz w:val="28"/>
        </w:rPr>
        <w:t>      Для достижения поставленной цели необходимо решить следующие задачи с достижением следующих показателей:</w:t>
      </w:r>
      <w:r>
        <w:br/>
      </w:r>
      <w:r>
        <w:rPr>
          <w:rFonts w:ascii="Times New Roman"/>
          <w:b w:val="false"/>
          <w:i w:val="false"/>
          <w:color w:val="000000"/>
          <w:sz w:val="28"/>
        </w:rPr>
        <w:t xml:space="preserve">
      1. Обеспечение прогнозируемости тарифов на услуги субъектов. </w:t>
      </w:r>
      <w:r>
        <w:br/>
      </w:r>
      <w:r>
        <w:rPr>
          <w:rFonts w:ascii="Times New Roman"/>
          <w:b w:val="false"/>
          <w:i w:val="false"/>
          <w:color w:val="000000"/>
          <w:sz w:val="28"/>
        </w:rPr>
        <w:t>
      100 % охват субъектов, работающих по предельным (долгосрочным) тарифам в сферах:</w:t>
      </w:r>
      <w:r>
        <w:br/>
      </w:r>
      <w:r>
        <w:rPr>
          <w:rFonts w:ascii="Times New Roman"/>
          <w:b w:val="false"/>
          <w:i w:val="false"/>
          <w:color w:val="000000"/>
          <w:sz w:val="28"/>
        </w:rPr>
        <w:t xml:space="preserve">
      1) водоснабжения и (или) водоотведения, предоставляющих регулируемые коммунальные услуги, в столице, городах республиканского и областного значения – в 2018 году; </w:t>
      </w:r>
      <w:r>
        <w:br/>
      </w:r>
      <w:r>
        <w:rPr>
          <w:rFonts w:ascii="Times New Roman"/>
          <w:b w:val="false"/>
          <w:i w:val="false"/>
          <w:color w:val="000000"/>
          <w:sz w:val="28"/>
        </w:rPr>
        <w:t xml:space="preserve">
      2) производства, передачи, распределения и (или) снабжения тепловой энергией, предоставляющих регулируемые коммунальные услуги в столице, городах республиканского и областного значения – в 2018 году; </w:t>
      </w:r>
      <w:r>
        <w:br/>
      </w:r>
      <w:r>
        <w:rPr>
          <w:rFonts w:ascii="Times New Roman"/>
          <w:b w:val="false"/>
          <w:i w:val="false"/>
          <w:color w:val="000000"/>
          <w:sz w:val="28"/>
        </w:rPr>
        <w:t xml:space="preserve">
      3) транспортировки нефти и газа по магистральным трубопроводам – в 2016 году; </w:t>
      </w:r>
      <w:r>
        <w:br/>
      </w:r>
      <w:r>
        <w:rPr>
          <w:rFonts w:ascii="Times New Roman"/>
          <w:b w:val="false"/>
          <w:i w:val="false"/>
          <w:color w:val="000000"/>
          <w:sz w:val="28"/>
        </w:rPr>
        <w:t xml:space="preserve">
      4) услуг МЖС – в 2018 году; </w:t>
      </w:r>
      <w:r>
        <w:br/>
      </w:r>
      <w:r>
        <w:rPr>
          <w:rFonts w:ascii="Times New Roman"/>
          <w:b w:val="false"/>
          <w:i w:val="false"/>
          <w:color w:val="000000"/>
          <w:sz w:val="28"/>
        </w:rPr>
        <w:t xml:space="preserve">
      5) услуг портов – в 2015 году; </w:t>
      </w:r>
      <w:r>
        <w:br/>
      </w:r>
      <w:r>
        <w:rPr>
          <w:rFonts w:ascii="Times New Roman"/>
          <w:b w:val="false"/>
          <w:i w:val="false"/>
          <w:color w:val="000000"/>
          <w:sz w:val="28"/>
        </w:rPr>
        <w:t xml:space="preserve">
      6) услуг аэропортов – в 2017 году. </w:t>
      </w:r>
      <w:r>
        <w:br/>
      </w:r>
      <w:r>
        <w:rPr>
          <w:rFonts w:ascii="Times New Roman"/>
          <w:b w:val="false"/>
          <w:i w:val="false"/>
          <w:color w:val="000000"/>
          <w:sz w:val="28"/>
        </w:rPr>
        <w:t>
      2. Повышение инвестиционной привлекательности и стимулирование вложения инвестиций в модернизацию и обновление основных средств субъектов.</w:t>
      </w:r>
      <w:r>
        <w:br/>
      </w:r>
      <w:r>
        <w:rPr>
          <w:rFonts w:ascii="Times New Roman"/>
          <w:b w:val="false"/>
          <w:i w:val="false"/>
          <w:color w:val="000000"/>
          <w:sz w:val="28"/>
        </w:rPr>
        <w:t>
      Объем инвестиций к 2018 и 2020 годам увеличится соответственно на:</w:t>
      </w:r>
      <w:r>
        <w:br/>
      </w:r>
      <w:r>
        <w:rPr>
          <w:rFonts w:ascii="Times New Roman"/>
          <w:b w:val="false"/>
          <w:i w:val="false"/>
          <w:color w:val="000000"/>
          <w:sz w:val="28"/>
        </w:rPr>
        <w:t xml:space="preserve">
      1) 30 % и 40 % – в сферах теплоэнергетики, водоснабжения и (или) водоотведения, передачи и распределения электроэнергии; </w:t>
      </w:r>
      <w:r>
        <w:br/>
      </w:r>
      <w:r>
        <w:rPr>
          <w:rFonts w:ascii="Times New Roman"/>
          <w:b w:val="false"/>
          <w:i w:val="false"/>
          <w:color w:val="000000"/>
          <w:sz w:val="28"/>
        </w:rPr>
        <w:t xml:space="preserve">
      2) 19 % и 25 % – в сферах транспортировки нефти и газа; </w:t>
      </w:r>
      <w:r>
        <w:br/>
      </w:r>
      <w:r>
        <w:rPr>
          <w:rFonts w:ascii="Times New Roman"/>
          <w:b w:val="false"/>
          <w:i w:val="false"/>
          <w:color w:val="000000"/>
          <w:sz w:val="28"/>
        </w:rPr>
        <w:t xml:space="preserve">
      3) 23 % и 29 % – в сфере услуг МЖС; </w:t>
      </w:r>
      <w:r>
        <w:br/>
      </w:r>
      <w:r>
        <w:rPr>
          <w:rFonts w:ascii="Times New Roman"/>
          <w:b w:val="false"/>
          <w:i w:val="false"/>
          <w:color w:val="000000"/>
          <w:sz w:val="28"/>
        </w:rPr>
        <w:t xml:space="preserve">
      4) 24 % и 32 % – в сфере услуг портов и аэропортов. </w:t>
      </w:r>
      <w:r>
        <w:br/>
      </w:r>
      <w:r>
        <w:rPr>
          <w:rFonts w:ascii="Times New Roman"/>
          <w:b w:val="false"/>
          <w:i w:val="false"/>
          <w:color w:val="000000"/>
          <w:sz w:val="28"/>
        </w:rPr>
        <w:t xml:space="preserve">
      3. Стимулирование энергоэффективности и энергосбережения. </w:t>
      </w:r>
      <w:r>
        <w:br/>
      </w:r>
      <w:r>
        <w:rPr>
          <w:rFonts w:ascii="Times New Roman"/>
          <w:b w:val="false"/>
          <w:i w:val="false"/>
          <w:color w:val="000000"/>
          <w:sz w:val="28"/>
        </w:rPr>
        <w:t>
      Уровень износа основных средств субъектов к 2018 и 2020 годам соответственно снизится в сферах:</w:t>
      </w:r>
      <w:r>
        <w:br/>
      </w:r>
      <w:r>
        <w:rPr>
          <w:rFonts w:ascii="Times New Roman"/>
          <w:b w:val="false"/>
          <w:i w:val="false"/>
          <w:color w:val="000000"/>
          <w:sz w:val="28"/>
        </w:rPr>
        <w:t xml:space="preserve">
      1) теплоэнергетики – от 71 % до 61 % и 55 %; </w:t>
      </w:r>
      <w:r>
        <w:br/>
      </w:r>
      <w:r>
        <w:rPr>
          <w:rFonts w:ascii="Times New Roman"/>
          <w:b w:val="false"/>
          <w:i w:val="false"/>
          <w:color w:val="000000"/>
          <w:sz w:val="28"/>
        </w:rPr>
        <w:t xml:space="preserve">
      2) водоснабжения и (или) водоотведения – от 65 % до 51 % и 45 %; </w:t>
      </w:r>
      <w:r>
        <w:br/>
      </w:r>
      <w:r>
        <w:rPr>
          <w:rFonts w:ascii="Times New Roman"/>
          <w:b w:val="false"/>
          <w:i w:val="false"/>
          <w:color w:val="000000"/>
          <w:sz w:val="28"/>
        </w:rPr>
        <w:t xml:space="preserve">
      3) передачи и распределения электроэнергии – от 69 % до 58 % и 52 %; </w:t>
      </w:r>
      <w:r>
        <w:br/>
      </w:r>
      <w:r>
        <w:rPr>
          <w:rFonts w:ascii="Times New Roman"/>
          <w:b w:val="false"/>
          <w:i w:val="false"/>
          <w:color w:val="000000"/>
          <w:sz w:val="28"/>
        </w:rPr>
        <w:t xml:space="preserve">
      4) транспортировки нефти по магистральным трубопроводам – от 65 % до 54 % и 50 %; </w:t>
      </w:r>
      <w:r>
        <w:br/>
      </w:r>
      <w:r>
        <w:rPr>
          <w:rFonts w:ascii="Times New Roman"/>
          <w:b w:val="false"/>
          <w:i w:val="false"/>
          <w:color w:val="000000"/>
          <w:sz w:val="28"/>
        </w:rPr>
        <w:t xml:space="preserve">
      5) транспортировки газа по магистральным газопроводам – от 40 % до 25 % и 23 %; </w:t>
      </w:r>
      <w:r>
        <w:br/>
      </w:r>
      <w:r>
        <w:rPr>
          <w:rFonts w:ascii="Times New Roman"/>
          <w:b w:val="false"/>
          <w:i w:val="false"/>
          <w:color w:val="000000"/>
          <w:sz w:val="28"/>
        </w:rPr>
        <w:t xml:space="preserve">
      6) транспортировки газа по газораспределительным системам – от 40 % до 23 % и 21 %; </w:t>
      </w:r>
      <w:r>
        <w:br/>
      </w:r>
      <w:r>
        <w:rPr>
          <w:rFonts w:ascii="Times New Roman"/>
          <w:b w:val="false"/>
          <w:i w:val="false"/>
          <w:color w:val="000000"/>
          <w:sz w:val="28"/>
        </w:rPr>
        <w:t xml:space="preserve">
      7) услуг МЖС – до 48 % и 40 %; </w:t>
      </w:r>
      <w:r>
        <w:br/>
      </w:r>
      <w:r>
        <w:rPr>
          <w:rFonts w:ascii="Times New Roman"/>
          <w:b w:val="false"/>
          <w:i w:val="false"/>
          <w:color w:val="000000"/>
          <w:sz w:val="28"/>
        </w:rPr>
        <w:t xml:space="preserve">
      8) услуг портов – до 33 % и 29 %; </w:t>
      </w:r>
      <w:r>
        <w:br/>
      </w:r>
      <w:r>
        <w:rPr>
          <w:rFonts w:ascii="Times New Roman"/>
          <w:b w:val="false"/>
          <w:i w:val="false"/>
          <w:color w:val="000000"/>
          <w:sz w:val="28"/>
        </w:rPr>
        <w:t xml:space="preserve">
      9) услуг аэропортов – до 30 и 26 %. </w:t>
      </w:r>
      <w:r>
        <w:br/>
      </w:r>
      <w:r>
        <w:rPr>
          <w:rFonts w:ascii="Times New Roman"/>
          <w:b w:val="false"/>
          <w:i w:val="false"/>
          <w:color w:val="000000"/>
          <w:sz w:val="28"/>
        </w:rPr>
        <w:t>
      Уровень потерь субъектов к 2018 и 2020 годам соответственно снизится в сферах:</w:t>
      </w:r>
      <w:r>
        <w:br/>
      </w:r>
      <w:r>
        <w:rPr>
          <w:rFonts w:ascii="Times New Roman"/>
          <w:b w:val="false"/>
          <w:i w:val="false"/>
          <w:color w:val="000000"/>
          <w:sz w:val="28"/>
        </w:rPr>
        <w:t xml:space="preserve">
      1) теплоэнергетики – до 19,1 % и 18,9 %; </w:t>
      </w:r>
      <w:r>
        <w:br/>
      </w:r>
      <w:r>
        <w:rPr>
          <w:rFonts w:ascii="Times New Roman"/>
          <w:b w:val="false"/>
          <w:i w:val="false"/>
          <w:color w:val="000000"/>
          <w:sz w:val="28"/>
        </w:rPr>
        <w:t xml:space="preserve">
      2) водоснабжения – до 16,5 % и 15,5 %; </w:t>
      </w:r>
      <w:r>
        <w:br/>
      </w:r>
      <w:r>
        <w:rPr>
          <w:rFonts w:ascii="Times New Roman"/>
          <w:b w:val="false"/>
          <w:i w:val="false"/>
          <w:color w:val="000000"/>
          <w:sz w:val="28"/>
        </w:rPr>
        <w:t>
      3) передачи и распределения электроэнергии – до 13,0 % и 12,8.</w:t>
      </w:r>
    </w:p>
    <w:bookmarkStart w:name="z21" w:id="18"/>
    <w:p>
      <w:pPr>
        <w:spacing w:after="0"/>
        <w:ind w:left="0"/>
        <w:jc w:val="left"/>
      </w:pPr>
      <w:r>
        <w:rPr>
          <w:rFonts w:ascii="Times New Roman"/>
          <w:b/>
          <w:i w:val="false"/>
          <w:color w:val="000000"/>
        </w:rPr>
        <w:t xml:space="preserve"> 
5. Основные направления, пути достижения целей и задач</w:t>
      </w:r>
      <w:r>
        <w:br/>
      </w:r>
      <w:r>
        <w:rPr>
          <w:rFonts w:ascii="Times New Roman"/>
          <w:b/>
          <w:i w:val="false"/>
          <w:color w:val="000000"/>
        </w:rPr>
        <w:t>
Программы, соответствующие меры</w:t>
      </w:r>
    </w:p>
    <w:bookmarkEnd w:id="18"/>
    <w:bookmarkStart w:name="z22" w:id="19"/>
    <w:p>
      <w:pPr>
        <w:spacing w:after="0"/>
        <w:ind w:left="0"/>
        <w:jc w:val="both"/>
      </w:pPr>
      <w:r>
        <w:rPr>
          <w:rFonts w:ascii="Times New Roman"/>
          <w:b w:val="false"/>
          <w:i w:val="false"/>
          <w:color w:val="000000"/>
          <w:sz w:val="28"/>
        </w:rPr>
        <w:t>      Развитие и совершенствование регулирования в сферах естественных монополий требует планирования на долгосрочную перспективу.</w:t>
      </w:r>
      <w:r>
        <w:br/>
      </w:r>
      <w:r>
        <w:rPr>
          <w:rFonts w:ascii="Times New Roman"/>
          <w:b w:val="false"/>
          <w:i w:val="false"/>
          <w:color w:val="000000"/>
          <w:sz w:val="28"/>
        </w:rPr>
        <w:t>
      Для разрешения имеющихся проблем в сферах естественных монополий, достижения целей и решения задач Программы в период с 2014 по 2020 годы будут реализованы следующие меры:</w:t>
      </w:r>
      <w:r>
        <w:br/>
      </w:r>
      <w:r>
        <w:rPr>
          <w:rFonts w:ascii="Times New Roman"/>
          <w:b w:val="false"/>
          <w:i w:val="false"/>
          <w:color w:val="000000"/>
          <w:sz w:val="28"/>
        </w:rPr>
        <w:t>
      1. Переход от краткосрочного регулирования к долгосрочному регулированию посредством утверждения предельных (долгосрочных) тарифов на услуги субъектов, за исключением субъектов малой мощности, со сроком действия 5 и более лет.</w:t>
      </w:r>
      <w:r>
        <w:br/>
      </w:r>
      <w:r>
        <w:rPr>
          <w:rFonts w:ascii="Times New Roman"/>
          <w:b w:val="false"/>
          <w:i w:val="false"/>
          <w:color w:val="000000"/>
          <w:sz w:val="28"/>
        </w:rPr>
        <w:t>
      При этом субъект также будет стимулирован к снижению производственных затрат путем предоставления возможности самостоятельно в течение всего долгосрочного периода действия тарифов распоряжаться доходами от повышения эффективности производства.</w:t>
      </w:r>
      <w:r>
        <w:br/>
      </w:r>
      <w:r>
        <w:rPr>
          <w:rFonts w:ascii="Times New Roman"/>
          <w:b w:val="false"/>
          <w:i w:val="false"/>
          <w:color w:val="000000"/>
          <w:sz w:val="28"/>
        </w:rPr>
        <w:t>
</w:t>
      </w:r>
      <w:r>
        <w:rPr>
          <w:rFonts w:ascii="Times New Roman"/>
          <w:b w:val="false"/>
          <w:i w:val="false"/>
          <w:color w:val="000000"/>
          <w:sz w:val="28"/>
        </w:rPr>
        <w:t>
      2. Рассмотрение вопроса о целесообразности укрупнения РЭК.</w:t>
      </w:r>
      <w:r>
        <w:br/>
      </w:r>
      <w:r>
        <w:rPr>
          <w:rFonts w:ascii="Times New Roman"/>
          <w:b w:val="false"/>
          <w:i w:val="false"/>
          <w:color w:val="000000"/>
          <w:sz w:val="28"/>
        </w:rPr>
        <w:t>
      Отраслевым государственным органом, отвечающим за развитие энергетики, будут определены критерии отнесения организаций, эксплуатирующих электрические сети, к РЭК.</w:t>
      </w:r>
      <w:r>
        <w:br/>
      </w:r>
      <w:r>
        <w:rPr>
          <w:rFonts w:ascii="Times New Roman"/>
          <w:b w:val="false"/>
          <w:i w:val="false"/>
          <w:color w:val="000000"/>
          <w:sz w:val="28"/>
        </w:rPr>
        <w:t>
      Укрупнение РЭК должно позволить выровнять цены на электроэнергию в одном регионе, сократить затраты субъектов и, как следствие, снизить тариф на оказываемые услуги.</w:t>
      </w:r>
      <w:r>
        <w:br/>
      </w:r>
      <w:r>
        <w:rPr>
          <w:rFonts w:ascii="Times New Roman"/>
          <w:b w:val="false"/>
          <w:i w:val="false"/>
          <w:color w:val="000000"/>
          <w:sz w:val="28"/>
        </w:rPr>
        <w:t>
</w:t>
      </w:r>
      <w:r>
        <w:rPr>
          <w:rFonts w:ascii="Times New Roman"/>
          <w:b w:val="false"/>
          <w:i w:val="false"/>
          <w:color w:val="000000"/>
          <w:sz w:val="28"/>
        </w:rPr>
        <w:t>
      3. Рассмотрение вопроса о целесообразности отмены метода сравнительного анализа и дифференцированных тарифов по зонам суток.</w:t>
      </w:r>
      <w:r>
        <w:br/>
      </w:r>
      <w:r>
        <w:rPr>
          <w:rFonts w:ascii="Times New Roman"/>
          <w:b w:val="false"/>
          <w:i w:val="false"/>
          <w:color w:val="000000"/>
          <w:sz w:val="28"/>
        </w:rPr>
        <w:t>
</w:t>
      </w:r>
      <w:r>
        <w:rPr>
          <w:rFonts w:ascii="Times New Roman"/>
          <w:b w:val="false"/>
          <w:i w:val="false"/>
          <w:color w:val="000000"/>
          <w:sz w:val="28"/>
        </w:rPr>
        <w:t>
      4. Регулярное проведение анализа регулируемых услуг (товаров, работ) субъектов на предмет их выведения в конкурентную среду.</w:t>
      </w:r>
      <w:r>
        <w:br/>
      </w:r>
      <w:r>
        <w:rPr>
          <w:rFonts w:ascii="Times New Roman"/>
          <w:b w:val="false"/>
          <w:i w:val="false"/>
          <w:color w:val="000000"/>
          <w:sz w:val="28"/>
        </w:rPr>
        <w:t>
      При этом мероприятия по проведению анализа регулируемых услуг (товаров, работ) субъектов на предмет их выведения в конкурентную среду могут осуществляться с привлечением независимых экспертных организаций и общественных объединений.</w:t>
      </w:r>
      <w:r>
        <w:br/>
      </w:r>
      <w:r>
        <w:rPr>
          <w:rFonts w:ascii="Times New Roman"/>
          <w:b w:val="false"/>
          <w:i w:val="false"/>
          <w:color w:val="000000"/>
          <w:sz w:val="28"/>
        </w:rPr>
        <w:t>
</w:t>
      </w:r>
      <w:r>
        <w:rPr>
          <w:rFonts w:ascii="Times New Roman"/>
          <w:b w:val="false"/>
          <w:i w:val="false"/>
          <w:color w:val="000000"/>
          <w:sz w:val="28"/>
        </w:rPr>
        <w:t>
      5. Рассмотрение вопроса внедрения нового стимулирующего метода регулирования затрат в сферах естественных монополий, в том числе путем:</w:t>
      </w:r>
      <w:r>
        <w:br/>
      </w:r>
      <w:r>
        <w:rPr>
          <w:rFonts w:ascii="Times New Roman"/>
          <w:b w:val="false"/>
          <w:i w:val="false"/>
          <w:color w:val="000000"/>
          <w:sz w:val="28"/>
        </w:rPr>
        <w:t xml:space="preserve">
      1) поэтапного введения нового метода регулирования затрат в сферах естественных монополий, который предусматривает государственное регулирование затрат по основным статьям – электроэнергия и топливо, заработная плата персонала, ремонт, амортизация, сырье и материалы, доля которых в структуре тарифа занимает 80 %. Остальные 20 % затрат субъект будет формировать самостоятельно без представления в регулирующий орган обосновывающих материалов; </w:t>
      </w:r>
      <w:r>
        <w:br/>
      </w:r>
      <w:r>
        <w:rPr>
          <w:rFonts w:ascii="Times New Roman"/>
          <w:b w:val="false"/>
          <w:i w:val="false"/>
          <w:color w:val="000000"/>
          <w:sz w:val="28"/>
        </w:rPr>
        <w:t xml:space="preserve">
      2) предоставления субъектам права совместного представления заявок на утверждение нормативных технических потерь, норм расхода сырья, материалов, топлива и энергии, нормативной численности персонала вместе с заявкой на утверждение тарифа и тарифных смет; </w:t>
      </w:r>
      <w:r>
        <w:br/>
      </w:r>
      <w:r>
        <w:rPr>
          <w:rFonts w:ascii="Times New Roman"/>
          <w:b w:val="false"/>
          <w:i w:val="false"/>
          <w:color w:val="000000"/>
          <w:sz w:val="28"/>
        </w:rPr>
        <w:t xml:space="preserve">
      3) пересмотра механизма утверждения нормативных технических потерь, норм расхода сырья, материалов, топлива и энергии, нормативной численности персонала. </w:t>
      </w:r>
      <w:r>
        <w:br/>
      </w:r>
      <w:r>
        <w:rPr>
          <w:rFonts w:ascii="Times New Roman"/>
          <w:b w:val="false"/>
          <w:i w:val="false"/>
          <w:color w:val="000000"/>
          <w:sz w:val="28"/>
        </w:rPr>
        <w:t>
</w:t>
      </w:r>
      <w:r>
        <w:rPr>
          <w:rFonts w:ascii="Times New Roman"/>
          <w:b w:val="false"/>
          <w:i w:val="false"/>
          <w:color w:val="000000"/>
          <w:sz w:val="28"/>
        </w:rPr>
        <w:t xml:space="preserve">
      6. Рассмотрение вопроса предоставления субъектам права оказывать услуги и осуществлять иную деятельность, не относящуюся к сферам естественных монополий, а также иметь на праве собственности имущество, не связанное с производством и предоставлением регулируемых услуг. </w:t>
      </w:r>
      <w:r>
        <w:br/>
      </w:r>
      <w:r>
        <w:rPr>
          <w:rFonts w:ascii="Times New Roman"/>
          <w:b w:val="false"/>
          <w:i w:val="false"/>
          <w:color w:val="000000"/>
          <w:sz w:val="28"/>
        </w:rPr>
        <w:t>
</w:t>
      </w:r>
      <w:r>
        <w:rPr>
          <w:rFonts w:ascii="Times New Roman"/>
          <w:b w:val="false"/>
          <w:i w:val="false"/>
          <w:color w:val="000000"/>
          <w:sz w:val="28"/>
        </w:rPr>
        <w:t>
      7. Рассмотрение вопроса дальнейшего развития процедур утверждения инвестиционных программ и контроля их исполнения субъектами, в том числе путем введения следующих новых критериев и показателей эффективности реализации субъектами инвестиционных программ:</w:t>
      </w:r>
      <w:r>
        <w:br/>
      </w:r>
      <w:r>
        <w:rPr>
          <w:rFonts w:ascii="Times New Roman"/>
          <w:b w:val="false"/>
          <w:i w:val="false"/>
          <w:color w:val="000000"/>
          <w:sz w:val="28"/>
        </w:rPr>
        <w:t xml:space="preserve">
      1) снижение расходов сырья, материалов, топлива, энергии на единицу регулируемых услуг (товаров, работ); </w:t>
      </w:r>
      <w:r>
        <w:br/>
      </w:r>
      <w:r>
        <w:rPr>
          <w:rFonts w:ascii="Times New Roman"/>
          <w:b w:val="false"/>
          <w:i w:val="false"/>
          <w:color w:val="000000"/>
          <w:sz w:val="28"/>
        </w:rPr>
        <w:t xml:space="preserve">
      2) снижение уровня износа основных средств. </w:t>
      </w:r>
      <w:r>
        <w:br/>
      </w:r>
      <w:r>
        <w:rPr>
          <w:rFonts w:ascii="Times New Roman"/>
          <w:b w:val="false"/>
          <w:i w:val="false"/>
          <w:color w:val="000000"/>
          <w:sz w:val="28"/>
        </w:rPr>
        <w:t xml:space="preserve">
      Данная мера позволит гарантировать эффективное использование средств при реализации инвестиционных программ. </w:t>
      </w:r>
      <w:r>
        <w:br/>
      </w:r>
      <w:r>
        <w:rPr>
          <w:rFonts w:ascii="Times New Roman"/>
          <w:b w:val="false"/>
          <w:i w:val="false"/>
          <w:color w:val="000000"/>
          <w:sz w:val="28"/>
        </w:rPr>
        <w:t>
</w:t>
      </w:r>
      <w:r>
        <w:rPr>
          <w:rFonts w:ascii="Times New Roman"/>
          <w:b w:val="false"/>
          <w:i w:val="false"/>
          <w:color w:val="000000"/>
          <w:sz w:val="28"/>
        </w:rPr>
        <w:t>
      8. Рассмотрение вопроса о механизме расчета снижения уровня износа основных средств субъектов с учетом вложенных инвестиций.</w:t>
      </w:r>
      <w:r>
        <w:br/>
      </w:r>
      <w:r>
        <w:rPr>
          <w:rFonts w:ascii="Times New Roman"/>
          <w:b w:val="false"/>
          <w:i w:val="false"/>
          <w:color w:val="000000"/>
          <w:sz w:val="28"/>
        </w:rPr>
        <w:t>
</w:t>
      </w:r>
      <w:r>
        <w:rPr>
          <w:rFonts w:ascii="Times New Roman"/>
          <w:b w:val="false"/>
          <w:i w:val="false"/>
          <w:color w:val="000000"/>
          <w:sz w:val="28"/>
        </w:rPr>
        <w:t>
      9. Рассмотрение вопроса изменения методологии формирования тарифов на услуги МЖС.</w:t>
      </w:r>
      <w:r>
        <w:br/>
      </w:r>
      <w:r>
        <w:rPr>
          <w:rFonts w:ascii="Times New Roman"/>
          <w:b w:val="false"/>
          <w:i w:val="false"/>
          <w:color w:val="000000"/>
          <w:sz w:val="28"/>
        </w:rPr>
        <w:t>
</w:t>
      </w:r>
      <w:r>
        <w:rPr>
          <w:rFonts w:ascii="Times New Roman"/>
          <w:b w:val="false"/>
          <w:i w:val="false"/>
          <w:color w:val="000000"/>
          <w:sz w:val="28"/>
        </w:rPr>
        <w:t>
      10. Рассмотрение вопроса внедрения в сфере услуг морских портов модели «лендлорд» (государственный порт с частными операторами).</w:t>
      </w:r>
      <w:r>
        <w:br/>
      </w:r>
      <w:r>
        <w:rPr>
          <w:rFonts w:ascii="Times New Roman"/>
          <w:b w:val="false"/>
          <w:i w:val="false"/>
          <w:color w:val="000000"/>
          <w:sz w:val="28"/>
        </w:rPr>
        <w:t>
</w:t>
      </w:r>
      <w:r>
        <w:rPr>
          <w:rFonts w:ascii="Times New Roman"/>
          <w:b w:val="false"/>
          <w:i w:val="false"/>
          <w:color w:val="000000"/>
          <w:sz w:val="28"/>
        </w:rPr>
        <w:t xml:space="preserve">
      11. Разработка совместно с Европейским Банком Реконструкции и Развития Дорожной карты с детальными мероприятиями, направленными на дальнейшее совершенствование законодательства и механизмов регулирования субъектов по итогам проведенного совместно исследования на тему: «Регулирование в инфраструктуре и разработка тарифной политики». </w:t>
      </w:r>
      <w:r>
        <w:br/>
      </w:r>
      <w:r>
        <w:rPr>
          <w:rFonts w:ascii="Times New Roman"/>
          <w:b w:val="false"/>
          <w:i w:val="false"/>
          <w:color w:val="000000"/>
          <w:sz w:val="28"/>
        </w:rPr>
        <w:t>
      При этом внедрение новых методик тарифообразования будет основываться на принципах доведения субъектов регулирования до однородности относительных технико-экономических показателей, их рыночной коммерциализации и практической готовности соответствующей сферы естественной монополии к нововведениям.</w:t>
      </w:r>
    </w:p>
    <w:bookmarkEnd w:id="19"/>
    <w:bookmarkStart w:name="z33" w:id="20"/>
    <w:p>
      <w:pPr>
        <w:spacing w:after="0"/>
        <w:ind w:left="0"/>
        <w:jc w:val="left"/>
      </w:pPr>
      <w:r>
        <w:rPr>
          <w:rFonts w:ascii="Times New Roman"/>
          <w:b/>
          <w:i w:val="false"/>
          <w:color w:val="000000"/>
        </w:rPr>
        <w:t xml:space="preserve"> 
6. Этапы реализации Программы </w:t>
      </w:r>
    </w:p>
    <w:bookmarkEnd w:id="20"/>
    <w:bookmarkStart w:name="z34" w:id="21"/>
    <w:p>
      <w:pPr>
        <w:spacing w:after="0"/>
        <w:ind w:left="0"/>
        <w:jc w:val="both"/>
      </w:pPr>
      <w:r>
        <w:rPr>
          <w:rFonts w:ascii="Times New Roman"/>
          <w:b w:val="false"/>
          <w:i w:val="false"/>
          <w:color w:val="000000"/>
          <w:sz w:val="28"/>
        </w:rPr>
        <w:t xml:space="preserve">      С учетом необходимости проведения субъектами в течение 2014 – 2015 годов подготовительной работы для заявочных кампаний, в том числе, включающей пересмотр всех норм и нормативов на пятилетний период, будет проведена следующая работа. </w:t>
      </w:r>
      <w:r>
        <w:br/>
      </w:r>
      <w:r>
        <w:rPr>
          <w:rFonts w:ascii="Times New Roman"/>
          <w:b w:val="false"/>
          <w:i w:val="false"/>
          <w:color w:val="000000"/>
          <w:sz w:val="28"/>
        </w:rPr>
        <w:t>
      1. В сфере транспортировки нефти по магистральным трубопроводам, с 2015 года будет начато осуществление перехода субъектов на работу по предельным (долгосрочным) тарифам.</w:t>
      </w:r>
      <w:r>
        <w:br/>
      </w:r>
      <w:r>
        <w:rPr>
          <w:rFonts w:ascii="Times New Roman"/>
          <w:b w:val="false"/>
          <w:i w:val="false"/>
          <w:color w:val="000000"/>
          <w:sz w:val="28"/>
        </w:rPr>
        <w:t>
      В результате предполагается к 2020 году достичь роста объема инвестиций в сферу на 25 % и снижения уровня износа основных средств до 50 %.</w:t>
      </w:r>
      <w:r>
        <w:br/>
      </w:r>
      <w:r>
        <w:rPr>
          <w:rFonts w:ascii="Times New Roman"/>
          <w:b w:val="false"/>
          <w:i w:val="false"/>
          <w:color w:val="000000"/>
          <w:sz w:val="28"/>
        </w:rPr>
        <w:t>
</w:t>
      </w:r>
      <w:r>
        <w:rPr>
          <w:rFonts w:ascii="Times New Roman"/>
          <w:b w:val="false"/>
          <w:i w:val="false"/>
          <w:color w:val="000000"/>
          <w:sz w:val="28"/>
        </w:rPr>
        <w:t>
      2. В сфере транспортировки газа по магистральным газопроводам и газораспределительным системам с 2015 года будет начато осуществление перехода субъектов на работу по предельным (долгосрочным) тарифам.</w:t>
      </w:r>
      <w:r>
        <w:br/>
      </w:r>
      <w:r>
        <w:rPr>
          <w:rFonts w:ascii="Times New Roman"/>
          <w:b w:val="false"/>
          <w:i w:val="false"/>
          <w:color w:val="000000"/>
          <w:sz w:val="28"/>
        </w:rPr>
        <w:t>
      В результате предполагается к 2020 году достичь роста объема инвестиций в сферу на 25 % и снижения уровня износа основных средств в сфере транспортировки газа по магистральным газопроводам до 23 %, по распределительным сетям до 21 %.</w:t>
      </w:r>
      <w:r>
        <w:br/>
      </w:r>
      <w:r>
        <w:rPr>
          <w:rFonts w:ascii="Times New Roman"/>
          <w:b w:val="false"/>
          <w:i w:val="false"/>
          <w:color w:val="000000"/>
          <w:sz w:val="28"/>
        </w:rPr>
        <w:t>
</w:t>
      </w:r>
      <w:r>
        <w:rPr>
          <w:rFonts w:ascii="Times New Roman"/>
          <w:b w:val="false"/>
          <w:i w:val="false"/>
          <w:color w:val="000000"/>
          <w:sz w:val="28"/>
        </w:rPr>
        <w:t>
      3. В сфере передачи и (или) распределения электрической энергии:</w:t>
      </w:r>
      <w:r>
        <w:br/>
      </w:r>
      <w:r>
        <w:rPr>
          <w:rFonts w:ascii="Times New Roman"/>
          <w:b w:val="false"/>
          <w:i w:val="false"/>
          <w:color w:val="000000"/>
          <w:sz w:val="28"/>
        </w:rPr>
        <w:t xml:space="preserve">
      1) с 2016 года будет осуществлен переход субъектов, осуществляющих передачу электрической энергии по сетям межрегионального уровня на работу по предельным (долгосрочным) тарифам; </w:t>
      </w:r>
      <w:r>
        <w:br/>
      </w:r>
      <w:r>
        <w:rPr>
          <w:rFonts w:ascii="Times New Roman"/>
          <w:b w:val="false"/>
          <w:i w:val="false"/>
          <w:color w:val="000000"/>
          <w:sz w:val="28"/>
        </w:rPr>
        <w:t xml:space="preserve">
      2) будет продолжена работа 20 крупных РЭК по тарифам, утвержденным с применением метода сравнительного анализа; </w:t>
      </w:r>
      <w:r>
        <w:br/>
      </w:r>
      <w:r>
        <w:rPr>
          <w:rFonts w:ascii="Times New Roman"/>
          <w:b w:val="false"/>
          <w:i w:val="false"/>
          <w:color w:val="000000"/>
          <w:sz w:val="28"/>
        </w:rPr>
        <w:t xml:space="preserve">
      3) с 2015 года будет начата работа по переходу энергопередающих субъектов на работу по предельным (долгосрочным) тарифам. </w:t>
      </w:r>
      <w:r>
        <w:br/>
      </w:r>
      <w:r>
        <w:rPr>
          <w:rFonts w:ascii="Times New Roman"/>
          <w:b w:val="false"/>
          <w:i w:val="false"/>
          <w:color w:val="000000"/>
          <w:sz w:val="28"/>
        </w:rPr>
        <w:t>
      В результате предполагается к 2020 году достичь роста объемов инвестиций в сферу на 40 %, снижения уровня износа основных средств до 52 % и снижения уровня потерь до 12,8 %.</w:t>
      </w:r>
      <w:r>
        <w:br/>
      </w:r>
      <w:r>
        <w:rPr>
          <w:rFonts w:ascii="Times New Roman"/>
          <w:b w:val="false"/>
          <w:i w:val="false"/>
          <w:color w:val="000000"/>
          <w:sz w:val="28"/>
        </w:rPr>
        <w:t>
</w:t>
      </w:r>
      <w:r>
        <w:rPr>
          <w:rFonts w:ascii="Times New Roman"/>
          <w:b w:val="false"/>
          <w:i w:val="false"/>
          <w:color w:val="000000"/>
          <w:sz w:val="28"/>
        </w:rPr>
        <w:t xml:space="preserve">
      4. В сфере водоснабжения и (или) водоотведения, начиная с 2015 года, будет начата работа по переходу субъектов на работу по предельным (долгосрочным) тарифам. </w:t>
      </w:r>
      <w:r>
        <w:br/>
      </w:r>
      <w:r>
        <w:rPr>
          <w:rFonts w:ascii="Times New Roman"/>
          <w:b w:val="false"/>
          <w:i w:val="false"/>
          <w:color w:val="000000"/>
          <w:sz w:val="28"/>
        </w:rPr>
        <w:t>
      В результате предполагается к 2020 году достичь роста объема инвестиций в сферу на 40 %, снижения уровня износа основных средств до 45 % и снижения уровня потерь до 15,5 %.</w:t>
      </w:r>
      <w:r>
        <w:br/>
      </w:r>
      <w:r>
        <w:rPr>
          <w:rFonts w:ascii="Times New Roman"/>
          <w:b w:val="false"/>
          <w:i w:val="false"/>
          <w:color w:val="000000"/>
          <w:sz w:val="28"/>
        </w:rPr>
        <w:t>
</w:t>
      </w:r>
      <w:r>
        <w:rPr>
          <w:rFonts w:ascii="Times New Roman"/>
          <w:b w:val="false"/>
          <w:i w:val="false"/>
          <w:color w:val="000000"/>
          <w:sz w:val="28"/>
        </w:rPr>
        <w:t>
      5. В сфере производства, передачи и распределения тепловой энергии, начиная с 2015 года будет осуществлен переход субъектов на работу по предельным (долгосрочным) тарифам.</w:t>
      </w:r>
      <w:r>
        <w:br/>
      </w:r>
      <w:r>
        <w:rPr>
          <w:rFonts w:ascii="Times New Roman"/>
          <w:b w:val="false"/>
          <w:i w:val="false"/>
          <w:color w:val="000000"/>
          <w:sz w:val="28"/>
        </w:rPr>
        <w:t>
      В результате предполагается к 2020 году достичь роста объема инвестиций в сферу на 40 %, снижения уровня износа основных средств до 55 % и снижения уровня потерь до 18,9 %.</w:t>
      </w:r>
      <w:r>
        <w:br/>
      </w:r>
      <w:r>
        <w:rPr>
          <w:rFonts w:ascii="Times New Roman"/>
          <w:b w:val="false"/>
          <w:i w:val="false"/>
          <w:color w:val="000000"/>
          <w:sz w:val="28"/>
        </w:rPr>
        <w:t>
</w:t>
      </w:r>
      <w:r>
        <w:rPr>
          <w:rFonts w:ascii="Times New Roman"/>
          <w:b w:val="false"/>
          <w:i w:val="false"/>
          <w:color w:val="000000"/>
          <w:sz w:val="28"/>
        </w:rPr>
        <w:t>
      6. В сфере услуг МЖС в 2018 году будет осуществлен переход субъектов на работу по предельным (долгосрочным) тарифам.</w:t>
      </w:r>
      <w:r>
        <w:br/>
      </w:r>
      <w:r>
        <w:rPr>
          <w:rFonts w:ascii="Times New Roman"/>
          <w:b w:val="false"/>
          <w:i w:val="false"/>
          <w:color w:val="000000"/>
          <w:sz w:val="28"/>
        </w:rPr>
        <w:t>
      В результате предполагается к 2020 году достичь роста объема инвестиций на 29 % и снижения уровня износа основных средств до 40 %.</w:t>
      </w:r>
      <w:r>
        <w:br/>
      </w:r>
      <w:r>
        <w:rPr>
          <w:rFonts w:ascii="Times New Roman"/>
          <w:b w:val="false"/>
          <w:i w:val="false"/>
          <w:color w:val="000000"/>
          <w:sz w:val="28"/>
        </w:rPr>
        <w:t>
</w:t>
      </w:r>
      <w:r>
        <w:rPr>
          <w:rFonts w:ascii="Times New Roman"/>
          <w:b w:val="false"/>
          <w:i w:val="false"/>
          <w:color w:val="000000"/>
          <w:sz w:val="28"/>
        </w:rPr>
        <w:t>
      7. В сфере услуг портов и аэропортов с 2015 года будет проводиться работа по переходу субъектов на работу по предельным (долгосрочным) тарифам.</w:t>
      </w:r>
      <w:r>
        <w:br/>
      </w:r>
      <w:r>
        <w:rPr>
          <w:rFonts w:ascii="Times New Roman"/>
          <w:b w:val="false"/>
          <w:i w:val="false"/>
          <w:color w:val="000000"/>
          <w:sz w:val="28"/>
        </w:rPr>
        <w:t>
      В результате предполагается к 2020 году в сфере портов и аэропортов достичь роста объема инвестиций на 32 % и снижения уровня износа основных средств до 29 % и 26 % соответственно.</w:t>
      </w:r>
      <w:r>
        <w:br/>
      </w:r>
      <w:r>
        <w:rPr>
          <w:rFonts w:ascii="Times New Roman"/>
          <w:b w:val="false"/>
          <w:i w:val="false"/>
          <w:color w:val="000000"/>
          <w:sz w:val="28"/>
        </w:rPr>
        <w:t>
</w:t>
      </w:r>
      <w:r>
        <w:rPr>
          <w:rFonts w:ascii="Times New Roman"/>
          <w:b w:val="false"/>
          <w:i w:val="false"/>
          <w:color w:val="000000"/>
          <w:sz w:val="28"/>
        </w:rPr>
        <w:t>
      8. В остальных сферах естественных монополий, начиная с 2015 года, также будет осуществлен переход субъектов на работу по предельным (долгосрочным) тарифам.</w:t>
      </w:r>
    </w:p>
    <w:bookmarkEnd w:id="21"/>
    <w:bookmarkStart w:name="z41" w:id="22"/>
    <w:p>
      <w:pPr>
        <w:spacing w:after="0"/>
        <w:ind w:left="0"/>
        <w:jc w:val="left"/>
      </w:pPr>
      <w:r>
        <w:rPr>
          <w:rFonts w:ascii="Times New Roman"/>
          <w:b/>
          <w:i w:val="false"/>
          <w:color w:val="000000"/>
        </w:rPr>
        <w:t xml:space="preserve"> 
7. Необходимые ресурсы и источники их финансирования</w:t>
      </w:r>
    </w:p>
    <w:bookmarkEnd w:id="22"/>
    <w:p>
      <w:pPr>
        <w:spacing w:after="0"/>
        <w:ind w:left="0"/>
        <w:jc w:val="both"/>
      </w:pPr>
      <w:r>
        <w:rPr>
          <w:rFonts w:ascii="Times New Roman"/>
          <w:b w:val="false"/>
          <w:i w:val="false"/>
          <w:color w:val="000000"/>
          <w:sz w:val="28"/>
        </w:rPr>
        <w:t>      Реализация Программы не предусматривает выделения денежных средств из республиканского бюджета и иных источников.</w:t>
      </w:r>
    </w:p>
    <w:bookmarkStart w:name="z43" w:id="23"/>
    <w:p>
      <w:pPr>
        <w:spacing w:after="0"/>
        <w:ind w:left="0"/>
        <w:jc w:val="left"/>
      </w:pPr>
      <w:r>
        <w:rPr>
          <w:rFonts w:ascii="Times New Roman"/>
          <w:b/>
          <w:i w:val="false"/>
          <w:color w:val="000000"/>
        </w:rPr>
        <w:t xml:space="preserve"> 
8. План мероприятий по реализации Программы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5768"/>
        <w:gridCol w:w="2606"/>
        <w:gridCol w:w="2838"/>
        <w:gridCol w:w="2038"/>
      </w:tblGrid>
      <w:tr>
        <w:trPr>
          <w:trHeight w:val="7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5768"/>
        <w:gridCol w:w="2585"/>
        <w:gridCol w:w="2838"/>
        <w:gridCol w:w="2059"/>
      </w:tblGrid>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регулируемых услуг субъектов на предмет их выведения в конкурентную среду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 ЗГО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14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Утверждение методики расчета тарифа с применением метода сравнительного анализа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МНЭ</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2015 года</w:t>
            </w:r>
          </w:p>
        </w:tc>
      </w:tr>
      <w:tr>
        <w:trPr>
          <w:trHeight w:val="3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внесение на рассмотрение Межведомственной комиссии по вопросам законопроектной деятельности при Правительстве Республики Казахстан Концепции проекта Закона Республики Казахстан «О внесении изменений и дополнений в Закон Республики Казахстан «О естественных монополиях и регулируемых рынках»</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Межведомственной комиссией Концепции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 </w:t>
            </w:r>
            <w:r>
              <w:rPr>
                <w:rFonts w:ascii="Times New Roman"/>
                <w:b w:val="false"/>
                <w:i w:val="false"/>
                <w:color w:val="000000"/>
                <w:sz w:val="20"/>
              </w:rPr>
              <w:t>Правила</w:t>
            </w:r>
            <w:r>
              <w:rPr>
                <w:rFonts w:ascii="Times New Roman"/>
                <w:b w:val="false"/>
                <w:i w:val="false"/>
                <w:color w:val="000000"/>
                <w:sz w:val="20"/>
              </w:rPr>
              <w:t xml:space="preserve"> утверждения предельного уровня тарифов (цен, ставок сборов) и тарифных смет на регулируемые услуги (товары, работы) субъектов естественных монополий, утвержденные приказом Председателя Агентства Республики Казахстан по регулированию естественных монополий от 17 июля 2013 года № 213-ОД</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МНЭ</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2015 года</w:t>
            </w:r>
          </w:p>
        </w:tc>
      </w:tr>
      <w:tr>
        <w:trPr>
          <w:trHeight w:val="3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 </w:t>
            </w:r>
            <w:r>
              <w:rPr>
                <w:rFonts w:ascii="Times New Roman"/>
                <w:b w:val="false"/>
                <w:i w:val="false"/>
                <w:color w:val="000000"/>
                <w:sz w:val="20"/>
              </w:rPr>
              <w:t>Правила</w:t>
            </w:r>
            <w:r>
              <w:rPr>
                <w:rFonts w:ascii="Times New Roman"/>
                <w:b w:val="false"/>
                <w:i w:val="false"/>
                <w:color w:val="000000"/>
                <w:sz w:val="20"/>
              </w:rPr>
              <w:t xml:space="preserve"> утверждения нормативных технических потерь, технических и технологических норм расхода сырья, материалов, топлива, энергии субъектов естественных монополий, утвержденные приказом исполняющего обязанности Председателя Агентства Республики Казахстан по регулированию естественных монополий от 17 сентября 2013 года № 283-ОД</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МНЭ</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2015 года</w:t>
            </w:r>
          </w:p>
        </w:tc>
      </w:tr>
      <w:tr>
        <w:trPr>
          <w:trHeight w:val="6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 </w:t>
            </w:r>
            <w:r>
              <w:rPr>
                <w:rFonts w:ascii="Times New Roman"/>
                <w:b w:val="false"/>
                <w:i w:val="false"/>
                <w:color w:val="000000"/>
                <w:sz w:val="20"/>
              </w:rPr>
              <w:t>Правила</w:t>
            </w:r>
            <w:r>
              <w:rPr>
                <w:rFonts w:ascii="Times New Roman"/>
                <w:b w:val="false"/>
                <w:i w:val="false"/>
                <w:color w:val="000000"/>
                <w:sz w:val="20"/>
              </w:rPr>
              <w:t xml:space="preserve"> утверждения нормативной численности персонала субъектов естественных монополий, за исключением региональной электросетевой компании, утвержденные приказом Председателя Агентства Республики Казахстан по регулированию естественных монополий от 3 марта 2014 года № 49-ОД</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МНЭ</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2015 года</w:t>
            </w:r>
          </w:p>
        </w:tc>
      </w:tr>
      <w:tr>
        <w:trPr>
          <w:trHeight w:val="6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 </w:t>
            </w:r>
            <w:r>
              <w:rPr>
                <w:rFonts w:ascii="Times New Roman"/>
                <w:b w:val="false"/>
                <w:i w:val="false"/>
                <w:color w:val="000000"/>
                <w:sz w:val="20"/>
              </w:rPr>
              <w:t>Особый порядок</w:t>
            </w:r>
            <w:r>
              <w:rPr>
                <w:rFonts w:ascii="Times New Roman"/>
                <w:b w:val="false"/>
                <w:i w:val="false"/>
                <w:color w:val="000000"/>
                <w:sz w:val="20"/>
              </w:rPr>
              <w:t xml:space="preserve"> формирования затрат, применяемый при утверждении тарифов (цен, ставок сборов) на регулируемые услуги (товары, работы) субъектов естественных монополий, утвержденный приказом Председателя Агентства Республики Казахстан по регулированию естественных монополий от 25 апреля 2013 года № 130-ОД</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МНЭ</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2015 года</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предельных тарифов для субъектов естественных монополий в сфере портов</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МНЭ</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совместно с Европейским Банком Реконструкции и Развития Дорожной карты с детальными мероприятиями, направленными на дальнейшее совершенствование законодательства и механизмов регулирования субъектов по итогам проведенного совместно исследования на тему: «Регулирование в инфраструктуре и разработка тарифной политики»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Дорожная карта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2015 года</w:t>
            </w:r>
          </w:p>
        </w:tc>
      </w:tr>
      <w:tr>
        <w:trPr>
          <w:trHeight w:val="6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вопроса о целесообразности отмены метода сравнительного анализа и дифференцированных тарифов по зонам суток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 ЗГО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2015 года</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предельных тарифов для субъектов естественных монополий в сфере аэропортов</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приказы МНЭ</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2017 годы</w:t>
            </w:r>
          </w:p>
        </w:tc>
      </w:tr>
      <w:tr>
        <w:trPr>
          <w:trHeight w:val="8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предельных тарифов в сфере производства, передачи, распределения и (или) снабжения тепловой энергией для субъектов, предоставляющих регулируемые коммунальные услуги в столице, городах республиканского и областного значения</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приказы МНЭ</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2018 годы</w:t>
            </w:r>
          </w:p>
        </w:tc>
      </w:tr>
      <w:tr>
        <w:trPr>
          <w:trHeight w:val="10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предельных тарифов в сфере водоснабжения и (или) водоотведения для субъектов, предоставляющих регулируемые коммунальные услуги в столице, городах республиканского и областного значения</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приказы МНЭ</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2018 годы</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 </w:t>
            </w:r>
            <w:r>
              <w:rPr>
                <w:rFonts w:ascii="Times New Roman"/>
                <w:b w:val="false"/>
                <w:i w:val="false"/>
                <w:color w:val="000000"/>
                <w:sz w:val="20"/>
              </w:rPr>
              <w:t>Правила</w:t>
            </w:r>
            <w:r>
              <w:rPr>
                <w:rFonts w:ascii="Times New Roman"/>
                <w:b w:val="false"/>
                <w:i w:val="false"/>
                <w:color w:val="000000"/>
                <w:sz w:val="20"/>
              </w:rPr>
              <w:t>  ведения раздельного учета доходов, затрат и задействованных активов субъектами естественных монополий, оказывающими услуги магистральной железнодорожной сети, утвержденные приказом Председателя Агентства Республики Казахстан по регулированию естественных монополий от 30 декабря 2005 года № 384-ОД</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МНЭ</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 2015 года</w:t>
            </w:r>
          </w:p>
        </w:tc>
      </w:tr>
      <w:tr>
        <w:trPr>
          <w:trHeight w:val="10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предельных тарифов для субъектов естественных монополий в сфере транспортировки газа по магистральным газопроводам</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МНЭ</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r>
      <w:tr>
        <w:trPr>
          <w:trHeight w:val="7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предельных тарифов для субъектов естественных монополий в сфере транспортировки нефти по магистральным трубопроводам</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МНЭ</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r>
      <w:tr>
        <w:trPr>
          <w:trHeight w:val="7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 изменения методологии формирования тарифов на услуги МЖС</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 ЗГО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2016 года</w:t>
            </w:r>
          </w:p>
        </w:tc>
      </w:tr>
      <w:tr>
        <w:trPr>
          <w:trHeight w:val="7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 внедрения в сфере услуг морских портов модели «лендлорд» (государственный порт с частными операторами)</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 ЗГО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2016 года</w:t>
            </w:r>
          </w:p>
        </w:tc>
      </w:tr>
      <w:tr>
        <w:trPr>
          <w:trHeight w:val="7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предельных тарифов для субъектов естественных монополий в сфере магистральных железнодорожных сетей</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МНЭ</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bl>
    <w:bookmarkStart w:name="z44" w:id="24"/>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МНЭ – Министерство национальной экономики Республики Казахстан</w:t>
      </w:r>
      <w:r>
        <w:br/>
      </w:r>
      <w:r>
        <w:rPr>
          <w:rFonts w:ascii="Times New Roman"/>
          <w:b w:val="false"/>
          <w:i w:val="false"/>
          <w:color w:val="000000"/>
          <w:sz w:val="28"/>
        </w:rPr>
        <w:t>
      ЗГО – заинтересованные государственные органы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