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f314" w14:textId="c70f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1343.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2002 г., № 27, ст. 304)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Сроки и продолжительность проведения экспертизы проектов, не относящихся к компетенции государственной экспертизы и осуществляемой субъектами рынка экспертных работ, устанавливаются их договором, но не должны превышать 45 (сорок пять) календарных дней, для технически не сложных объектов 7 (семь) календарных дней.».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