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4054" w14:textId="1204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об обмене информацией, в том числе конфиденциальной, в финансовой сфере в целях создания условий на финансовых рынках для обеспечения свободного движения капитала</w:t>
      </w:r>
    </w:p>
    <w:p>
      <w:pPr>
        <w:spacing w:after="0"/>
        <w:ind w:left="0"/>
        <w:jc w:val="both"/>
      </w:pPr>
      <w:r>
        <w:rPr>
          <w:rFonts w:ascii="Times New Roman"/>
          <w:b w:val="false"/>
          <w:i w:val="false"/>
          <w:color w:val="000000"/>
          <w:sz w:val="28"/>
        </w:rPr>
        <w:t>Постановление Правительства Республики Казахстан от 19 декабря 2014 года № 1331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w:t>
      </w:r>
      <w:r>
        <w:rPr>
          <w:rFonts w:ascii="Times New Roman"/>
          <w:b w:val="false"/>
          <w:i w:val="false"/>
          <w:color w:val="000000"/>
          <w:sz w:val="28"/>
        </w:rPr>
        <w:t>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об обмене информацией, в том числе конфиденциальной, в финансовой сфере в целях создания условий на финансовых рынках для обеспечения свободного движения капитала.</w:t>
      </w:r>
      <w:r>
        <w:br/>
      </w:r>
      <w:r>
        <w:rPr>
          <w:rFonts w:ascii="Times New Roman"/>
          <w:b w:val="false"/>
          <w:i w:val="false"/>
          <w:color w:val="000000"/>
          <w:sz w:val="28"/>
        </w:rPr>
        <w:t>
      2. 
</w:t>
      </w:r>
      <w:r>
        <w:rPr>
          <w:rFonts w:ascii="Times New Roman"/>
          <w:b w:val="false"/>
          <w:i w:val="false"/>
          <w:color w:val="000000"/>
          <w:sz w:val="28"/>
        </w:rPr>
        <w:t>
Уполномочить Первого заместителя Премьер-Министра Республики Казахстан Сагинтаева Бакытжана Абдировича от имени Правительства Республики Казахстан подписать </w:t>
      </w:r>
      <w:r>
        <w:rPr>
          <w:rFonts w:ascii="Times New Roman"/>
          <w:b w:val="false"/>
          <w:i w:val="false"/>
          <w:color w:val="000000"/>
          <w:sz w:val="28"/>
        </w:rPr>
        <w:t>Соглашение</w:t>
      </w:r>
      <w:r>
        <w:rPr>
          <w:rFonts w:ascii="Times New Roman"/>
          <w:b w:val="false"/>
          <w:i w:val="false"/>
          <w:color w:val="000000"/>
          <w:sz w:val="28"/>
        </w:rPr>
        <w:t xml:space="preserve"> об обмене информацией, в том числе конфиденциальной, в финансовой сфере в целях создания условий на финансовых рынках для обеспечения свободного движения капитала, разрешив вносить изменения и дополнения, не имеющие принципиального характера.</w:t>
      </w:r>
      <w:r>
        <w:br/>
      </w:r>
      <w:r>
        <w:rPr>
          <w:rFonts w:ascii="Times New Roman"/>
          <w:b w:val="false"/>
          <w:i w:val="false"/>
          <w:color w:val="000000"/>
          <w:sz w:val="28"/>
        </w:rPr>
        <w:t>
      3. 
</w:t>
      </w:r>
      <w:r>
        <w:rPr>
          <w:rFonts w:ascii="Times New Roman"/>
          <w:b w:val="false"/>
          <w:i w:val="false"/>
          <w:color w:val="000000"/>
          <w:sz w:val="28"/>
        </w:rPr>
        <w:t>
Настоящее постановление вводится в действие со дня его подписания.</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val="false"/>
                <w:color w:val="000000"/>
                <w:sz w:val="20"/>
              </w:rPr>
              <w:t>
</w:t>
            </w:r>
            <w:r>
              <w:rPr>
                <w:rFonts w:ascii="Times New Roman"/>
                <w:b w:val="false"/>
                <w:i/>
                <w:color w:val="000000"/>
                <w:sz w:val="20"/>
              </w:rPr>
              <w:t xml:space="preserve">      Республики Казахстан </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Масимов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Одобрен</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19 декабря 2014 года № 1331</w:t>
            </w:r>
          </w:p>
          <w:bookmarkEnd w:id="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3"/>
          <w:p>
            <w:pPr>
              <w:spacing w:after="20"/>
              <w:ind w:left="20"/>
              <w:jc w:val="both"/>
            </w:pPr>
            <w:r>
              <w:rPr>
                <w:rFonts w:ascii="Times New Roman"/>
                <w:b w:val="false"/>
                <w:i w:val="false"/>
                <w:color w:val="000000"/>
                <w:sz w:val="20"/>
              </w:rPr>
              <w:t>
Проект</w:t>
            </w:r>
          </w:p>
          <w:bookmarkEnd w:id="3"/>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
об обмене информацией, в том числе конфиденциальной,</w:t>
      </w:r>
      <w:r>
        <w:br/>
      </w:r>
      <w:r>
        <w:rPr>
          <w:rFonts w:ascii="Times New Roman"/>
          <w:b/>
          <w:i w:val="false"/>
          <w:color w:val="000000"/>
        </w:rPr>
        <w:t>
в финансовой сфере в целях создания условий на финансовых рынках для</w:t>
      </w:r>
      <w:r>
        <w:br/>
      </w:r>
      <w:r>
        <w:rPr>
          <w:rFonts w:ascii="Times New Roman"/>
          <w:b/>
          <w:i w:val="false"/>
          <w:color w:val="000000"/>
        </w:rPr>
        <w:t xml:space="preserve">
обеспечения свободного движения капитала </w:t>
      </w:r>
    </w:p>
    <w:bookmarkEnd w:id="4"/>
    <w:bookmarkStart w:name="z11" w:id="5"/>
    <w:p>
      <w:pPr>
        <w:spacing w:after="0"/>
        <w:ind w:left="0"/>
        <w:jc w:val="both"/>
      </w:pPr>
      <w:r>
        <w:rPr>
          <w:rFonts w:ascii="Times New Roman"/>
          <w:b w:val="false"/>
          <w:i w:val="false"/>
          <w:color w:val="000000"/>
          <w:sz w:val="28"/>
        </w:rPr>
        <w:t>
      Правительство Республики Беларусь и Национальный Банк Республики Беларусь, Правительство Республики Казахстан и Национальный Банк Республики Казахстан, Правительство Российской Федерации и Центральный банк Российской Федерации,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основываясь на положениях </w:t>
      </w:r>
      <w:r>
        <w:rPr>
          <w:rFonts w:ascii="Times New Roman"/>
          <w:b w:val="false"/>
          <w:i w:val="false"/>
          <w:color w:val="000000"/>
          <w:sz w:val="28"/>
        </w:rPr>
        <w:t>статьи 70</w:t>
      </w:r>
      <w:r>
        <w:rPr>
          <w:rFonts w:ascii="Times New Roman"/>
          <w:b w:val="false"/>
          <w:i w:val="false"/>
          <w:color w:val="000000"/>
          <w:sz w:val="28"/>
        </w:rPr>
        <w:t xml:space="preserve"> Договора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в целях создания условий на финансовых рынках для обеспечения свободного движения капитала,</w:t>
      </w:r>
      <w:r>
        <w:br/>
      </w:r>
      <w:r>
        <w:rPr>
          <w:rFonts w:ascii="Times New Roman"/>
          <w:b w:val="false"/>
          <w:i w:val="false"/>
          <w:color w:val="000000"/>
          <w:sz w:val="28"/>
        </w:rPr>
        <w:t>
</w:t>
      </w:r>
      <w:r>
        <w:rPr>
          <w:rFonts w:ascii="Times New Roman"/>
          <w:b w:val="false"/>
          <w:i w:val="false"/>
          <w:color w:val="000000"/>
          <w:sz w:val="28"/>
        </w:rPr>
        <w:t>
      заявляя о своем намерении поддерживать взаимовыгодное сотрудничество,</w:t>
      </w:r>
      <w:r>
        <w:br/>
      </w:r>
      <w:r>
        <w:rPr>
          <w:rFonts w:ascii="Times New Roman"/>
          <w:b w:val="false"/>
          <w:i w:val="false"/>
          <w:color w:val="000000"/>
          <w:sz w:val="28"/>
        </w:rPr>
        <w:t>
</w:t>
      </w:r>
      <w:r>
        <w:rPr>
          <w:rFonts w:ascii="Times New Roman"/>
          <w:b w:val="false"/>
          <w:i w:val="false"/>
          <w:color w:val="000000"/>
          <w:sz w:val="28"/>
        </w:rPr>
        <w:t xml:space="preserve">
      осознавая важность выполнения рекомендаций Базельского комитета по банковскому надзору, Банка международных расчетов, Организации экономического сотрудничества и развития (ОЭСР), Международной ассоциации страховых надзоров, Международной организации комиссий по ценным бумагам, а также Группы разработки финансовых мер борьбы с отмыванием денег (ФАТФ), </w:t>
      </w:r>
      <w:r>
        <w:br/>
      </w:r>
      <w:r>
        <w:rPr>
          <w:rFonts w:ascii="Times New Roman"/>
          <w:b w:val="false"/>
          <w:i w:val="false"/>
          <w:color w:val="000000"/>
          <w:sz w:val="28"/>
        </w:rPr>
        <w:t>
</w:t>
      </w:r>
      <w:r>
        <w:rPr>
          <w:rFonts w:ascii="Times New Roman"/>
          <w:b w:val="false"/>
          <w:i w:val="false"/>
          <w:color w:val="000000"/>
          <w:sz w:val="28"/>
        </w:rPr>
        <w:t>
      разделяя стремление обеспечивать защиту прав и законных интересов потребителей финансовых услуг и инвесторов,</w:t>
      </w:r>
      <w:r>
        <w:br/>
      </w:r>
      <w:r>
        <w:rPr>
          <w:rFonts w:ascii="Times New Roman"/>
          <w:b w:val="false"/>
          <w:i w:val="false"/>
          <w:color w:val="000000"/>
          <w:sz w:val="28"/>
        </w:rPr>
        <w:t>
</w:t>
      </w:r>
      <w:r>
        <w:rPr>
          <w:rFonts w:ascii="Times New Roman"/>
          <w:b w:val="false"/>
          <w:i w:val="false"/>
          <w:color w:val="000000"/>
          <w:sz w:val="28"/>
        </w:rPr>
        <w:t>
      признавая необходимость определения порядка обмена информацией и ее использования в целях углубления интеграционных процессов в сфере финансовых рынков, а также обеспечения обмена конфиденциальной информацией между уполномоченными органами государств–членов Евразийского экономического Союза (далее – государства-члены) в целях защиты прав участников финансового рынка,</w:t>
      </w:r>
      <w:r>
        <w:br/>
      </w:r>
      <w:r>
        <w:rPr>
          <w:rFonts w:ascii="Times New Roman"/>
          <w:b w:val="false"/>
          <w:i w:val="false"/>
          <w:color w:val="000000"/>
          <w:sz w:val="28"/>
        </w:rPr>
        <w:t>
</w:t>
      </w:r>
      <w:r>
        <w:rPr>
          <w:rFonts w:ascii="Times New Roman"/>
          <w:b w:val="false"/>
          <w:i w:val="false"/>
          <w:color w:val="000000"/>
          <w:sz w:val="28"/>
        </w:rPr>
        <w:t xml:space="preserve">
      признавая подходы и уровень защиты конфиденциальной информации, применяемые Сторонами, эквивалентными и адекватными, </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r>
        <w:br/>
      </w:r>
      <w:r>
        <w:rPr>
          <w:rFonts w:ascii="Times New Roman"/>
          <w:b w:val="false"/>
          <w:i w:val="false"/>
          <w:color w:val="000000"/>
          <w:sz w:val="28"/>
        </w:rPr>
        <w:t>
 </w:t>
      </w:r>
    </w:p>
    <w:bookmarkEnd w:id="5"/>
    <w:bookmarkStart w:name="z20" w:id="6"/>
    <w:p>
      <w:pPr>
        <w:spacing w:after="0"/>
        <w:ind w:left="0"/>
        <w:jc w:val="left"/>
      </w:pPr>
      <w:r>
        <w:rPr>
          <w:rFonts w:ascii="Times New Roman"/>
          <w:b/>
          <w:i w:val="false"/>
          <w:color w:val="000000"/>
        </w:rPr>
        <w:t xml:space="preserve"> 
Глава 1. Общие положения</w:t>
      </w:r>
      <w:r>
        <w:br/>
      </w:r>
      <w:r>
        <w:rPr>
          <w:rFonts w:ascii="Times New Roman"/>
          <w:b/>
          <w:i w:val="false"/>
          <w:color w:val="000000"/>
        </w:rPr>
        <w:t>
</w:t>
      </w:r>
      <w:r>
        <w:rPr>
          <w:rFonts w:ascii="Times New Roman"/>
          <w:b/>
          <w:i w:val="false"/>
          <w:color w:val="000000"/>
        </w:rPr>
        <w:t>
Статья 1. Определения</w:t>
      </w:r>
    </w:p>
    <w:bookmarkEnd w:id="6"/>
    <w:bookmarkStart w:name="z21" w:id="7"/>
    <w:p>
      <w:pPr>
        <w:spacing w:after="0"/>
        <w:ind w:left="0"/>
        <w:jc w:val="both"/>
      </w:pPr>
      <w:r>
        <w:rPr>
          <w:rFonts w:ascii="Times New Roman"/>
          <w:b w:val="false"/>
          <w:i w:val="false"/>
          <w:color w:val="000000"/>
          <w:sz w:val="28"/>
        </w:rPr>
        <w:t>
      В настоящем Соглашении используются понятия, которые означают следующее:</w:t>
      </w:r>
      <w:r>
        <w:br/>
      </w:r>
      <w:r>
        <w:rPr>
          <w:rFonts w:ascii="Times New Roman"/>
          <w:b w:val="false"/>
          <w:i w:val="false"/>
          <w:color w:val="000000"/>
          <w:sz w:val="28"/>
        </w:rPr>
        <w:t>
</w:t>
      </w:r>
      <w:r>
        <w:rPr>
          <w:rFonts w:ascii="Times New Roman"/>
          <w:b w:val="false"/>
          <w:i w:val="false"/>
          <w:color w:val="000000"/>
          <w:sz w:val="28"/>
        </w:rPr>
        <w:t xml:space="preserve">
      «запрашиваемый орган» – уполномоченный орган государства–члена, в адрес которого в соответствии с настоящим Соглашением направляется запрос о представлении информации; </w:t>
      </w:r>
      <w:r>
        <w:br/>
      </w:r>
      <w:r>
        <w:rPr>
          <w:rFonts w:ascii="Times New Roman"/>
          <w:b w:val="false"/>
          <w:i w:val="false"/>
          <w:color w:val="000000"/>
          <w:sz w:val="28"/>
        </w:rPr>
        <w:t>
</w:t>
      </w:r>
      <w:r>
        <w:rPr>
          <w:rFonts w:ascii="Times New Roman"/>
          <w:b w:val="false"/>
          <w:i w:val="false"/>
          <w:color w:val="000000"/>
          <w:sz w:val="28"/>
        </w:rPr>
        <w:t>
      «запрашивающий орган» – уполномоченный орган государства-члена, который в соответствии с настоящим Соглашением направляет запрос о представлении информации;</w:t>
      </w:r>
      <w:r>
        <w:br/>
      </w:r>
      <w:r>
        <w:rPr>
          <w:rFonts w:ascii="Times New Roman"/>
          <w:b w:val="false"/>
          <w:i w:val="false"/>
          <w:color w:val="000000"/>
          <w:sz w:val="28"/>
        </w:rPr>
        <w:t>
</w:t>
      </w:r>
      <w:r>
        <w:rPr>
          <w:rFonts w:ascii="Times New Roman"/>
          <w:b w:val="false"/>
          <w:i w:val="false"/>
          <w:color w:val="000000"/>
          <w:sz w:val="28"/>
        </w:rPr>
        <w:t>
      «конфиденциальная информация» – информация, которая поступает в уполномоченный орган государства-члена, имеется у него в распоряжении в рамках реализации им своих полномочий, не является государственной или иной приравненной к ней законодательством государства-члена тайной (государственным секретом), доступ к которой ограничен и которая рассматривается в соответствии с законодательством государства-члена как конфиденциальная;</w:t>
      </w:r>
      <w:r>
        <w:br/>
      </w:r>
      <w:r>
        <w:rPr>
          <w:rFonts w:ascii="Times New Roman"/>
          <w:b w:val="false"/>
          <w:i w:val="false"/>
          <w:color w:val="000000"/>
          <w:sz w:val="28"/>
        </w:rPr>
        <w:t>
</w:t>
      </w:r>
      <w:r>
        <w:rPr>
          <w:rFonts w:ascii="Times New Roman"/>
          <w:b w:val="false"/>
          <w:i w:val="false"/>
          <w:color w:val="000000"/>
          <w:sz w:val="28"/>
        </w:rPr>
        <w:t>
      «родительская (материнская) организация» – юридическое лицо одного государства-члена, прямо или косвенно владеющее (приобретающее) более чем 50 процентами голосующих акций (долей) и (или) имеющее возможность оказывать влияние на принятие финансовой организацией другого государства-члена решений, либо финансовая организация одного государства-члена, имеющая (создающая) филиал, представительство на территории другого государства-члена в соответствии с законодательством этого другого государства-члена;</w:t>
      </w:r>
      <w:r>
        <w:br/>
      </w:r>
      <w:r>
        <w:rPr>
          <w:rFonts w:ascii="Times New Roman"/>
          <w:b w:val="false"/>
          <w:i w:val="false"/>
          <w:color w:val="000000"/>
          <w:sz w:val="28"/>
        </w:rPr>
        <w:t>
</w:t>
      </w:r>
      <w:r>
        <w:rPr>
          <w:rFonts w:ascii="Times New Roman"/>
          <w:b w:val="false"/>
          <w:i w:val="false"/>
          <w:color w:val="000000"/>
          <w:sz w:val="28"/>
        </w:rPr>
        <w:t>
      «трансграничная организация» – финансовая организация, созданная (создаваемая) на территории государства-члена, в которой юридическое лицо другого государства-члена прямо или косвенно владеет (приобретает) более чем 50 процентами голосующих акций (долей) и (или) имеет возможность оказывать влияние на принятие решений, и (или) филиал, представительство, созданные (создаваемые) финансовой организацией одного государства-члена на территории другого государства-члена в соответствии с законодательством этого другого государства-члена;</w:t>
      </w:r>
      <w:r>
        <w:br/>
      </w:r>
      <w:r>
        <w:rPr>
          <w:rFonts w:ascii="Times New Roman"/>
          <w:b w:val="false"/>
          <w:i w:val="false"/>
          <w:color w:val="000000"/>
          <w:sz w:val="28"/>
        </w:rPr>
        <w:t>
</w:t>
      </w:r>
      <w:r>
        <w:rPr>
          <w:rFonts w:ascii="Times New Roman"/>
          <w:b w:val="false"/>
          <w:i w:val="false"/>
          <w:color w:val="000000"/>
          <w:sz w:val="28"/>
        </w:rPr>
        <w:t>
      «уполномоченный орган» – орган государства-члена, обладающий в соответствии с законодательством этого государства-члена полномочиями по осуществлению регулирования и (или) надзора и контроля финансового рынка, финансовых организаций (отдельных сфер финансового рынка);</w:t>
      </w:r>
      <w:r>
        <w:br/>
      </w:r>
      <w:r>
        <w:rPr>
          <w:rFonts w:ascii="Times New Roman"/>
          <w:b w:val="false"/>
          <w:i w:val="false"/>
          <w:color w:val="000000"/>
          <w:sz w:val="28"/>
        </w:rPr>
        <w:t>
</w:t>
      </w:r>
      <w:r>
        <w:rPr>
          <w:rFonts w:ascii="Times New Roman"/>
          <w:b w:val="false"/>
          <w:i w:val="false"/>
          <w:color w:val="000000"/>
          <w:sz w:val="28"/>
        </w:rPr>
        <w:t>
      «финансовая организация» – юридическое лицо, которое осуществляет деятельность по предоставлению финансовых услуг на финансовом рынке в соответствии с законодательством государства-члена;</w:t>
      </w:r>
      <w:r>
        <w:br/>
      </w:r>
      <w:r>
        <w:rPr>
          <w:rFonts w:ascii="Times New Roman"/>
          <w:b w:val="false"/>
          <w:i w:val="false"/>
          <w:color w:val="000000"/>
          <w:sz w:val="28"/>
        </w:rPr>
        <w:t>
</w:t>
      </w:r>
      <w:r>
        <w:rPr>
          <w:rFonts w:ascii="Times New Roman"/>
          <w:b w:val="false"/>
          <w:i w:val="false"/>
          <w:color w:val="000000"/>
          <w:sz w:val="28"/>
        </w:rPr>
        <w:t>
      «финансовые услуги» – услуги финансового характера, включающие в себя банковские услуги, страховые услуги и услуги, относящиеся к страховым, услуги на рынке ценных бумаг;</w:t>
      </w:r>
      <w:r>
        <w:br/>
      </w:r>
      <w:r>
        <w:rPr>
          <w:rFonts w:ascii="Times New Roman"/>
          <w:b w:val="false"/>
          <w:i w:val="false"/>
          <w:color w:val="000000"/>
          <w:sz w:val="28"/>
        </w:rPr>
        <w:t>
</w:t>
      </w:r>
      <w:r>
        <w:rPr>
          <w:rFonts w:ascii="Times New Roman"/>
          <w:b w:val="false"/>
          <w:i w:val="false"/>
          <w:color w:val="000000"/>
          <w:sz w:val="28"/>
        </w:rPr>
        <w:t>
      «финансовый рынок» – рынок банковских услуг, рынок страховых услуг и услуг, относящихся к страховым, рынок ценных бумаг государств-членов.</w:t>
      </w:r>
      <w:r>
        <w:br/>
      </w:r>
      <w:r>
        <w:rPr>
          <w:rFonts w:ascii="Times New Roman"/>
          <w:b w:val="false"/>
          <w:i w:val="false"/>
          <w:color w:val="000000"/>
          <w:sz w:val="28"/>
        </w:rPr>
        <w:t>
 </w:t>
      </w:r>
    </w:p>
    <w:bookmarkEnd w:id="7"/>
    <w:bookmarkStart w:name="z31" w:id="8"/>
    <w:p>
      <w:pPr>
        <w:spacing w:after="0"/>
        <w:ind w:left="0"/>
        <w:jc w:val="left"/>
      </w:pPr>
      <w:r>
        <w:rPr>
          <w:rFonts w:ascii="Times New Roman"/>
          <w:b/>
          <w:i w:val="false"/>
          <w:color w:val="000000"/>
        </w:rPr>
        <w:t xml:space="preserve"> 
Статья 2. Предмет Соглашения</w:t>
      </w:r>
    </w:p>
    <w:bookmarkEnd w:id="8"/>
    <w:bookmarkStart w:name="z32" w:id="9"/>
    <w:p>
      <w:pPr>
        <w:spacing w:after="0"/>
        <w:ind w:left="0"/>
        <w:jc w:val="both"/>
      </w:pPr>
      <w:r>
        <w:rPr>
          <w:rFonts w:ascii="Times New Roman"/>
          <w:b w:val="false"/>
          <w:i w:val="false"/>
          <w:color w:val="000000"/>
          <w:sz w:val="28"/>
        </w:rPr>
        <w:t xml:space="preserve">      1. 
Предметом настоящего Соглашения являются отношения, возникающие в рамках взаимодействия уполномоченных органов одного государства-члена по обмену информацией, в том числе конфиденциальной, с уполномоченными органами другого государства-члена. </w:t>
      </w:r>
      <w:r>
        <w:br/>
      </w:r>
      <w:r>
        <w:rPr>
          <w:rFonts w:ascii="Times New Roman"/>
          <w:b w:val="false"/>
          <w:i w:val="false"/>
          <w:color w:val="000000"/>
          <w:sz w:val="28"/>
        </w:rPr>
        <w:t>
      2. 
</w:t>
      </w:r>
      <w:r>
        <w:rPr>
          <w:rFonts w:ascii="Times New Roman"/>
          <w:b w:val="false"/>
          <w:i w:val="false"/>
          <w:color w:val="000000"/>
          <w:sz w:val="28"/>
        </w:rPr>
        <w:t>
Уполномоченные органы осуществляют обмен информацией, в том числе конфиденциальной, с учетом установленных законодательством государств-членов требований к порядку ее использования и распространения.</w:t>
      </w:r>
      <w:r>
        <w:br/>
      </w:r>
      <w:r>
        <w:rPr>
          <w:rFonts w:ascii="Times New Roman"/>
          <w:b w:val="false"/>
          <w:i w:val="false"/>
          <w:color w:val="000000"/>
          <w:sz w:val="28"/>
        </w:rPr>
        <w:t>
 </w:t>
      </w:r>
    </w:p>
    <w:bookmarkEnd w:id="9"/>
    <w:bookmarkStart w:name="z34" w:id="10"/>
    <w:p>
      <w:pPr>
        <w:spacing w:after="0"/>
        <w:ind w:left="0"/>
        <w:jc w:val="left"/>
      </w:pPr>
      <w:r>
        <w:rPr>
          <w:rFonts w:ascii="Times New Roman"/>
          <w:b/>
          <w:i w:val="false"/>
          <w:color w:val="000000"/>
        </w:rPr>
        <w:t xml:space="preserve"> 
Глава 2. Обмен информацией на финансовом рынке</w:t>
      </w:r>
      <w:r>
        <w:br/>
      </w:r>
      <w:r>
        <w:rPr>
          <w:rFonts w:ascii="Times New Roman"/>
          <w:b/>
          <w:i w:val="false"/>
          <w:color w:val="000000"/>
        </w:rPr>
        <w:t>
и взаимные консультации уполномоченных органов</w:t>
      </w:r>
      <w:r>
        <w:br/>
      </w:r>
      <w:r>
        <w:rPr>
          <w:rFonts w:ascii="Times New Roman"/>
          <w:b/>
          <w:i w:val="false"/>
          <w:color w:val="000000"/>
        </w:rPr>
        <w:t>
</w:t>
      </w:r>
      <w:r>
        <w:rPr>
          <w:rFonts w:ascii="Times New Roman"/>
          <w:b/>
          <w:i w:val="false"/>
          <w:color w:val="000000"/>
        </w:rPr>
        <w:t>
Статья 3. Порядок обеспечения доступа к информации в информационно-коммуникационной сети «Интернет»</w:t>
      </w:r>
    </w:p>
    <w:bookmarkEnd w:id="10"/>
    <w:bookmarkStart w:name="z7" w:id="11"/>
    <w:p>
      <w:pPr>
        <w:spacing w:after="0"/>
        <w:ind w:left="0"/>
        <w:jc w:val="both"/>
      </w:pPr>
      <w:r>
        <w:rPr>
          <w:rFonts w:ascii="Times New Roman"/>
          <w:b w:val="false"/>
          <w:i w:val="false"/>
          <w:color w:val="000000"/>
          <w:sz w:val="28"/>
        </w:rPr>
        <w:t>
      1. Уполномоченные органы обеспечивают доступ к предусмотренной пунктом 2 настоящей статьи информации: за квартал – не позднее 60 календарных дней, следующих за отчетным кварталом, по итогам года – не позднее 120 календарных дней, следующих за отчетным годом, на своих официальных сайтах в информационно-коммуникационной сети «Интернет» (далее – официальные сайты) в специально отведенном разделе.</w:t>
      </w:r>
      <w:r>
        <w:br/>
      </w:r>
      <w:r>
        <w:rPr>
          <w:rFonts w:ascii="Times New Roman"/>
          <w:b w:val="false"/>
          <w:i w:val="false"/>
          <w:color w:val="000000"/>
          <w:sz w:val="28"/>
        </w:rPr>
        <w:t>
</w:t>
      </w:r>
      <w:r>
        <w:rPr>
          <w:rFonts w:ascii="Times New Roman"/>
          <w:b w:val="false"/>
          <w:i w:val="false"/>
          <w:color w:val="000000"/>
          <w:sz w:val="28"/>
        </w:rPr>
        <w:t>
      2. На официальных сайтах уполномоченных органов размещается следующая информация о состоянии финансового рынка и деятельности финансовых организаций (по каждому из государств-членов):</w:t>
      </w:r>
      <w:r>
        <w:br/>
      </w:r>
      <w:r>
        <w:rPr>
          <w:rFonts w:ascii="Times New Roman"/>
          <w:b w:val="false"/>
          <w:i w:val="false"/>
          <w:color w:val="000000"/>
          <w:sz w:val="28"/>
        </w:rPr>
        <w:t>
      1) проекты нормативных правовых актов, затрагивающих вопросы деятельности финансовых организаций и оказания финансовых услуг, если такие проекты раскрываются неограниченному кругу лиц в соответствии с законодательством государства-члена;</w:t>
      </w:r>
      <w:r>
        <w:br/>
      </w:r>
      <w:r>
        <w:rPr>
          <w:rFonts w:ascii="Times New Roman"/>
          <w:b w:val="false"/>
          <w:i w:val="false"/>
          <w:color w:val="000000"/>
          <w:sz w:val="28"/>
        </w:rPr>
        <w:t>
      2) общая информация о финансовых организациях и зарегистрированных трансграничных организациях государства-члена, которая включает следующие сведения:</w:t>
      </w:r>
      <w:r>
        <w:br/>
      </w:r>
      <w:r>
        <w:rPr>
          <w:rFonts w:ascii="Times New Roman"/>
          <w:b w:val="false"/>
          <w:i w:val="false"/>
          <w:color w:val="000000"/>
          <w:sz w:val="28"/>
        </w:rPr>
        <w:t>
</w:t>
      </w:r>
      <w:r>
        <w:rPr>
          <w:rFonts w:ascii="Times New Roman"/>
          <w:b w:val="false"/>
          <w:i w:val="false"/>
          <w:color w:val="000000"/>
          <w:sz w:val="28"/>
        </w:rPr>
        <w:t>
      соответствующий финансовый рынок;</w:t>
      </w:r>
      <w:r>
        <w:br/>
      </w:r>
      <w:r>
        <w:rPr>
          <w:rFonts w:ascii="Times New Roman"/>
          <w:b w:val="false"/>
          <w:i w:val="false"/>
          <w:color w:val="000000"/>
          <w:sz w:val="28"/>
        </w:rPr>
        <w:t>
</w:t>
      </w:r>
      <w:r>
        <w:rPr>
          <w:rFonts w:ascii="Times New Roman"/>
          <w:b w:val="false"/>
          <w:i w:val="false"/>
          <w:color w:val="000000"/>
          <w:sz w:val="28"/>
        </w:rPr>
        <w:t>
      наименования трансграничных организаций;</w:t>
      </w:r>
      <w:r>
        <w:br/>
      </w:r>
      <w:r>
        <w:rPr>
          <w:rFonts w:ascii="Times New Roman"/>
          <w:b w:val="false"/>
          <w:i w:val="false"/>
          <w:color w:val="000000"/>
          <w:sz w:val="28"/>
        </w:rPr>
        <w:t>
</w:t>
      </w:r>
      <w:r>
        <w:rPr>
          <w:rFonts w:ascii="Times New Roman"/>
          <w:b w:val="false"/>
          <w:i w:val="false"/>
          <w:color w:val="000000"/>
          <w:sz w:val="28"/>
        </w:rPr>
        <w:t>
      тип и дата выдачи разрешений и (или) лицензий (свидетельств о государственной регистрации);</w:t>
      </w:r>
      <w:r>
        <w:br/>
      </w:r>
      <w:r>
        <w:rPr>
          <w:rFonts w:ascii="Times New Roman"/>
          <w:b w:val="false"/>
          <w:i w:val="false"/>
          <w:color w:val="000000"/>
          <w:sz w:val="28"/>
        </w:rPr>
        <w:t>
      3) в сфере банковских услуг:</w:t>
      </w:r>
      <w:r>
        <w:br/>
      </w:r>
      <w:r>
        <w:rPr>
          <w:rFonts w:ascii="Times New Roman"/>
          <w:b w:val="false"/>
          <w:i w:val="false"/>
          <w:color w:val="000000"/>
          <w:sz w:val="28"/>
        </w:rPr>
        <w:t>
</w:t>
      </w:r>
      <w:r>
        <w:rPr>
          <w:rFonts w:ascii="Times New Roman"/>
          <w:b w:val="false"/>
          <w:i w:val="false"/>
          <w:color w:val="000000"/>
          <w:sz w:val="28"/>
        </w:rPr>
        <w:t>
      активы банков в целом, в том числе трансграничных организаций;</w:t>
      </w:r>
      <w:r>
        <w:br/>
      </w:r>
      <w:r>
        <w:rPr>
          <w:rFonts w:ascii="Times New Roman"/>
          <w:b w:val="false"/>
          <w:i w:val="false"/>
          <w:color w:val="000000"/>
          <w:sz w:val="28"/>
        </w:rPr>
        <w:t>
</w:t>
      </w:r>
      <w:r>
        <w:rPr>
          <w:rFonts w:ascii="Times New Roman"/>
          <w:b w:val="false"/>
          <w:i w:val="false"/>
          <w:color w:val="000000"/>
          <w:sz w:val="28"/>
        </w:rPr>
        <w:t>
      обязательства банков в целом, в том числе трансграничных организаций;</w:t>
      </w:r>
      <w:r>
        <w:br/>
      </w:r>
      <w:r>
        <w:rPr>
          <w:rFonts w:ascii="Times New Roman"/>
          <w:b w:val="false"/>
          <w:i w:val="false"/>
          <w:color w:val="000000"/>
          <w:sz w:val="28"/>
        </w:rPr>
        <w:t>
</w:t>
      </w:r>
      <w:r>
        <w:rPr>
          <w:rFonts w:ascii="Times New Roman"/>
          <w:b w:val="false"/>
          <w:i w:val="false"/>
          <w:color w:val="000000"/>
          <w:sz w:val="28"/>
        </w:rPr>
        <w:t>
      собственный капитал банков в целом, в том числе трансграничных организаций;</w:t>
      </w:r>
      <w:r>
        <w:br/>
      </w:r>
      <w:r>
        <w:rPr>
          <w:rFonts w:ascii="Times New Roman"/>
          <w:b w:val="false"/>
          <w:i w:val="false"/>
          <w:color w:val="000000"/>
          <w:sz w:val="28"/>
        </w:rPr>
        <w:t>
      4) в сфере страховых услуг:</w:t>
      </w:r>
      <w:r>
        <w:br/>
      </w:r>
      <w:r>
        <w:rPr>
          <w:rFonts w:ascii="Times New Roman"/>
          <w:b w:val="false"/>
          <w:i w:val="false"/>
          <w:color w:val="000000"/>
          <w:sz w:val="28"/>
        </w:rPr>
        <w:t>
</w:t>
      </w:r>
      <w:r>
        <w:rPr>
          <w:rFonts w:ascii="Times New Roman"/>
          <w:b w:val="false"/>
          <w:i w:val="false"/>
          <w:color w:val="000000"/>
          <w:sz w:val="28"/>
        </w:rPr>
        <w:t>
      совокупные активы страховых организаций в целом по рынку, в том числе трансграничных организаций;</w:t>
      </w:r>
      <w:r>
        <w:br/>
      </w:r>
      <w:r>
        <w:rPr>
          <w:rFonts w:ascii="Times New Roman"/>
          <w:b w:val="false"/>
          <w:i w:val="false"/>
          <w:color w:val="000000"/>
          <w:sz w:val="28"/>
        </w:rPr>
        <w:t>
</w:t>
      </w:r>
      <w:r>
        <w:rPr>
          <w:rFonts w:ascii="Times New Roman"/>
          <w:b w:val="false"/>
          <w:i w:val="false"/>
          <w:color w:val="000000"/>
          <w:sz w:val="28"/>
        </w:rPr>
        <w:t>
      собственный капитал страховых организаций в целом по рынку, в том числе трансграничных организаций;</w:t>
      </w:r>
      <w:r>
        <w:br/>
      </w:r>
      <w:r>
        <w:rPr>
          <w:rFonts w:ascii="Times New Roman"/>
          <w:b w:val="false"/>
          <w:i w:val="false"/>
          <w:color w:val="000000"/>
          <w:sz w:val="28"/>
        </w:rPr>
        <w:t>
</w:t>
      </w:r>
      <w:r>
        <w:rPr>
          <w:rFonts w:ascii="Times New Roman"/>
          <w:b w:val="false"/>
          <w:i w:val="false"/>
          <w:color w:val="000000"/>
          <w:sz w:val="28"/>
        </w:rPr>
        <w:t>
      страховые резервы страховых организаций в целом по рынку, в том числе трансграничных организаций;</w:t>
      </w:r>
      <w:r>
        <w:br/>
      </w:r>
      <w:r>
        <w:rPr>
          <w:rFonts w:ascii="Times New Roman"/>
          <w:b w:val="false"/>
          <w:i w:val="false"/>
          <w:color w:val="000000"/>
          <w:sz w:val="28"/>
        </w:rPr>
        <w:t>
</w:t>
      </w:r>
      <w:r>
        <w:rPr>
          <w:rFonts w:ascii="Times New Roman"/>
          <w:b w:val="false"/>
          <w:i w:val="false"/>
          <w:color w:val="000000"/>
          <w:sz w:val="28"/>
        </w:rPr>
        <w:t>
      страховые премии страховых организаций в целом по рынку, в том числе трансграничных организаций;</w:t>
      </w:r>
      <w:r>
        <w:br/>
      </w:r>
      <w:r>
        <w:rPr>
          <w:rFonts w:ascii="Times New Roman"/>
          <w:b w:val="false"/>
          <w:i w:val="false"/>
          <w:color w:val="000000"/>
          <w:sz w:val="28"/>
        </w:rPr>
        <w:t>
</w:t>
      </w:r>
      <w:r>
        <w:rPr>
          <w:rFonts w:ascii="Times New Roman"/>
          <w:b w:val="false"/>
          <w:i w:val="false"/>
          <w:color w:val="000000"/>
          <w:sz w:val="28"/>
        </w:rPr>
        <w:t>
      страховые выплаты страховых организаций в целом по рынку, в том числе трансграничных организаций;</w:t>
      </w:r>
      <w:r>
        <w:br/>
      </w:r>
      <w:r>
        <w:rPr>
          <w:rFonts w:ascii="Times New Roman"/>
          <w:b w:val="false"/>
          <w:i w:val="false"/>
          <w:color w:val="000000"/>
          <w:sz w:val="28"/>
        </w:rPr>
        <w:t>
      5) в сфере рынка ценных бумаг – количество и объем сделок по ценным бумагам эмитентов одного государства-члена, допущенным к обращению на организованных рынках ценных бумаг других государств-членов;</w:t>
      </w:r>
      <w:r>
        <w:br/>
      </w:r>
      <w:r>
        <w:rPr>
          <w:rFonts w:ascii="Times New Roman"/>
          <w:b w:val="false"/>
          <w:i w:val="false"/>
          <w:color w:val="000000"/>
          <w:sz w:val="28"/>
        </w:rPr>
        <w:t xml:space="preserve">
      6) иная информация, об обмене которой уполномоченные органы могут договариваться отдельно и которая не противоречит законодательству государств-членов. </w:t>
      </w:r>
      <w:r>
        <w:br/>
      </w:r>
      <w:r>
        <w:rPr>
          <w:rFonts w:ascii="Times New Roman"/>
          <w:b w:val="false"/>
          <w:i w:val="false"/>
          <w:color w:val="000000"/>
          <w:sz w:val="28"/>
        </w:rPr>
        <w:t>
</w:t>
      </w:r>
      <w:r>
        <w:rPr>
          <w:rFonts w:ascii="Times New Roman"/>
          <w:b w:val="false"/>
          <w:i w:val="false"/>
          <w:color w:val="000000"/>
          <w:sz w:val="28"/>
        </w:rPr>
        <w:t>
      3. Евразийская экономическая комиссия осуществляет сбор информации, предусмотренной пунктом 2 настоящей статьи, и в течение 30 календарных дней с даты истечения срока ее размещения уполномоченными органами на своих официальных сайтах осуществляет размещение обобщенной информации на официальном сайте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xml:space="preserve">
      4. Уполномоченные органы представляют в Евразийскую экономическую комиссию сведения о структурных подразделениях, ответственных за размещение на своих официальных сайтах информации, предусмотренной пунктом 2 настоящей статьи, в течение 30 календарных дней с даты вступления в силу настоящего Соглашения. </w:t>
      </w:r>
      <w:r>
        <w:br/>
      </w:r>
      <w:r>
        <w:rPr>
          <w:rFonts w:ascii="Times New Roman"/>
          <w:b w:val="false"/>
          <w:i w:val="false"/>
          <w:color w:val="000000"/>
          <w:sz w:val="28"/>
        </w:rPr>
        <w:t>
</w:t>
      </w:r>
      <w:r>
        <w:rPr>
          <w:rFonts w:ascii="Times New Roman"/>
          <w:b w:val="false"/>
          <w:i w:val="false"/>
          <w:color w:val="000000"/>
          <w:sz w:val="28"/>
        </w:rPr>
        <w:t>
      В случаях назначения других ответственных подразделений или иных изменений, уполномоченные органы извещают об этом Евразийскую экономическую комиссию в течение 30 календарных дней с даты соответствующих изменений.</w:t>
      </w:r>
      <w:r>
        <w:br/>
      </w:r>
      <w:r>
        <w:rPr>
          <w:rFonts w:ascii="Times New Roman"/>
          <w:b w:val="false"/>
          <w:i w:val="false"/>
          <w:color w:val="000000"/>
          <w:sz w:val="28"/>
        </w:rPr>
        <w:t>
</w:t>
      </w:r>
      <w:r>
        <w:rPr>
          <w:rFonts w:ascii="Times New Roman"/>
          <w:b w:val="false"/>
          <w:i w:val="false"/>
          <w:color w:val="000000"/>
          <w:sz w:val="28"/>
        </w:rPr>
        <w:t xml:space="preserve">
      В случае изменения уполномоченных органов, Стороны информируют об этом друг друга и Евразийскую экономическую комиссию. </w:t>
      </w:r>
      <w:r>
        <w:br/>
      </w:r>
      <w:r>
        <w:rPr>
          <w:rFonts w:ascii="Times New Roman"/>
          <w:b w:val="false"/>
          <w:i w:val="false"/>
          <w:color w:val="000000"/>
          <w:sz w:val="28"/>
        </w:rPr>
        <w:t>
 </w:t>
      </w:r>
    </w:p>
    <w:bookmarkEnd w:id="11"/>
    <w:bookmarkStart w:name="z58" w:id="12"/>
    <w:p>
      <w:pPr>
        <w:spacing w:after="0"/>
        <w:ind w:left="0"/>
        <w:jc w:val="left"/>
      </w:pPr>
      <w:r>
        <w:rPr>
          <w:rFonts w:ascii="Times New Roman"/>
          <w:b/>
          <w:i w:val="false"/>
          <w:color w:val="000000"/>
        </w:rPr>
        <w:t xml:space="preserve"> 
Статья 4. Взаимные консультации уполномоченных органов</w:t>
      </w:r>
    </w:p>
    <w:bookmarkEnd w:id="12"/>
    <w:bookmarkStart w:name="z36" w:id="13"/>
    <w:p>
      <w:pPr>
        <w:spacing w:after="0"/>
        <w:ind w:left="0"/>
        <w:jc w:val="both"/>
      </w:pPr>
      <w:r>
        <w:rPr>
          <w:rFonts w:ascii="Times New Roman"/>
          <w:b w:val="false"/>
          <w:i w:val="false"/>
          <w:color w:val="000000"/>
          <w:sz w:val="28"/>
        </w:rPr>
        <w:t>
      1. В соответствии с законодательством государств-членов уполномоченные органы будут осуществлять взаимные консультации и обмен мнениями по следующим входящим в их компетенцию (полномочия) вопросам в сфере финансового рынка:</w:t>
      </w:r>
      <w:r>
        <w:br/>
      </w:r>
      <w:r>
        <w:rPr>
          <w:rFonts w:ascii="Times New Roman"/>
          <w:b w:val="false"/>
          <w:i w:val="false"/>
          <w:color w:val="000000"/>
          <w:sz w:val="28"/>
        </w:rPr>
        <w:t>
      1) законодательство и проекты нормативных правовых актов своих государств в сфере регулирования, надзора и контроля финансового рынка и финансовых организаций, а также направления гармонизации законодательства своих государств с учетом международного опыта и наилучшей международной практики;</w:t>
      </w:r>
      <w:r>
        <w:br/>
      </w:r>
      <w:r>
        <w:rPr>
          <w:rFonts w:ascii="Times New Roman"/>
          <w:b w:val="false"/>
          <w:i w:val="false"/>
          <w:color w:val="000000"/>
          <w:sz w:val="28"/>
        </w:rPr>
        <w:t xml:space="preserve">
      2) развитие систем защиты прав и интересов потребителей финансовых услуг и инвесторов, включая вопросы гарантирования вкладов, страховых выплат; </w:t>
      </w:r>
      <w:r>
        <w:br/>
      </w:r>
      <w:r>
        <w:rPr>
          <w:rFonts w:ascii="Times New Roman"/>
          <w:b w:val="false"/>
          <w:i w:val="false"/>
          <w:color w:val="000000"/>
          <w:sz w:val="28"/>
        </w:rPr>
        <w:t>
      3) обмен информацией о правоприменительной практике государств-членов;</w:t>
      </w:r>
      <w:r>
        <w:br/>
      </w:r>
      <w:r>
        <w:rPr>
          <w:rFonts w:ascii="Times New Roman"/>
          <w:b w:val="false"/>
          <w:i w:val="false"/>
          <w:color w:val="000000"/>
          <w:sz w:val="28"/>
        </w:rPr>
        <w:t>
      4) содействие в организации семинаров, квалификационных курсов, рабочих встреч с целью улучшения технических навыков и повышения квалификации сотрудников уполномоченных органов;</w:t>
      </w:r>
      <w:r>
        <w:br/>
      </w:r>
      <w:r>
        <w:rPr>
          <w:rFonts w:ascii="Times New Roman"/>
          <w:b w:val="false"/>
          <w:i w:val="false"/>
          <w:color w:val="000000"/>
          <w:sz w:val="28"/>
        </w:rPr>
        <w:t>
      5) выявление и оценка рисков, возникающих на финансовом рынке в целом и в деятельности отдельных финансовых организаций, действующих на указанном рынке, совершенствование требований к организации систем управления рисками;</w:t>
      </w:r>
      <w:r>
        <w:br/>
      </w:r>
      <w:r>
        <w:rPr>
          <w:rFonts w:ascii="Times New Roman"/>
          <w:b w:val="false"/>
          <w:i w:val="false"/>
          <w:color w:val="000000"/>
          <w:sz w:val="28"/>
        </w:rPr>
        <w:t>
      6) содействие повышению финансовой грамотности населения государств-членов, а также создание и развитие институтов досудебного разрешения споров, связанных с оказанием услуг, в том числе через институт финансового омбудсмена;</w:t>
      </w:r>
      <w:r>
        <w:br/>
      </w:r>
      <w:r>
        <w:rPr>
          <w:rFonts w:ascii="Times New Roman"/>
          <w:b w:val="false"/>
          <w:i w:val="false"/>
          <w:color w:val="000000"/>
          <w:sz w:val="28"/>
        </w:rPr>
        <w:t xml:space="preserve">
      7) совершенствование требований, предъявляемых к квалификации и деловой репутации лиц, занимающих руководящие должности в финансовых организациях, и иных лиц, участвующих в управлении финансовыми организациями, в соответствии с законодательством государств-членов; </w:t>
      </w:r>
      <w:r>
        <w:br/>
      </w:r>
      <w:r>
        <w:rPr>
          <w:rFonts w:ascii="Times New Roman"/>
          <w:b w:val="false"/>
          <w:i w:val="false"/>
          <w:color w:val="000000"/>
          <w:sz w:val="28"/>
        </w:rPr>
        <w:t>
      8) иные вопросы, возникающие в ходе регулирования, надзора и контроля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2. Уполномоченные органы осуществляют обмен мнениями по вопросам регулирования, надзора и контроля финансового рынка, в том числе в рамках Консультативного комитета по финансовым рынкам при Евразийской экономической комиссии.</w:t>
      </w:r>
      <w:r>
        <w:br/>
      </w:r>
      <w:r>
        <w:rPr>
          <w:rFonts w:ascii="Times New Roman"/>
          <w:b w:val="false"/>
          <w:i w:val="false"/>
          <w:color w:val="000000"/>
          <w:sz w:val="28"/>
        </w:rPr>
        <w:t>
 </w:t>
      </w:r>
    </w:p>
    <w:bookmarkEnd w:id="13"/>
    <w:bookmarkStart w:name="z69" w:id="14"/>
    <w:p>
      <w:pPr>
        <w:spacing w:after="0"/>
        <w:ind w:left="0"/>
        <w:jc w:val="left"/>
      </w:pPr>
      <w:r>
        <w:rPr>
          <w:rFonts w:ascii="Times New Roman"/>
          <w:b/>
          <w:i w:val="false"/>
          <w:color w:val="000000"/>
        </w:rPr>
        <w:t xml:space="preserve"> 
Глава 3. Обмен информацией, в том числе конфиденциальной,</w:t>
      </w:r>
      <w:r>
        <w:br/>
      </w:r>
      <w:r>
        <w:rPr>
          <w:rFonts w:ascii="Times New Roman"/>
          <w:b/>
          <w:i w:val="false"/>
          <w:color w:val="000000"/>
        </w:rPr>
        <w:t>
в сфере финансового рынка</w:t>
      </w:r>
      <w:r>
        <w:br/>
      </w:r>
      <w:r>
        <w:rPr>
          <w:rFonts w:ascii="Times New Roman"/>
          <w:b/>
          <w:i w:val="false"/>
          <w:color w:val="000000"/>
        </w:rPr>
        <w:t>
</w:t>
      </w:r>
      <w:r>
        <w:rPr>
          <w:rFonts w:ascii="Times New Roman"/>
          <w:b/>
          <w:i w:val="false"/>
          <w:color w:val="000000"/>
        </w:rPr>
        <w:t>
Статья 5. Область применения</w:t>
      </w:r>
    </w:p>
    <w:bookmarkEnd w:id="14"/>
    <w:bookmarkStart w:name="z38" w:id="15"/>
    <w:p>
      <w:pPr>
        <w:spacing w:after="0"/>
        <w:ind w:left="0"/>
        <w:jc w:val="both"/>
      </w:pPr>
      <w:r>
        <w:rPr>
          <w:rFonts w:ascii="Times New Roman"/>
          <w:b w:val="false"/>
          <w:i w:val="false"/>
          <w:color w:val="000000"/>
          <w:sz w:val="28"/>
        </w:rPr>
        <w:t>
      1. Уполномоченные органы в пределах своей компетенции (полномочий) осуществляют обмен информацией, в том числе конфиденциальной, по запросу любого уполномоченного органа в наиболее полном объеме, включая следующую информацию:</w:t>
      </w:r>
      <w:r>
        <w:br/>
      </w:r>
      <w:r>
        <w:rPr>
          <w:rFonts w:ascii="Times New Roman"/>
          <w:b w:val="false"/>
          <w:i w:val="false"/>
          <w:color w:val="000000"/>
          <w:sz w:val="28"/>
        </w:rPr>
        <w:t>
      1) государственная регистрация, деятельность, предусмотренная лицензией (разрешением), выдача или отказ в выдаче согласия на приобретение акций (долей участия) финансовой организации, зарегистрированной в другом государстве-члене, состав банковской группы (банковского холдинга), банковского конгломерата, структура (состав органов) управления родительской (материнской) организации, управление и система внутреннего контроля родительской (материнской) организации, акционеры (участники), аффилированные лица, филиалы, представительства, а также организации, в отношении которых организация, действующая на финансовом рынке другого государства-члена, имеет возможность в силу преобладающего участия в уставном капитале либо в соответствии с заключенным договором, либо иным образом определять решения, принимаемые органами управления указанных организаций;</w:t>
      </w:r>
      <w:r>
        <w:br/>
      </w:r>
      <w:r>
        <w:rPr>
          <w:rFonts w:ascii="Times New Roman"/>
          <w:b w:val="false"/>
          <w:i w:val="false"/>
          <w:color w:val="000000"/>
          <w:sz w:val="28"/>
        </w:rPr>
        <w:t>
      2) 
</w:t>
      </w:r>
      <w:r>
        <w:rPr>
          <w:rFonts w:ascii="Times New Roman"/>
          <w:b w:val="false"/>
          <w:i w:val="false"/>
          <w:color w:val="000000"/>
          <w:sz w:val="28"/>
        </w:rPr>
        <w:t>
информация, необходимая для принятия решения об открытии трансграничной организации, в том числе сведения о финансовом состоянии родительской (материнской) организации;</w:t>
      </w:r>
      <w:r>
        <w:br/>
      </w:r>
      <w:r>
        <w:rPr>
          <w:rFonts w:ascii="Times New Roman"/>
          <w:b w:val="false"/>
          <w:i w:val="false"/>
          <w:color w:val="000000"/>
          <w:sz w:val="28"/>
        </w:rPr>
        <w:t>
      3) 
</w:t>
      </w:r>
      <w:r>
        <w:rPr>
          <w:rFonts w:ascii="Times New Roman"/>
          <w:b w:val="false"/>
          <w:i w:val="false"/>
          <w:color w:val="000000"/>
          <w:sz w:val="28"/>
        </w:rPr>
        <w:t>
надзор и контроль за деятельностью финансовых организаций, мониторинг соблюдения ими пруденциальных нормативов;</w:t>
      </w:r>
      <w:r>
        <w:br/>
      </w:r>
      <w:r>
        <w:rPr>
          <w:rFonts w:ascii="Times New Roman"/>
          <w:b w:val="false"/>
          <w:i w:val="false"/>
          <w:color w:val="000000"/>
          <w:sz w:val="28"/>
        </w:rPr>
        <w:t>
      4) 
</w:t>
      </w:r>
      <w:r>
        <w:rPr>
          <w:rFonts w:ascii="Times New Roman"/>
          <w:b w:val="false"/>
          <w:i w:val="false"/>
          <w:color w:val="000000"/>
          <w:sz w:val="28"/>
        </w:rPr>
        <w:t>
проведенные проверки и их результаты в отношении родительской (материнской) организации и трансграничной организации, а также финансовых организаций, осуществляющих регулярные трансграничные операции;</w:t>
      </w:r>
      <w:r>
        <w:br/>
      </w:r>
      <w:r>
        <w:rPr>
          <w:rFonts w:ascii="Times New Roman"/>
          <w:b w:val="false"/>
          <w:i w:val="false"/>
          <w:color w:val="000000"/>
          <w:sz w:val="28"/>
        </w:rPr>
        <w:t>
      5) 
</w:t>
      </w:r>
      <w:r>
        <w:rPr>
          <w:rFonts w:ascii="Times New Roman"/>
          <w:b w:val="false"/>
          <w:i w:val="false"/>
          <w:color w:val="000000"/>
          <w:sz w:val="28"/>
        </w:rPr>
        <w:t>
применение в отношении родительской (материнской) организации, трансграничной организации либо лиц, занимающих в них руководящие должности, мер воздействия и санкций;</w:t>
      </w:r>
      <w:r>
        <w:br/>
      </w:r>
      <w:r>
        <w:rPr>
          <w:rFonts w:ascii="Times New Roman"/>
          <w:b w:val="false"/>
          <w:i w:val="false"/>
          <w:color w:val="000000"/>
          <w:sz w:val="28"/>
        </w:rPr>
        <w:t>
      6) 
</w:t>
      </w:r>
      <w:r>
        <w:rPr>
          <w:rFonts w:ascii="Times New Roman"/>
          <w:b w:val="false"/>
          <w:i w:val="false"/>
          <w:color w:val="000000"/>
          <w:sz w:val="28"/>
        </w:rPr>
        <w:t>
результаты мониторинга соблюдения финансовыми организациями, в том числе эмитентами ценных бумаг, законодательства государств-членов в отношении раскрытия информации;</w:t>
      </w:r>
      <w:r>
        <w:br/>
      </w:r>
      <w:r>
        <w:rPr>
          <w:rFonts w:ascii="Times New Roman"/>
          <w:b w:val="false"/>
          <w:i w:val="false"/>
          <w:color w:val="000000"/>
          <w:sz w:val="28"/>
        </w:rPr>
        <w:t>
      7) 
</w:t>
      </w:r>
      <w:r>
        <w:rPr>
          <w:rFonts w:ascii="Times New Roman"/>
          <w:b w:val="false"/>
          <w:i w:val="false"/>
          <w:color w:val="000000"/>
          <w:sz w:val="28"/>
        </w:rPr>
        <w:t>
предотвращение, выявление и пресечение злоупотреблений на организованных торгах в форме неправомерного использования инсайдерской информации, манипулирования рынком, выявление противоправных или иных незаконных операций, в том числе связанных с легализацией (отмыванием) доходов, полученных преступным путем, и финансированием терроризма, а также иных нарушений на финансовом рынке, регулирование которого входит в компетенцию (полномочия) уполномоченных органов;</w:t>
      </w:r>
      <w:r>
        <w:br/>
      </w:r>
      <w:r>
        <w:rPr>
          <w:rFonts w:ascii="Times New Roman"/>
          <w:b w:val="false"/>
          <w:i w:val="false"/>
          <w:color w:val="000000"/>
          <w:sz w:val="28"/>
        </w:rPr>
        <w:t>
      8) 
</w:t>
      </w:r>
      <w:r>
        <w:rPr>
          <w:rFonts w:ascii="Times New Roman"/>
          <w:b w:val="false"/>
          <w:i w:val="false"/>
          <w:color w:val="000000"/>
          <w:sz w:val="28"/>
        </w:rPr>
        <w:t>
совершение трансграничных страховых и перестраховочных операций на страховых рынках государств-членов;</w:t>
      </w:r>
      <w:r>
        <w:br/>
      </w:r>
      <w:r>
        <w:rPr>
          <w:rFonts w:ascii="Times New Roman"/>
          <w:b w:val="false"/>
          <w:i w:val="false"/>
          <w:color w:val="000000"/>
          <w:sz w:val="28"/>
        </w:rPr>
        <w:t>
      9) 
</w:t>
      </w:r>
      <w:r>
        <w:rPr>
          <w:rFonts w:ascii="Times New Roman"/>
          <w:b w:val="false"/>
          <w:i w:val="false"/>
          <w:color w:val="000000"/>
          <w:sz w:val="28"/>
        </w:rPr>
        <w:t>
иная информация, относящаяся к компетенции (полномочиям) уполномоченных органов в соответствии с законодательством государств-членов.</w:t>
      </w:r>
      <w:r>
        <w:br/>
      </w:r>
      <w:r>
        <w:rPr>
          <w:rFonts w:ascii="Times New Roman"/>
          <w:b w:val="false"/>
          <w:i w:val="false"/>
          <w:color w:val="000000"/>
          <w:sz w:val="28"/>
        </w:rPr>
        <w:t>
      2. 
</w:t>
      </w:r>
      <w:r>
        <w:rPr>
          <w:rFonts w:ascii="Times New Roman"/>
          <w:b w:val="false"/>
          <w:i w:val="false"/>
          <w:color w:val="000000"/>
          <w:sz w:val="28"/>
        </w:rPr>
        <w:t>
Если предусмотренная настоящим Соглашением информация непосредственно имеется или может быть получена в государстве запрашиваемого органа, этот орган будет предпринимать все усилия для того, чтобы в полном объеме оказать помощь по получению запрашиваемой информации.</w:t>
      </w:r>
      <w:r>
        <w:br/>
      </w:r>
      <w:r>
        <w:rPr>
          <w:rFonts w:ascii="Times New Roman"/>
          <w:b w:val="false"/>
          <w:i w:val="false"/>
          <w:color w:val="000000"/>
          <w:sz w:val="28"/>
        </w:rPr>
        <w:t>
      3. 
</w:t>
      </w:r>
      <w:r>
        <w:rPr>
          <w:rFonts w:ascii="Times New Roman"/>
          <w:b w:val="false"/>
          <w:i w:val="false"/>
          <w:color w:val="000000"/>
          <w:sz w:val="28"/>
        </w:rPr>
        <w:t>
Уполномоченный орган может направлять запрос о представлении конфиденциальной информации (далее – запрос) только в целях осуществления им своих функций.</w:t>
      </w:r>
      <w:r>
        <w:br/>
      </w:r>
      <w:r>
        <w:rPr>
          <w:rFonts w:ascii="Times New Roman"/>
          <w:b w:val="false"/>
          <w:i w:val="false"/>
          <w:color w:val="000000"/>
          <w:sz w:val="28"/>
        </w:rPr>
        <w:t>
 </w:t>
      </w:r>
    </w:p>
    <w:bookmarkEnd w:id="15"/>
    <w:bookmarkStart w:name="z82" w:id="16"/>
    <w:p>
      <w:pPr>
        <w:spacing w:after="0"/>
        <w:ind w:left="0"/>
        <w:jc w:val="left"/>
      </w:pPr>
      <w:r>
        <w:rPr>
          <w:rFonts w:ascii="Times New Roman"/>
          <w:b/>
          <w:i w:val="false"/>
          <w:color w:val="000000"/>
        </w:rPr>
        <w:t xml:space="preserve"> 
Статья 6. Способы обмена конфиденциальной информацией</w:t>
      </w:r>
    </w:p>
    <w:bookmarkEnd w:id="16"/>
    <w:bookmarkStart w:name="z83" w:id="17"/>
    <w:p>
      <w:pPr>
        <w:spacing w:after="0"/>
        <w:ind w:left="0"/>
        <w:jc w:val="both"/>
      </w:pPr>
      <w:r>
        <w:rPr>
          <w:rFonts w:ascii="Times New Roman"/>
          <w:b w:val="false"/>
          <w:i w:val="false"/>
          <w:color w:val="000000"/>
          <w:sz w:val="28"/>
        </w:rPr>
        <w:t>
      Обмен конфиденциальной информацией осуществляется уполномоченными органами в письменной форме, в форме очных консультаций и электронной форме по защищенным каналам связи с возможным последующим подтверждением в письменной форме в случае заинтересованности Сторон.</w:t>
      </w:r>
      <w:r>
        <w:br/>
      </w:r>
      <w:r>
        <w:rPr>
          <w:rFonts w:ascii="Times New Roman"/>
          <w:b w:val="false"/>
          <w:i w:val="false"/>
          <w:color w:val="000000"/>
          <w:sz w:val="28"/>
        </w:rPr>
        <w:t>
</w:t>
      </w:r>
      <w:r>
        <w:rPr>
          <w:rFonts w:ascii="Times New Roman"/>
          <w:b w:val="false"/>
          <w:i w:val="false"/>
          <w:color w:val="000000"/>
          <w:sz w:val="28"/>
        </w:rPr>
        <w:t>
      Использование способа обмена конфиденциальной информацией согласовывается Сторонами на двусторонней основе в случае заинтересованности Сторон.</w:t>
      </w:r>
      <w:r>
        <w:br/>
      </w:r>
      <w:r>
        <w:rPr>
          <w:rFonts w:ascii="Times New Roman"/>
          <w:b w:val="false"/>
          <w:i w:val="false"/>
          <w:color w:val="000000"/>
          <w:sz w:val="28"/>
        </w:rPr>
        <w:t>
 </w:t>
      </w:r>
    </w:p>
    <w:bookmarkEnd w:id="17"/>
    <w:bookmarkStart w:name="z85" w:id="18"/>
    <w:p>
      <w:pPr>
        <w:spacing w:after="0"/>
        <w:ind w:left="0"/>
        <w:jc w:val="left"/>
      </w:pPr>
      <w:r>
        <w:rPr>
          <w:rFonts w:ascii="Times New Roman"/>
          <w:b/>
          <w:i w:val="false"/>
          <w:color w:val="000000"/>
        </w:rPr>
        <w:t xml:space="preserve"> 
Статья 7. Содержание запроса о предоставлении</w:t>
      </w:r>
      <w:r>
        <w:br/>
      </w:r>
      <w:r>
        <w:rPr>
          <w:rFonts w:ascii="Times New Roman"/>
          <w:b/>
          <w:i w:val="false"/>
          <w:color w:val="000000"/>
        </w:rPr>
        <w:t>
конфиденциальной информации</w:t>
      </w:r>
    </w:p>
    <w:bookmarkEnd w:id="18"/>
    <w:bookmarkStart w:name="z86" w:id="19"/>
    <w:p>
      <w:pPr>
        <w:spacing w:after="0"/>
        <w:ind w:left="0"/>
        <w:jc w:val="both"/>
      </w:pPr>
      <w:r>
        <w:rPr>
          <w:rFonts w:ascii="Times New Roman"/>
          <w:b w:val="false"/>
          <w:i w:val="false"/>
          <w:color w:val="000000"/>
          <w:sz w:val="28"/>
        </w:rPr>
        <w:t>      1. 
Запрос должен содержать следующие сведения:</w:t>
      </w:r>
      <w:r>
        <w:br/>
      </w:r>
      <w:r>
        <w:rPr>
          <w:rFonts w:ascii="Times New Roman"/>
          <w:b w:val="false"/>
          <w:i w:val="false"/>
          <w:color w:val="000000"/>
          <w:sz w:val="28"/>
        </w:rPr>
        <w:t>
      1) 
</w:t>
      </w:r>
      <w:r>
        <w:rPr>
          <w:rFonts w:ascii="Times New Roman"/>
          <w:b w:val="false"/>
          <w:i w:val="false"/>
          <w:color w:val="000000"/>
          <w:sz w:val="28"/>
        </w:rPr>
        <w:t>
наименование запрашивающего органа;</w:t>
      </w:r>
      <w:r>
        <w:br/>
      </w:r>
      <w:r>
        <w:rPr>
          <w:rFonts w:ascii="Times New Roman"/>
          <w:b w:val="false"/>
          <w:i w:val="false"/>
          <w:color w:val="000000"/>
          <w:sz w:val="28"/>
        </w:rPr>
        <w:t>
      2) 
</w:t>
      </w:r>
      <w:r>
        <w:rPr>
          <w:rFonts w:ascii="Times New Roman"/>
          <w:b w:val="false"/>
          <w:i w:val="false"/>
          <w:color w:val="000000"/>
          <w:sz w:val="28"/>
        </w:rPr>
        <w:t>
наименование запрашиваемого органа;</w:t>
      </w:r>
      <w:r>
        <w:br/>
      </w:r>
      <w:r>
        <w:rPr>
          <w:rFonts w:ascii="Times New Roman"/>
          <w:b w:val="false"/>
          <w:i w:val="false"/>
          <w:color w:val="000000"/>
          <w:sz w:val="28"/>
        </w:rPr>
        <w:t>
      3) 
</w:t>
      </w:r>
      <w:r>
        <w:rPr>
          <w:rFonts w:ascii="Times New Roman"/>
          <w:b w:val="false"/>
          <w:i w:val="false"/>
          <w:color w:val="000000"/>
          <w:sz w:val="28"/>
        </w:rPr>
        <w:t>
ссылка на настоящее Соглашение;</w:t>
      </w:r>
      <w:r>
        <w:br/>
      </w:r>
      <w:r>
        <w:rPr>
          <w:rFonts w:ascii="Times New Roman"/>
          <w:b w:val="false"/>
          <w:i w:val="false"/>
          <w:color w:val="000000"/>
          <w:sz w:val="28"/>
        </w:rPr>
        <w:t>
      4) 
</w:t>
      </w:r>
      <w:r>
        <w:rPr>
          <w:rFonts w:ascii="Times New Roman"/>
          <w:b w:val="false"/>
          <w:i w:val="false"/>
          <w:color w:val="000000"/>
          <w:sz w:val="28"/>
        </w:rPr>
        <w:t>
описание фактов, послуживших основанием для направления запроса;</w:t>
      </w:r>
      <w:r>
        <w:br/>
      </w:r>
      <w:r>
        <w:rPr>
          <w:rFonts w:ascii="Times New Roman"/>
          <w:b w:val="false"/>
          <w:i w:val="false"/>
          <w:color w:val="000000"/>
          <w:sz w:val="28"/>
        </w:rPr>
        <w:t>
      5) 
</w:t>
      </w:r>
      <w:r>
        <w:rPr>
          <w:rFonts w:ascii="Times New Roman"/>
          <w:b w:val="false"/>
          <w:i w:val="false"/>
          <w:color w:val="000000"/>
          <w:sz w:val="28"/>
        </w:rPr>
        <w:t>
наименование субъектов, в отношении которых запрашивается конфиденциальная информация;</w:t>
      </w:r>
      <w:r>
        <w:br/>
      </w:r>
      <w:r>
        <w:rPr>
          <w:rFonts w:ascii="Times New Roman"/>
          <w:b w:val="false"/>
          <w:i w:val="false"/>
          <w:color w:val="000000"/>
          <w:sz w:val="28"/>
        </w:rPr>
        <w:t>
      6) 
</w:t>
      </w:r>
      <w:r>
        <w:rPr>
          <w:rFonts w:ascii="Times New Roman"/>
          <w:b w:val="false"/>
          <w:i w:val="false"/>
          <w:color w:val="000000"/>
          <w:sz w:val="28"/>
        </w:rPr>
        <w:t>
изложение целей запроса;</w:t>
      </w:r>
      <w:r>
        <w:br/>
      </w:r>
      <w:r>
        <w:rPr>
          <w:rFonts w:ascii="Times New Roman"/>
          <w:b w:val="false"/>
          <w:i w:val="false"/>
          <w:color w:val="000000"/>
          <w:sz w:val="28"/>
        </w:rPr>
        <w:t>
      7) 
</w:t>
      </w:r>
      <w:r>
        <w:rPr>
          <w:rFonts w:ascii="Times New Roman"/>
          <w:b w:val="false"/>
          <w:i w:val="false"/>
          <w:color w:val="000000"/>
          <w:sz w:val="28"/>
        </w:rPr>
        <w:t>
описание запрашиваемой конфиденциальной информации;</w:t>
      </w:r>
      <w:r>
        <w:br/>
      </w:r>
      <w:r>
        <w:rPr>
          <w:rFonts w:ascii="Times New Roman"/>
          <w:b w:val="false"/>
          <w:i w:val="false"/>
          <w:color w:val="000000"/>
          <w:sz w:val="28"/>
        </w:rPr>
        <w:t>
      8) 
</w:t>
      </w:r>
      <w:r>
        <w:rPr>
          <w:rFonts w:ascii="Times New Roman"/>
          <w:b w:val="false"/>
          <w:i w:val="false"/>
          <w:color w:val="000000"/>
          <w:sz w:val="28"/>
        </w:rPr>
        <w:t>
сведения о лицах, предположительно обладающих запрашиваемой информацией (при наличии);</w:t>
      </w:r>
      <w:r>
        <w:br/>
      </w:r>
      <w:r>
        <w:rPr>
          <w:rFonts w:ascii="Times New Roman"/>
          <w:b w:val="false"/>
          <w:i w:val="false"/>
          <w:color w:val="000000"/>
          <w:sz w:val="28"/>
        </w:rPr>
        <w:t>
      9) 
</w:t>
      </w:r>
      <w:r>
        <w:rPr>
          <w:rFonts w:ascii="Times New Roman"/>
          <w:b w:val="false"/>
          <w:i w:val="false"/>
          <w:color w:val="000000"/>
          <w:sz w:val="28"/>
        </w:rPr>
        <w:t>
сведения о необходимых мерах предосторожности при получении запрашиваемой конфиденциальной информации;</w:t>
      </w:r>
      <w:r>
        <w:br/>
      </w:r>
      <w:r>
        <w:rPr>
          <w:rFonts w:ascii="Times New Roman"/>
          <w:b w:val="false"/>
          <w:i w:val="false"/>
          <w:color w:val="000000"/>
          <w:sz w:val="28"/>
        </w:rPr>
        <w:t>
      10) 
</w:t>
      </w:r>
      <w:r>
        <w:rPr>
          <w:rFonts w:ascii="Times New Roman"/>
          <w:b w:val="false"/>
          <w:i w:val="false"/>
          <w:color w:val="000000"/>
          <w:sz w:val="28"/>
        </w:rPr>
        <w:t>
ссылка на нормативные правовые акты, положения которых нарушаются фактами, в отношении которых запрашивается информация;</w:t>
      </w:r>
      <w:r>
        <w:br/>
      </w:r>
      <w:r>
        <w:rPr>
          <w:rFonts w:ascii="Times New Roman"/>
          <w:b w:val="false"/>
          <w:i w:val="false"/>
          <w:color w:val="000000"/>
          <w:sz w:val="28"/>
        </w:rPr>
        <w:t>
      11) 
</w:t>
      </w:r>
      <w:r>
        <w:rPr>
          <w:rFonts w:ascii="Times New Roman"/>
          <w:b w:val="false"/>
          <w:i w:val="false"/>
          <w:color w:val="000000"/>
          <w:sz w:val="28"/>
        </w:rPr>
        <w:t>
сведения о необходимости участия представителей запрашивающего органа в исполнении запроса;</w:t>
      </w:r>
      <w:r>
        <w:br/>
      </w:r>
      <w:r>
        <w:rPr>
          <w:rFonts w:ascii="Times New Roman"/>
          <w:b w:val="false"/>
          <w:i w:val="false"/>
          <w:color w:val="000000"/>
          <w:sz w:val="28"/>
        </w:rPr>
        <w:t>
      12) 
</w:t>
      </w:r>
      <w:r>
        <w:rPr>
          <w:rFonts w:ascii="Times New Roman"/>
          <w:b w:val="false"/>
          <w:i w:val="false"/>
          <w:color w:val="000000"/>
          <w:sz w:val="28"/>
        </w:rPr>
        <w:t xml:space="preserve">
иные сведения, необходимые для исполнения запроса. </w:t>
      </w:r>
      <w:r>
        <w:br/>
      </w:r>
      <w:r>
        <w:rPr>
          <w:rFonts w:ascii="Times New Roman"/>
          <w:b w:val="false"/>
          <w:i w:val="false"/>
          <w:color w:val="000000"/>
          <w:sz w:val="28"/>
        </w:rPr>
        <w:t>
      2. 
</w:t>
      </w:r>
      <w:r>
        <w:rPr>
          <w:rFonts w:ascii="Times New Roman"/>
          <w:b w:val="false"/>
          <w:i w:val="false"/>
          <w:color w:val="000000"/>
          <w:sz w:val="28"/>
        </w:rPr>
        <w:t>
Запрос подписывается руководителем либо заместителем руководителя запрашивающего органа.</w:t>
      </w:r>
      <w:r>
        <w:br/>
      </w:r>
      <w:r>
        <w:rPr>
          <w:rFonts w:ascii="Times New Roman"/>
          <w:b w:val="false"/>
          <w:i w:val="false"/>
          <w:color w:val="000000"/>
          <w:sz w:val="28"/>
        </w:rPr>
        <w:t>
      3. 
</w:t>
      </w:r>
      <w:r>
        <w:rPr>
          <w:rFonts w:ascii="Times New Roman"/>
          <w:b w:val="false"/>
          <w:i w:val="false"/>
          <w:color w:val="000000"/>
          <w:sz w:val="28"/>
        </w:rPr>
        <w:t>
При возникновении сомнений в отношении подлинности или содержания полученного запроса запрашиваемый орган вправе запросить подтверждение направления этого запроса в письменной форме.</w:t>
      </w:r>
      <w:r>
        <w:br/>
      </w:r>
      <w:r>
        <w:rPr>
          <w:rFonts w:ascii="Times New Roman"/>
          <w:b w:val="false"/>
          <w:i w:val="false"/>
          <w:color w:val="000000"/>
          <w:sz w:val="28"/>
        </w:rPr>
        <w:t>
 </w:t>
      </w:r>
    </w:p>
    <w:bookmarkEnd w:id="19"/>
    <w:bookmarkStart w:name="z101" w:id="20"/>
    <w:p>
      <w:pPr>
        <w:spacing w:after="0"/>
        <w:ind w:left="0"/>
        <w:jc w:val="left"/>
      </w:pPr>
      <w:r>
        <w:rPr>
          <w:rFonts w:ascii="Times New Roman"/>
          <w:b/>
          <w:i w:val="false"/>
          <w:color w:val="000000"/>
        </w:rPr>
        <w:t xml:space="preserve"> 
Статья 8. Взаимодействие уполномоченных органов при исполнении запроса</w:t>
      </w:r>
    </w:p>
    <w:bookmarkEnd w:id="20"/>
    <w:bookmarkStart w:name="z102" w:id="21"/>
    <w:p>
      <w:pPr>
        <w:spacing w:after="0"/>
        <w:ind w:left="0"/>
        <w:jc w:val="both"/>
      </w:pPr>
      <w:r>
        <w:rPr>
          <w:rFonts w:ascii="Times New Roman"/>
          <w:b w:val="false"/>
          <w:i w:val="false"/>
          <w:color w:val="000000"/>
          <w:sz w:val="28"/>
        </w:rPr>
        <w:t>      1. 
Запрашиваемый орган при необходимости может разрешить представителям запрашивающего органа принять участие в исполнении запроса, если это не противоречит законодательству государства запрашиваемого органа.</w:t>
      </w:r>
      <w:r>
        <w:br/>
      </w:r>
      <w:r>
        <w:rPr>
          <w:rFonts w:ascii="Times New Roman"/>
          <w:b w:val="false"/>
          <w:i w:val="false"/>
          <w:color w:val="000000"/>
          <w:sz w:val="28"/>
        </w:rPr>
        <w:t>
      2. 
</w:t>
      </w:r>
      <w:r>
        <w:rPr>
          <w:rFonts w:ascii="Times New Roman"/>
          <w:b w:val="false"/>
          <w:i w:val="false"/>
          <w:color w:val="000000"/>
          <w:sz w:val="28"/>
        </w:rPr>
        <w:t xml:space="preserve">
Уполномоченные органы вправе осуществлять обмен конфиденциальной информацией (мнениями) по вопросам регулирования, надзора и контроля деятельности трансграничных организаций путем проведения встреч, совместных совещаний, переговоров, а также направления в этих целях сотрудников в государства-члены. </w:t>
      </w:r>
      <w:r>
        <w:br/>
      </w:r>
      <w:r>
        <w:rPr>
          <w:rFonts w:ascii="Times New Roman"/>
          <w:b w:val="false"/>
          <w:i w:val="false"/>
          <w:color w:val="000000"/>
          <w:sz w:val="28"/>
        </w:rPr>
        <w:t>
 </w:t>
      </w:r>
    </w:p>
    <w:bookmarkEnd w:id="21"/>
    <w:bookmarkStart w:name="z104" w:id="22"/>
    <w:p>
      <w:pPr>
        <w:spacing w:after="0"/>
        <w:ind w:left="0"/>
        <w:jc w:val="left"/>
      </w:pPr>
      <w:r>
        <w:rPr>
          <w:rFonts w:ascii="Times New Roman"/>
          <w:b/>
          <w:i w:val="false"/>
          <w:color w:val="000000"/>
        </w:rPr>
        <w:t xml:space="preserve"> 
Статья 9. Исполнение запроса</w:t>
      </w:r>
    </w:p>
    <w:bookmarkEnd w:id="22"/>
    <w:bookmarkStart w:name="z105" w:id="23"/>
    <w:p>
      <w:pPr>
        <w:spacing w:after="0"/>
        <w:ind w:left="0"/>
        <w:jc w:val="both"/>
      </w:pPr>
      <w:r>
        <w:rPr>
          <w:rFonts w:ascii="Times New Roman"/>
          <w:b w:val="false"/>
          <w:i w:val="false"/>
          <w:color w:val="000000"/>
          <w:sz w:val="28"/>
        </w:rPr>
        <w:t xml:space="preserve">      1. 
Запрос исполняется в течение 30 календарных дней с даты его поступления в порядке, установленном законодательством государства запрашиваемого органа. В случае возникновения обстоятельств, препятствующих или задерживающих исполнение запроса в срок, запрашиваемый орган в течение 15 календарных дней с даты поступления запроса направляет уведомление об этом в адрес запрашивающего органа с указанием причин, препятствующих или задерживающих исполнение запроса. </w:t>
      </w:r>
      <w:r>
        <w:br/>
      </w:r>
      <w:r>
        <w:rPr>
          <w:rFonts w:ascii="Times New Roman"/>
          <w:b w:val="false"/>
          <w:i w:val="false"/>
          <w:color w:val="000000"/>
          <w:sz w:val="28"/>
        </w:rPr>
        <w:t>
      2. 
</w:t>
      </w:r>
      <w:r>
        <w:rPr>
          <w:rFonts w:ascii="Times New Roman"/>
          <w:b w:val="false"/>
          <w:i w:val="false"/>
          <w:color w:val="000000"/>
          <w:sz w:val="28"/>
        </w:rPr>
        <w:t>
Ответ на запрос, в том числе отказ в исполнении запроса, представляются запрашивающему органу в письменной форме.</w:t>
      </w:r>
      <w:r>
        <w:br/>
      </w:r>
      <w:r>
        <w:rPr>
          <w:rFonts w:ascii="Times New Roman"/>
          <w:b w:val="false"/>
          <w:i w:val="false"/>
          <w:color w:val="000000"/>
          <w:sz w:val="28"/>
        </w:rPr>
        <w:t>
 </w:t>
      </w:r>
    </w:p>
    <w:bookmarkEnd w:id="23"/>
    <w:bookmarkStart w:name="z107" w:id="24"/>
    <w:p>
      <w:pPr>
        <w:spacing w:after="0"/>
        <w:ind w:left="0"/>
        <w:jc w:val="left"/>
      </w:pPr>
      <w:r>
        <w:rPr>
          <w:rFonts w:ascii="Times New Roman"/>
          <w:b/>
          <w:i w:val="false"/>
          <w:color w:val="000000"/>
        </w:rPr>
        <w:t xml:space="preserve"> 
Статья 10. Отказ в исполнении запроса</w:t>
      </w:r>
    </w:p>
    <w:bookmarkEnd w:id="24"/>
    <w:bookmarkStart w:name="z108" w:id="25"/>
    <w:p>
      <w:pPr>
        <w:spacing w:after="0"/>
        <w:ind w:left="0"/>
        <w:jc w:val="both"/>
      </w:pPr>
      <w:r>
        <w:rPr>
          <w:rFonts w:ascii="Times New Roman"/>
          <w:b w:val="false"/>
          <w:i w:val="false"/>
          <w:color w:val="000000"/>
          <w:sz w:val="28"/>
        </w:rPr>
        <w:t>      1. 
Запрашиваемый орган вправе полностью или частично отказать в исполнении запроса в следующих случаях:</w:t>
      </w:r>
      <w:r>
        <w:br/>
      </w:r>
      <w:r>
        <w:rPr>
          <w:rFonts w:ascii="Times New Roman"/>
          <w:b w:val="false"/>
          <w:i w:val="false"/>
          <w:color w:val="000000"/>
          <w:sz w:val="28"/>
        </w:rPr>
        <w:t>
      1) 
</w:t>
      </w:r>
      <w:r>
        <w:rPr>
          <w:rFonts w:ascii="Times New Roman"/>
          <w:b w:val="false"/>
          <w:i w:val="false"/>
          <w:color w:val="000000"/>
          <w:sz w:val="28"/>
        </w:rPr>
        <w:t>
исполнение запроса противоречит законодательству или международным обязательствам государства запрашиваемого органа;</w:t>
      </w:r>
      <w:r>
        <w:br/>
      </w:r>
      <w:r>
        <w:rPr>
          <w:rFonts w:ascii="Times New Roman"/>
          <w:b w:val="false"/>
          <w:i w:val="false"/>
          <w:color w:val="000000"/>
          <w:sz w:val="28"/>
        </w:rPr>
        <w:t>
      2) 
</w:t>
      </w:r>
      <w:r>
        <w:rPr>
          <w:rFonts w:ascii="Times New Roman"/>
          <w:b w:val="false"/>
          <w:i w:val="false"/>
          <w:color w:val="000000"/>
          <w:sz w:val="28"/>
        </w:rPr>
        <w:t>
в отношении фактов или лиц, в связи с которыми направлен запрос, компетентными органами государства запрашиваемого органа возбуждено уголовное дело либо к указанным лицам или по указанным фактам компетентными органами государства запрашиваемого органа применены санкции (за исключением случаев, когда запрашивающий орган представит обоснования, согласно которым предполагаемые санкции не будут являться наказанием за то же правонарушение);</w:t>
      </w:r>
      <w:r>
        <w:br/>
      </w:r>
      <w:r>
        <w:rPr>
          <w:rFonts w:ascii="Times New Roman"/>
          <w:b w:val="false"/>
          <w:i w:val="false"/>
          <w:color w:val="000000"/>
          <w:sz w:val="28"/>
        </w:rPr>
        <w:t>
      3) 
</w:t>
      </w:r>
      <w:r>
        <w:rPr>
          <w:rFonts w:ascii="Times New Roman"/>
          <w:b w:val="false"/>
          <w:i w:val="false"/>
          <w:color w:val="000000"/>
          <w:sz w:val="28"/>
        </w:rPr>
        <w:t>
запрос составлен с нарушением требований, установленных </w:t>
      </w:r>
      <w:r>
        <w:rPr>
          <w:rFonts w:ascii="Times New Roman"/>
          <w:b w:val="false"/>
          <w:i w:val="false"/>
          <w:color w:val="000000"/>
          <w:sz w:val="28"/>
        </w:rPr>
        <w:t>статьей 7</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4) 
</w:t>
      </w:r>
      <w:r>
        <w:rPr>
          <w:rFonts w:ascii="Times New Roman"/>
          <w:b w:val="false"/>
          <w:i w:val="false"/>
          <w:color w:val="000000"/>
          <w:sz w:val="28"/>
        </w:rPr>
        <w:t>
передача запрашиваемой информации может нанести ущерб суверенитету или затронуть интересы национальной безопасности государства запрашиваемого органа.</w:t>
      </w:r>
      <w:r>
        <w:br/>
      </w:r>
      <w:r>
        <w:rPr>
          <w:rFonts w:ascii="Times New Roman"/>
          <w:b w:val="false"/>
          <w:i w:val="false"/>
          <w:color w:val="000000"/>
          <w:sz w:val="28"/>
        </w:rPr>
        <w:t>
      2. 
</w:t>
      </w:r>
      <w:r>
        <w:rPr>
          <w:rFonts w:ascii="Times New Roman"/>
          <w:b w:val="false"/>
          <w:i w:val="false"/>
          <w:color w:val="000000"/>
          <w:sz w:val="28"/>
        </w:rPr>
        <w:t xml:space="preserve">
При отказе или частичном отказе в исполнении запроса запрашиваемый орган не позднее 10 календарных дней с даты получения запроса направляет уведомление об этом в адрес запрашивающего органа с указанием причин отказа (частичного отказа). </w:t>
      </w:r>
      <w:r>
        <w:br/>
      </w:r>
      <w:r>
        <w:rPr>
          <w:rFonts w:ascii="Times New Roman"/>
          <w:b w:val="false"/>
          <w:i w:val="false"/>
          <w:color w:val="000000"/>
          <w:sz w:val="28"/>
        </w:rPr>
        <w:t>
 </w:t>
      </w:r>
    </w:p>
    <w:bookmarkEnd w:id="25"/>
    <w:bookmarkStart w:name="z114" w:id="26"/>
    <w:p>
      <w:pPr>
        <w:spacing w:after="0"/>
        <w:ind w:left="0"/>
        <w:jc w:val="left"/>
      </w:pPr>
      <w:r>
        <w:rPr>
          <w:rFonts w:ascii="Times New Roman"/>
          <w:b/>
          <w:i w:val="false"/>
          <w:color w:val="000000"/>
        </w:rPr>
        <w:t xml:space="preserve"> 
Статья 11. Информация, представляемая уполномоченными</w:t>
      </w:r>
      <w:r>
        <w:br/>
      </w:r>
      <w:r>
        <w:rPr>
          <w:rFonts w:ascii="Times New Roman"/>
          <w:b/>
          <w:i w:val="false"/>
          <w:color w:val="000000"/>
        </w:rPr>
        <w:t>
органами по собственной инициативе</w:t>
      </w:r>
    </w:p>
    <w:bookmarkEnd w:id="26"/>
    <w:bookmarkStart w:name="z115" w:id="27"/>
    <w:p>
      <w:pPr>
        <w:spacing w:after="0"/>
        <w:ind w:left="0"/>
        <w:jc w:val="both"/>
      </w:pPr>
      <w:r>
        <w:rPr>
          <w:rFonts w:ascii="Times New Roman"/>
          <w:b w:val="false"/>
          <w:i w:val="false"/>
          <w:color w:val="000000"/>
          <w:sz w:val="28"/>
        </w:rPr>
        <w:t>
      Любой из уполномоченных органов может по собственной инициативе при отсутствии запроса от другого уполномоченного органа представить или обеспечить представление информации, которая, по его мнению, может оказаться полезной для другого уполномоченного органа при осуществлении соответствующих регулирующих, надзорных и контрольных функций. При этом положения настоящего Соглашения будут применяться в случае, если уполномоченный орган, представляющий информацию в соответствии с настоящей статьей, указывает, что передача информации осуществляется в рамках настоящего Соглашения.</w:t>
      </w:r>
      <w:r>
        <w:br/>
      </w:r>
      <w:r>
        <w:rPr>
          <w:rFonts w:ascii="Times New Roman"/>
          <w:b w:val="false"/>
          <w:i w:val="false"/>
          <w:color w:val="000000"/>
          <w:sz w:val="28"/>
        </w:rPr>
        <w:t>
 </w:t>
      </w:r>
    </w:p>
    <w:bookmarkEnd w:id="27"/>
    <w:bookmarkStart w:name="z116" w:id="28"/>
    <w:p>
      <w:pPr>
        <w:spacing w:after="0"/>
        <w:ind w:left="0"/>
        <w:jc w:val="left"/>
      </w:pPr>
      <w:r>
        <w:rPr>
          <w:rFonts w:ascii="Times New Roman"/>
          <w:b/>
          <w:i w:val="false"/>
          <w:color w:val="000000"/>
        </w:rPr>
        <w:t xml:space="preserve"> 
Статья 12. Использование информации</w:t>
      </w:r>
    </w:p>
    <w:bookmarkEnd w:id="28"/>
    <w:bookmarkStart w:name="z117" w:id="29"/>
    <w:p>
      <w:pPr>
        <w:spacing w:after="0"/>
        <w:ind w:left="0"/>
        <w:jc w:val="both"/>
      </w:pPr>
      <w:r>
        <w:rPr>
          <w:rFonts w:ascii="Times New Roman"/>
          <w:b w:val="false"/>
          <w:i w:val="false"/>
          <w:color w:val="000000"/>
          <w:sz w:val="28"/>
        </w:rPr>
        <w:t>
      Запрашивающий орган может использовать конфиденциальную информацию, полученную в рамках настоящего Соглашения, только в целях, указанных в запросе.</w:t>
      </w:r>
      <w:r>
        <w:br/>
      </w:r>
      <w:r>
        <w:rPr>
          <w:rFonts w:ascii="Times New Roman"/>
          <w:b w:val="false"/>
          <w:i w:val="false"/>
          <w:color w:val="000000"/>
          <w:sz w:val="28"/>
        </w:rPr>
        <w:t>
 </w:t>
      </w:r>
    </w:p>
    <w:bookmarkEnd w:id="29"/>
    <w:bookmarkStart w:name="z118" w:id="30"/>
    <w:p>
      <w:pPr>
        <w:spacing w:after="0"/>
        <w:ind w:left="0"/>
        <w:jc w:val="left"/>
      </w:pPr>
      <w:r>
        <w:rPr>
          <w:rFonts w:ascii="Times New Roman"/>
          <w:b/>
          <w:i w:val="false"/>
          <w:color w:val="000000"/>
        </w:rPr>
        <w:t xml:space="preserve"> 
Статья 13. Обеспечение конфиденциальности информации</w:t>
      </w:r>
    </w:p>
    <w:bookmarkEnd w:id="30"/>
    <w:bookmarkStart w:name="z119" w:id="31"/>
    <w:p>
      <w:pPr>
        <w:spacing w:after="0"/>
        <w:ind w:left="0"/>
        <w:jc w:val="both"/>
      </w:pPr>
      <w:r>
        <w:rPr>
          <w:rFonts w:ascii="Times New Roman"/>
          <w:b w:val="false"/>
          <w:i w:val="false"/>
          <w:color w:val="000000"/>
          <w:sz w:val="28"/>
        </w:rPr>
        <w:t>      1. 
Конфиденциальная информация, указанная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Соглашения, не может быть передана какой-либо третьей стороне без письменного согласия уполномоченного органа, представившего эту информацию.</w:t>
      </w:r>
      <w:r>
        <w:br/>
      </w:r>
      <w:r>
        <w:rPr>
          <w:rFonts w:ascii="Times New Roman"/>
          <w:b w:val="false"/>
          <w:i w:val="false"/>
          <w:color w:val="000000"/>
          <w:sz w:val="28"/>
        </w:rPr>
        <w:t>
      2. 
</w:t>
      </w:r>
      <w:r>
        <w:rPr>
          <w:rFonts w:ascii="Times New Roman"/>
          <w:b w:val="false"/>
          <w:i w:val="false"/>
          <w:color w:val="000000"/>
          <w:sz w:val="28"/>
        </w:rPr>
        <w:t>
Уполномоченные органы сокращают до минимума количество лиц, имеющих доступ к конфиденциальной информации, передаваемой в целях исполнения настоящего Соглашения, ограничивая круг таких осведомленных лиц исключительно сотрудниками и специалистами, которым доступ к такой информации необходим для исполнения служебных обязанностей.</w:t>
      </w:r>
      <w:r>
        <w:br/>
      </w:r>
      <w:r>
        <w:rPr>
          <w:rFonts w:ascii="Times New Roman"/>
          <w:b w:val="false"/>
          <w:i w:val="false"/>
          <w:color w:val="000000"/>
          <w:sz w:val="28"/>
        </w:rPr>
        <w:t>
      3. 
</w:t>
      </w:r>
      <w:r>
        <w:rPr>
          <w:rFonts w:ascii="Times New Roman"/>
          <w:b w:val="false"/>
          <w:i w:val="false"/>
          <w:color w:val="000000"/>
          <w:sz w:val="28"/>
        </w:rPr>
        <w:t xml:space="preserve">
При подготовке ответа на запрос запрашиваемый орган уведомляет о том, что вся представляемая информация или ее часть являются конфиденциальной в соответствии с законодательством государства запрашиваемого органа. </w:t>
      </w:r>
      <w:r>
        <w:br/>
      </w:r>
      <w:r>
        <w:rPr>
          <w:rFonts w:ascii="Times New Roman"/>
          <w:b w:val="false"/>
          <w:i w:val="false"/>
          <w:color w:val="000000"/>
          <w:sz w:val="28"/>
        </w:rPr>
        <w:t>
</w:t>
      </w:r>
      <w:r>
        <w:rPr>
          <w:rFonts w:ascii="Times New Roman"/>
          <w:b w:val="false"/>
          <w:i w:val="false"/>
          <w:color w:val="000000"/>
          <w:sz w:val="28"/>
        </w:rPr>
        <w:t>
      При обращении с конфиденциальной информацией запрашивающий орган принимает меры защиты, которые используются в отношении собственной конфиденциальной информации.</w:t>
      </w:r>
      <w:r>
        <w:br/>
      </w:r>
      <w:r>
        <w:rPr>
          <w:rFonts w:ascii="Times New Roman"/>
          <w:b w:val="false"/>
          <w:i w:val="false"/>
          <w:color w:val="000000"/>
          <w:sz w:val="28"/>
        </w:rPr>
        <w:t>
      4. 
</w:t>
      </w:r>
      <w:r>
        <w:rPr>
          <w:rFonts w:ascii="Times New Roman"/>
          <w:b w:val="false"/>
          <w:i w:val="false"/>
          <w:color w:val="000000"/>
          <w:sz w:val="28"/>
        </w:rPr>
        <w:t>
За нарушение условий, предусмотренных пунктом 1 и абзацем вторым пункта 3 настоящей статьи, а также незаконное использование конфиденциальной информации, полученной в соответствии с настоящим Соглашением, запрашивающий орган, его сотрудники и специалисты несут ответственность, предусмотренную законодательством государства запрашивающего органа за разглашение собственной конфиденциальной информации.</w:t>
      </w:r>
      <w:r>
        <w:br/>
      </w:r>
      <w:r>
        <w:rPr>
          <w:rFonts w:ascii="Times New Roman"/>
          <w:b w:val="false"/>
          <w:i w:val="false"/>
          <w:color w:val="000000"/>
          <w:sz w:val="28"/>
        </w:rPr>
        <w:t>
      5. 
</w:t>
      </w:r>
      <w:r>
        <w:rPr>
          <w:rFonts w:ascii="Times New Roman"/>
          <w:b w:val="false"/>
          <w:i w:val="false"/>
          <w:color w:val="000000"/>
          <w:sz w:val="28"/>
        </w:rPr>
        <w:t>
В случае принятия любой из Сторон решения об изменении условий и порядка защиты конфиденциальной информации, уполномоченный орган этого государства-члена информирует об этих изменениях уполномоченные органы других государств-членов.</w:t>
      </w:r>
      <w:r>
        <w:br/>
      </w:r>
      <w:r>
        <w:rPr>
          <w:rFonts w:ascii="Times New Roman"/>
          <w:b w:val="false"/>
          <w:i w:val="false"/>
          <w:color w:val="000000"/>
          <w:sz w:val="28"/>
        </w:rPr>
        <w:t>
      6. 
</w:t>
      </w:r>
      <w:r>
        <w:rPr>
          <w:rFonts w:ascii="Times New Roman"/>
          <w:b w:val="false"/>
          <w:i w:val="false"/>
          <w:color w:val="000000"/>
          <w:sz w:val="28"/>
        </w:rPr>
        <w:t>
В случае прекращения действия настоящего Соглашения в отношении конфиденциальной информации, переданной или полученной в период действия настоящего Соглашения, продолжают применяться меры по ее использованию и защите, предусмотренные </w:t>
      </w:r>
      <w:r>
        <w:rPr>
          <w:rFonts w:ascii="Times New Roman"/>
          <w:b w:val="false"/>
          <w:i w:val="false"/>
          <w:color w:val="000000"/>
          <w:sz w:val="28"/>
        </w:rPr>
        <w:t>статьей 12</w:t>
      </w:r>
      <w:r>
        <w:rPr>
          <w:rFonts w:ascii="Times New Roman"/>
          <w:b w:val="false"/>
          <w:i w:val="false"/>
          <w:color w:val="000000"/>
          <w:sz w:val="28"/>
        </w:rPr>
        <w:t xml:space="preserve"> настоящего Соглашения и настоящей статьей, до тех пор, пока уполномоченным органом, представившим конфиденциальную информацию, не будет представлено соответствующее уведомление об их отмене.</w:t>
      </w:r>
      <w:r>
        <w:br/>
      </w:r>
      <w:r>
        <w:rPr>
          <w:rFonts w:ascii="Times New Roman"/>
          <w:b w:val="false"/>
          <w:i w:val="false"/>
          <w:color w:val="000000"/>
          <w:sz w:val="28"/>
        </w:rPr>
        <w:t>
 </w:t>
      </w:r>
    </w:p>
    <w:bookmarkEnd w:id="31"/>
    <w:bookmarkStart w:name="z126" w:id="32"/>
    <w:p>
      <w:pPr>
        <w:spacing w:after="0"/>
        <w:ind w:left="0"/>
        <w:jc w:val="left"/>
      </w:pPr>
      <w:r>
        <w:rPr>
          <w:rFonts w:ascii="Times New Roman"/>
          <w:b/>
          <w:i w:val="false"/>
          <w:color w:val="000000"/>
        </w:rPr>
        <w:t xml:space="preserve"> 
Статья 14. Расходы, связанные с получением информации</w:t>
      </w:r>
    </w:p>
    <w:bookmarkEnd w:id="32"/>
    <w:bookmarkStart w:name="z127" w:id="33"/>
    <w:p>
      <w:pPr>
        <w:spacing w:after="0"/>
        <w:ind w:left="0"/>
        <w:jc w:val="both"/>
      </w:pPr>
      <w:r>
        <w:rPr>
          <w:rFonts w:ascii="Times New Roman"/>
          <w:b w:val="false"/>
          <w:i w:val="false"/>
          <w:color w:val="000000"/>
          <w:sz w:val="28"/>
        </w:rPr>
        <w:t>
      Уполномоченные органы самостоятельно несут расходы, связанные с исполнением настоящего Соглашения на территории своего государства, если ими не будет согласован иной порядок.</w:t>
      </w:r>
      <w:r>
        <w:br/>
      </w:r>
      <w:r>
        <w:rPr>
          <w:rFonts w:ascii="Times New Roman"/>
          <w:b w:val="false"/>
          <w:i w:val="false"/>
          <w:color w:val="000000"/>
          <w:sz w:val="28"/>
        </w:rPr>
        <w:t>
</w:t>
      </w:r>
      <w:r>
        <w:rPr>
          <w:rFonts w:ascii="Times New Roman"/>
          <w:b w:val="false"/>
          <w:i w:val="false"/>
          <w:color w:val="000000"/>
          <w:sz w:val="28"/>
        </w:rPr>
        <w:t>
      В случае, если запрашиваемый орган считает, что может понести значительные расходы, связанные с исполнением запроса в соответствии с настоящим Соглашением, уполномоченные органы будут договариваться о проведении предварительных консультаций с целью принятия справедливого решения о распределении затрат на исполнение запроса.</w:t>
      </w:r>
      <w:r>
        <w:br/>
      </w:r>
      <w:r>
        <w:rPr>
          <w:rFonts w:ascii="Times New Roman"/>
          <w:b w:val="false"/>
          <w:i w:val="false"/>
          <w:color w:val="000000"/>
          <w:sz w:val="28"/>
        </w:rPr>
        <w:t>
 </w:t>
      </w:r>
    </w:p>
    <w:bookmarkEnd w:id="33"/>
    <w:bookmarkStart w:name="z129" w:id="34"/>
    <w:p>
      <w:pPr>
        <w:spacing w:after="0"/>
        <w:ind w:left="0"/>
        <w:jc w:val="left"/>
      </w:pPr>
      <w:r>
        <w:rPr>
          <w:rFonts w:ascii="Times New Roman"/>
          <w:b/>
          <w:i w:val="false"/>
          <w:color w:val="000000"/>
        </w:rPr>
        <w:t xml:space="preserve"> 
Глава 4. Заключительные положения</w:t>
      </w:r>
      <w:r>
        <w:br/>
      </w:r>
      <w:r>
        <w:rPr>
          <w:rFonts w:ascii="Times New Roman"/>
          <w:b/>
          <w:i w:val="false"/>
          <w:color w:val="000000"/>
        </w:rPr>
        <w:t>
</w:t>
      </w:r>
      <w:r>
        <w:rPr>
          <w:rFonts w:ascii="Times New Roman"/>
          <w:b/>
          <w:i w:val="false"/>
          <w:color w:val="000000"/>
        </w:rPr>
        <w:t>
Статья 15. Внесение изменений</w:t>
      </w:r>
    </w:p>
    <w:bookmarkEnd w:id="34"/>
    <w:bookmarkStart w:name="z130" w:id="35"/>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r>
        <w:br/>
      </w:r>
      <w:r>
        <w:rPr>
          <w:rFonts w:ascii="Times New Roman"/>
          <w:b w:val="false"/>
          <w:i w:val="false"/>
          <w:color w:val="000000"/>
          <w:sz w:val="28"/>
        </w:rPr>
        <w:t>
 </w:t>
      </w:r>
    </w:p>
    <w:bookmarkEnd w:id="35"/>
    <w:bookmarkStart w:name="z131" w:id="36"/>
    <w:p>
      <w:pPr>
        <w:spacing w:after="0"/>
        <w:ind w:left="0"/>
        <w:jc w:val="left"/>
      </w:pPr>
      <w:r>
        <w:rPr>
          <w:rFonts w:ascii="Times New Roman"/>
          <w:b/>
          <w:i w:val="false"/>
          <w:color w:val="000000"/>
        </w:rPr>
        <w:t xml:space="preserve"> 
Статья 16. Условия присоединения к настоящему Соглашению</w:t>
      </w:r>
    </w:p>
    <w:bookmarkEnd w:id="36"/>
    <w:bookmarkStart w:name="z132" w:id="37"/>
    <w:p>
      <w:pPr>
        <w:spacing w:after="0"/>
        <w:ind w:left="0"/>
        <w:jc w:val="both"/>
      </w:pPr>
      <w:r>
        <w:rPr>
          <w:rFonts w:ascii="Times New Roman"/>
          <w:b w:val="false"/>
          <w:i w:val="false"/>
          <w:color w:val="000000"/>
          <w:sz w:val="28"/>
        </w:rPr>
        <w:t>
      Государство, присоединяющееся к настоящему Соглашению, обеспечивает уровень защиты конфиденциальной информации, эквивалентный уровню защиты конфиденциальной информации, предусмотренному законодательством государств-членов.</w:t>
      </w:r>
      <w:r>
        <w:br/>
      </w:r>
      <w:r>
        <w:rPr>
          <w:rFonts w:ascii="Times New Roman"/>
          <w:b w:val="false"/>
          <w:i w:val="false"/>
          <w:color w:val="000000"/>
          <w:sz w:val="28"/>
        </w:rPr>
        <w:t>
 </w:t>
      </w:r>
    </w:p>
    <w:bookmarkEnd w:id="37"/>
    <w:bookmarkStart w:name="z133" w:id="38"/>
    <w:p>
      <w:pPr>
        <w:spacing w:after="0"/>
        <w:ind w:left="0"/>
        <w:jc w:val="left"/>
      </w:pPr>
      <w:r>
        <w:rPr>
          <w:rFonts w:ascii="Times New Roman"/>
          <w:b/>
          <w:i w:val="false"/>
          <w:color w:val="000000"/>
        </w:rPr>
        <w:t xml:space="preserve"> 
Статья 17. Решение спорных вопросов</w:t>
      </w:r>
    </w:p>
    <w:bookmarkEnd w:id="38"/>
    <w:bookmarkStart w:name="z134" w:id="39"/>
    <w:p>
      <w:pPr>
        <w:spacing w:after="0"/>
        <w:ind w:left="0"/>
        <w:jc w:val="both"/>
      </w:pPr>
      <w:r>
        <w:rPr>
          <w:rFonts w:ascii="Times New Roman"/>
          <w:b w:val="false"/>
          <w:i w:val="false"/>
          <w:color w:val="000000"/>
          <w:sz w:val="28"/>
        </w:rPr>
        <w:t>
      Споры между Сторонами, уполномоченными органами, связанные с толкованием и (или) применением настоящего Соглашения, разрешаются путем проведения консультаций и переговоров, в том числе при содействии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уполномоченными органами в течение 6 месяцев с даты получения официальной письменной просьбы о проведении консультаций и (или) переговоров, направленной одной стороной спора другой стороне спора, любая из сторон спора может передать его для рассмотрения в Суд Евразийского экономического союза.</w:t>
      </w:r>
      <w:r>
        <w:br/>
      </w:r>
      <w:r>
        <w:rPr>
          <w:rFonts w:ascii="Times New Roman"/>
          <w:b w:val="false"/>
          <w:i w:val="false"/>
          <w:color w:val="000000"/>
          <w:sz w:val="28"/>
        </w:rPr>
        <w:t>
 </w:t>
      </w:r>
    </w:p>
    <w:bookmarkEnd w:id="39"/>
    <w:bookmarkStart w:name="z136" w:id="40"/>
    <w:p>
      <w:pPr>
        <w:spacing w:after="0"/>
        <w:ind w:left="0"/>
        <w:jc w:val="left"/>
      </w:pPr>
      <w:r>
        <w:rPr>
          <w:rFonts w:ascii="Times New Roman"/>
          <w:b/>
          <w:i w:val="false"/>
          <w:color w:val="000000"/>
        </w:rPr>
        <w:t xml:space="preserve"> 
Статья 18. Соотношение Соглашения с другими международными договорами</w:t>
      </w:r>
    </w:p>
    <w:bookmarkEnd w:id="40"/>
    <w:bookmarkStart w:name="z137" w:id="41"/>
    <w:p>
      <w:pPr>
        <w:spacing w:after="0"/>
        <w:ind w:left="0"/>
        <w:jc w:val="both"/>
      </w:pPr>
      <w:r>
        <w:rPr>
          <w:rFonts w:ascii="Times New Roman"/>
          <w:b w:val="false"/>
          <w:i w:val="false"/>
          <w:color w:val="000000"/>
          <w:sz w:val="28"/>
        </w:rPr>
        <w:t xml:space="preserve">
      Настоящее Соглашение не затрагивает прав и обязательств каждой из Сторон, вытекающих из других международных договоров, участниками которых являются государства-члены. </w:t>
      </w:r>
      <w:r>
        <w:br/>
      </w:r>
      <w:r>
        <w:rPr>
          <w:rFonts w:ascii="Times New Roman"/>
          <w:b w:val="false"/>
          <w:i w:val="false"/>
          <w:color w:val="000000"/>
          <w:sz w:val="28"/>
        </w:rPr>
        <w:t>
 </w:t>
      </w:r>
    </w:p>
    <w:bookmarkEnd w:id="41"/>
    <w:bookmarkStart w:name="z138" w:id="42"/>
    <w:p>
      <w:pPr>
        <w:spacing w:after="0"/>
        <w:ind w:left="0"/>
        <w:jc w:val="left"/>
      </w:pPr>
      <w:r>
        <w:rPr>
          <w:rFonts w:ascii="Times New Roman"/>
          <w:b/>
          <w:i w:val="false"/>
          <w:color w:val="000000"/>
        </w:rPr>
        <w:t xml:space="preserve"> 
Статья 19. Вступление настоящего соглашения в силу</w:t>
      </w:r>
    </w:p>
    <w:bookmarkEnd w:id="42"/>
    <w:bookmarkStart w:name="z139" w:id="43"/>
    <w:p>
      <w:pPr>
        <w:spacing w:after="0"/>
        <w:ind w:left="0"/>
        <w:jc w:val="both"/>
      </w:pPr>
      <w:r>
        <w:rPr>
          <w:rFonts w:ascii="Times New Roman"/>
          <w:b w:val="false"/>
          <w:i w:val="false"/>
          <w:color w:val="000000"/>
          <w:sz w:val="28"/>
        </w:rPr>
        <w:t>      1. 
Настоящее Соглашение вступает в силу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его вступления в силу, но не ранее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2. 
</w:t>
      </w:r>
      <w:r>
        <w:rPr>
          <w:rFonts w:ascii="Times New Roman"/>
          <w:b w:val="false"/>
          <w:i w:val="false"/>
          <w:color w:val="000000"/>
          <w:sz w:val="28"/>
        </w:rPr>
        <w:t>
Настоящее Соглашение является международным договором, заключенным в рамках Евразийского экономического союза, и входит в право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xml:space="preserve">
      Совершено в городе ______________ «___» _________ 2014 года в одном подлинном экземпляре на русском языке. </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каждой Стороне его заверенную копию.</w:t>
      </w:r>
      <w:r>
        <w:br/>
      </w:r>
      <w:r>
        <w:rPr>
          <w:rFonts w:ascii="Times New Roman"/>
          <w:b w:val="false"/>
          <w:i w:val="false"/>
          <w:color w:val="000000"/>
          <w:sz w:val="28"/>
        </w:rPr>
        <w:t>
 </w:t>
      </w:r>
      <w:r>
        <w:br/>
      </w:r>
      <w:r>
        <w:rPr>
          <w:rFonts w:ascii="Times New Roman"/>
          <w:b w:val="false"/>
          <w:i w:val="false"/>
          <w:color w:val="000000"/>
          <w:sz w:val="28"/>
        </w:rPr>
        <w:t>
 </w:t>
      </w:r>
    </w:p>
    <w:bookmarkEnd w:id="43"/>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bookmarkStart w:name="z143" w:id="44"/>
                <w:p>
                  <w:pPr>
                    <w:spacing w:after="20"/>
                    <w:ind w:left="20"/>
                    <w:jc w:val="both"/>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Беларусь</w:t>
                  </w:r>
                </w:p>
                <w:bookmarkEnd w:id="44"/>
              </w:tc>
            </w:tr>
          </w:tbl>
          <w:p/>
        </w:tc>
        <w:tc>
          <w:tcPr>
            <w:tcW w:w="12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Национальный банк</w:t>
                  </w:r>
                  <w:r>
                    <w:br/>
                  </w:r>
                  <w:r>
                    <w:rPr>
                      <w:rFonts w:ascii="Times New Roman"/>
                      <w:b w:val="false"/>
                      <w:i w:val="false"/>
                      <w:color w:val="000000"/>
                      <w:sz w:val="20"/>
                    </w:rPr>
                    <w:t>
</w:t>
                  </w:r>
                  <w:r>
                    <w:rPr>
                      <w:rFonts w:ascii="Times New Roman"/>
                      <w:b w:val="false"/>
                      <w:i/>
                      <w:color w:val="000000"/>
                      <w:sz w:val="20"/>
                    </w:rPr>
                    <w:t>Республики Беларусь</w:t>
                  </w:r>
                </w:p>
              </w:tc>
            </w:tr>
          </w:tbl>
          <w:p/>
        </w:tc>
      </w:tr>
      <w:tr>
        <w:trPr>
          <w:trHeight w:val="30" w:hRule="atLeast"/>
        </w:trPr>
        <w:tc>
          <w:tcPr>
            <w:tcW w:w="12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bookmarkStart w:name="z144" w:id="45"/>
                <w:p>
                  <w:pPr>
                    <w:spacing w:after="20"/>
                    <w:ind w:left="20"/>
                    <w:jc w:val="both"/>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bookmarkEnd w:id="45"/>
              </w:tc>
            </w:tr>
          </w:tbl>
          <w:p/>
        </w:tc>
        <w:tc>
          <w:tcPr>
            <w:tcW w:w="12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Национальный Банк</w:t>
                  </w:r>
                  <w:r>
                    <w:br/>
                  </w:r>
                  <w:r>
                    <w:rPr>
                      <w:rFonts w:ascii="Times New Roman"/>
                      <w:b w:val="false"/>
                      <w:i w:val="false"/>
                      <w:color w:val="000000"/>
                      <w:sz w:val="20"/>
                    </w:rPr>
                    <w:t>
</w:t>
                  </w:r>
                  <w:r>
                    <w:rPr>
                      <w:rFonts w:ascii="Times New Roman"/>
                      <w:b w:val="false"/>
                      <w:i/>
                      <w:color w:val="000000"/>
                      <w:sz w:val="20"/>
                    </w:rPr>
                    <w:t>Республики Казахстан</w:t>
                  </w:r>
                </w:p>
              </w:tc>
            </w:tr>
          </w:tbl>
          <w:p/>
        </w:tc>
      </w:tr>
      <w:tr>
        <w:trPr>
          <w:trHeight w:val="30" w:hRule="atLeast"/>
        </w:trPr>
        <w:tc>
          <w:tcPr>
            <w:tcW w:w="12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bookmarkStart w:name="z145" w:id="46"/>
                <w:p>
                  <w:pPr>
                    <w:spacing w:after="20"/>
                    <w:ind w:left="20"/>
                    <w:jc w:val="both"/>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p>
                <w:bookmarkEnd w:id="46"/>
              </w:tc>
            </w:tr>
          </w:tbl>
          <w:p/>
        </w:tc>
        <w:tc>
          <w:tcPr>
            <w:tcW w:w="12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Центральный банк</w:t>
                  </w:r>
                  <w:r>
                    <w:br/>
                  </w:r>
                  <w:r>
                    <w:rPr>
                      <w:rFonts w:ascii="Times New Roman"/>
                      <w:b w:val="false"/>
                      <w:i w:val="false"/>
                      <w:color w:val="000000"/>
                      <w:sz w:val="20"/>
                    </w:rPr>
                    <w:t>
</w:t>
                  </w:r>
                  <w:r>
                    <w:rPr>
                      <w:rFonts w:ascii="Times New Roman"/>
                      <w:b w:val="false"/>
                      <w:i/>
                      <w:color w:val="000000"/>
                      <w:sz w:val="20"/>
                    </w:rPr>
                    <w:t>Российской Федерации</w:t>
                  </w:r>
                </w:p>
              </w:tc>
            </w:tr>
          </w:tbl>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