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20d5" w14:textId="a652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уменьшении территории государственного природного заказника "Пойма реки Иртыш" (комплексный)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2014 года № 1306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Уменьшить территорию государственного природного заказника «Пойма реки Иртыш» (комплексный) республиканского значения на 77,77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