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c9a8f" w14:textId="70c9a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совершенствования специальных экономических зон"</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2014 года № 1254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совершенствования специальных экономических зон».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w:t>
      </w:r>
      <w:r>
        <w:br/>
      </w:r>
      <w:r>
        <w:rPr>
          <w:rFonts w:ascii="Times New Roman"/>
          <w:b/>
          <w:i w:val="false"/>
          <w:color w:val="000000"/>
        </w:rPr>
        <w:t>
О внесении изменений и дополнений в некоторые законодательные</w:t>
      </w:r>
      <w:r>
        <w:br/>
      </w:r>
      <w:r>
        <w:rPr>
          <w:rFonts w:ascii="Times New Roman"/>
          <w:b/>
          <w:i w:val="false"/>
          <w:color w:val="000000"/>
        </w:rPr>
        <w:t>
акты Республики Казахстан по вопросам совершенствования</w:t>
      </w:r>
      <w:r>
        <w:br/>
      </w:r>
      <w:r>
        <w:rPr>
          <w:rFonts w:ascii="Times New Roman"/>
          <w:b/>
          <w:i w:val="false"/>
          <w:color w:val="000000"/>
        </w:rPr>
        <w:t>
специальных экономических зон</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w:t>
      </w:r>
      <w:r>
        <w:br/>
      </w:r>
      <w:r>
        <w:rPr>
          <w:rFonts w:ascii="Times New Roman"/>
          <w:b w:val="false"/>
          <w:i w:val="false"/>
          <w:color w:val="000000"/>
          <w:sz w:val="28"/>
        </w:rPr>
        <w:t>
2 октября 2014 года):</w:t>
      </w:r>
      <w:r>
        <w:br/>
      </w:r>
      <w:r>
        <w:rPr>
          <w:rFonts w:ascii="Times New Roman"/>
          <w:b w:val="false"/>
          <w:i w:val="false"/>
          <w:color w:val="000000"/>
          <w:sz w:val="28"/>
        </w:rPr>
        <w:t>
      1) в статье 150:</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Отнесение полученных (подлежащих получению) доходов к доходам от видов деятельности, указанных в подпункте 4) части первой пункта 2 настоящей статьи, осуществляется на основании подтверждения автономного кластерного фонда, выданного в порядке и по форме, которые установлены Правительством Республики Казахстан.»;</w:t>
      </w:r>
      <w:r>
        <w:br/>
      </w:r>
      <w:r>
        <w:rPr>
          <w:rFonts w:ascii="Times New Roman"/>
          <w:b w:val="false"/>
          <w:i w:val="false"/>
          <w:color w:val="000000"/>
          <w:sz w:val="28"/>
        </w:rPr>
        <w:t>
      дополнить пунктом 6 следующего содержания:</w:t>
      </w:r>
      <w:r>
        <w:br/>
      </w:r>
      <w:r>
        <w:rPr>
          <w:rFonts w:ascii="Times New Roman"/>
          <w:b w:val="false"/>
          <w:i w:val="false"/>
          <w:color w:val="000000"/>
          <w:sz w:val="28"/>
        </w:rPr>
        <w:t>
      «6. В случае внесения изменений и дополнений в налоговое законодательство после даты внесения сведений об организации, осуществляющей деятельность на территории специальной экономической зоны, в единый реестр участников специальной экономической зоны, такая организация применяет положения главы 17 настоящего Кодекса, действовавшие на дату, указанную настоящим пунктом, если такие изменения и дополнения в налоговое законодательство предусматривают исключение и (или) изменение:</w:t>
      </w:r>
      <w:r>
        <w:br/>
      </w:r>
      <w:r>
        <w:rPr>
          <w:rFonts w:ascii="Times New Roman"/>
          <w:b w:val="false"/>
          <w:i w:val="false"/>
          <w:color w:val="000000"/>
          <w:sz w:val="28"/>
        </w:rPr>
        <w:t>
      коэффициентов и (или) ставок, применяемых при исчислении земельного налога, налога на имущество и платы за пользование земельными участками;</w:t>
      </w:r>
      <w:r>
        <w:br/>
      </w:r>
      <w:r>
        <w:rPr>
          <w:rFonts w:ascii="Times New Roman"/>
          <w:b w:val="false"/>
          <w:i w:val="false"/>
          <w:color w:val="000000"/>
          <w:sz w:val="28"/>
        </w:rPr>
        <w:t>
      размера уменьшения при исчислении корпоративного подоходного налога.</w:t>
      </w:r>
      <w:r>
        <w:br/>
      </w:r>
      <w:r>
        <w:rPr>
          <w:rFonts w:ascii="Times New Roman"/>
          <w:b w:val="false"/>
          <w:i w:val="false"/>
          <w:color w:val="000000"/>
          <w:sz w:val="28"/>
        </w:rPr>
        <w:t>
      Положения настоящего пункта применяются в течение срока действия договора об осуществлении деятельности в качестве участника специальной экономической зоны, заключенного в соответствии с законодательством Республики Казахстан о специальных экономических зонах, но не более срока исковой давности, с даты введения в действие таких изменений.»;</w:t>
      </w:r>
      <w:r>
        <w:br/>
      </w:r>
      <w:r>
        <w:rPr>
          <w:rFonts w:ascii="Times New Roman"/>
          <w:b w:val="false"/>
          <w:i w:val="false"/>
          <w:color w:val="000000"/>
          <w:sz w:val="28"/>
        </w:rPr>
        <w:t>
      2) абзац третий пункта 2 статьи 151-1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«Астана - новый город»;»;</w:t>
      </w:r>
      <w:r>
        <w:br/>
      </w:r>
      <w:r>
        <w:rPr>
          <w:rFonts w:ascii="Times New Roman"/>
          <w:b w:val="false"/>
          <w:i w:val="false"/>
          <w:color w:val="000000"/>
          <w:sz w:val="28"/>
        </w:rPr>
        <w:t>
      3) абзац третий пункта 2 статьи 151-2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«Национальный индустриальный нефтехимический технопарк»;»;</w:t>
      </w:r>
      <w:r>
        <w:br/>
      </w:r>
      <w:r>
        <w:rPr>
          <w:rFonts w:ascii="Times New Roman"/>
          <w:b w:val="false"/>
          <w:i w:val="false"/>
          <w:color w:val="000000"/>
          <w:sz w:val="28"/>
        </w:rPr>
        <w:t>
      4) абзац третий пункта 2 статьи 151-3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«Морпорт Актау»;»;</w:t>
      </w:r>
      <w:r>
        <w:br/>
      </w:r>
      <w:r>
        <w:rPr>
          <w:rFonts w:ascii="Times New Roman"/>
          <w:b w:val="false"/>
          <w:i w:val="false"/>
          <w:color w:val="000000"/>
          <w:sz w:val="28"/>
        </w:rPr>
        <w:t>
      5) абзац третий пункта 3 статьи 151-4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«Парк инновационных технологий»;»;</w:t>
      </w:r>
      <w:r>
        <w:br/>
      </w:r>
      <w:r>
        <w:rPr>
          <w:rFonts w:ascii="Times New Roman"/>
          <w:b w:val="false"/>
          <w:i w:val="false"/>
          <w:color w:val="000000"/>
          <w:sz w:val="28"/>
        </w:rPr>
        <w:t>
      6) абзац третий пункта 2 статьи 151-5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«Оңтүстік»;»;</w:t>
      </w:r>
      <w:r>
        <w:br/>
      </w:r>
      <w:r>
        <w:rPr>
          <w:rFonts w:ascii="Times New Roman"/>
          <w:b w:val="false"/>
          <w:i w:val="false"/>
          <w:color w:val="000000"/>
          <w:sz w:val="28"/>
        </w:rPr>
        <w:t>
      7) абзац третий пункта 2 статьи 151-6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«Бурабай»;»;</w:t>
      </w:r>
      <w:r>
        <w:br/>
      </w:r>
      <w:r>
        <w:rPr>
          <w:rFonts w:ascii="Times New Roman"/>
          <w:b w:val="false"/>
          <w:i w:val="false"/>
          <w:color w:val="000000"/>
          <w:sz w:val="28"/>
        </w:rPr>
        <w:t>
      8) абзац третий пункта 2 статьи 151-7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«Сарыарқа»;»;</w:t>
      </w:r>
      <w:r>
        <w:br/>
      </w:r>
      <w:r>
        <w:rPr>
          <w:rFonts w:ascii="Times New Roman"/>
          <w:b w:val="false"/>
          <w:i w:val="false"/>
          <w:color w:val="000000"/>
          <w:sz w:val="28"/>
        </w:rPr>
        <w:t>
      9) абзац третий пункта 2 статьи 151-8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«Хоргос – Восточные ворота»;»;</w:t>
      </w:r>
      <w:r>
        <w:br/>
      </w:r>
      <w:r>
        <w:rPr>
          <w:rFonts w:ascii="Times New Roman"/>
          <w:b w:val="false"/>
          <w:i w:val="false"/>
          <w:color w:val="000000"/>
          <w:sz w:val="28"/>
        </w:rPr>
        <w:t>
      10) абзац третий пункта 2 статьи 151-9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«Павлодар»;»;</w:t>
      </w:r>
      <w:r>
        <w:br/>
      </w:r>
      <w:r>
        <w:rPr>
          <w:rFonts w:ascii="Times New Roman"/>
          <w:b w:val="false"/>
          <w:i w:val="false"/>
          <w:color w:val="000000"/>
          <w:sz w:val="28"/>
        </w:rPr>
        <w:t>
      11) абзац третий пункта 2 статьи 151-10 изложить в следующей редакции:</w:t>
      </w:r>
      <w:r>
        <w:br/>
      </w:r>
      <w:r>
        <w:rPr>
          <w:rFonts w:ascii="Times New Roman"/>
          <w:b w:val="false"/>
          <w:i w:val="false"/>
          <w:color w:val="000000"/>
          <w:sz w:val="28"/>
        </w:rPr>
        <w:t>
      «коэффициент 0 к соответствующим ставкам при исчислении платы за пользование земельными участками на срок, указанный в договоре временного возмездного землепользования (аренды), но не более срока действия специальной экономической зоны «Химический парк Тараз»;»;</w:t>
      </w:r>
      <w:r>
        <w:br/>
      </w:r>
      <w:r>
        <w:rPr>
          <w:rFonts w:ascii="Times New Roman"/>
          <w:b w:val="false"/>
          <w:i w:val="false"/>
          <w:color w:val="000000"/>
          <w:sz w:val="28"/>
        </w:rPr>
        <w:t>
      12) в статье 245:</w:t>
      </w:r>
      <w:r>
        <w:br/>
      </w:r>
      <w:r>
        <w:rPr>
          <w:rFonts w:ascii="Times New Roman"/>
          <w:b w:val="false"/>
          <w:i w:val="false"/>
          <w:color w:val="000000"/>
          <w:sz w:val="28"/>
        </w:rPr>
        <w:t>
      части первую и вторую пункта 1 изложить в следующей редакции:</w:t>
      </w:r>
      <w:r>
        <w:br/>
      </w:r>
      <w:r>
        <w:rPr>
          <w:rFonts w:ascii="Times New Roman"/>
          <w:b w:val="false"/>
          <w:i w:val="false"/>
          <w:color w:val="000000"/>
          <w:sz w:val="28"/>
        </w:rPr>
        <w:t>
      «1. Облагается налогом на добавленную стоимость по нулевой ставке оборот по реализации товаров собственного производства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налога на добавленную стоимость импортируемые товары.</w:t>
      </w:r>
      <w:r>
        <w:br/>
      </w:r>
      <w:r>
        <w:rPr>
          <w:rFonts w:ascii="Times New Roman"/>
          <w:b w:val="false"/>
          <w:i w:val="false"/>
          <w:color w:val="000000"/>
          <w:sz w:val="28"/>
        </w:rPr>
        <w:t>
      В случае, если контрактом на недропользование, соглашением (контракта) о разделе продукции определен перечень импортируемых товаров, освобождаемых от налога на добавленную стоимость, по нулевой ставке облагаются обороты по реализации товаров, указанных в этом перечне.»;</w:t>
      </w:r>
      <w:r>
        <w:br/>
      </w:r>
      <w:r>
        <w:rPr>
          <w:rFonts w:ascii="Times New Roman"/>
          <w:b w:val="false"/>
          <w:i w:val="false"/>
          <w:color w:val="000000"/>
          <w:sz w:val="28"/>
        </w:rPr>
        <w:t>
      подпункт 1) пункта 2 изложить в следующей редакции:</w:t>
      </w:r>
      <w:r>
        <w:br/>
      </w:r>
      <w:r>
        <w:rPr>
          <w:rFonts w:ascii="Times New Roman"/>
          <w:b w:val="false"/>
          <w:i w:val="false"/>
          <w:color w:val="000000"/>
          <w:sz w:val="28"/>
        </w:rPr>
        <w:t>
      «1) договор на поставку товаров налогоплательщикам, осуществляющим на территории Республики Казахстан деятельность в рамках контракта на недропользование, соглашения (контракта) о разделе продукции, в соответствии с условиями которого освобождаются от налога на добавленную стоимость импортируемые товары, с указанием в нем, что поставляемые товары предназначены для выполнения рабочей программы контракта на недропользование, соглашения (контракта) о разделе продукции;».</w:t>
      </w:r>
      <w:r>
        <w:br/>
      </w:r>
      <w:r>
        <w:rPr>
          <w:rFonts w:ascii="Times New Roman"/>
          <w:b w:val="false"/>
          <w:i w:val="false"/>
          <w:color w:val="000000"/>
          <w:sz w:val="28"/>
        </w:rPr>
        <w:t>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(Ведомости Парламента Республики Казахстан, 2001 г., № 17-18, ст. 243; 2004 г., № 23, ст. 142; 2005 г., № 6, ст. 10; № 7-8, ст. 19; 2006 г., № 1, ст. 5; № 3, ст. 22; № 15, ст. 95; № 23, ст. 144; № 24, ст. 148; 2007 г., № 1, ст. 4; № 2, ст. 18; № 16, ст. 129; 2008 г., № 21, ст. 97; № 24, ст. 129; 2009 г., № 15-16, ст. 76; № 18, ст. 84; 2010 г., № 5, ст. 23; 2011 г., № 1, ст. 2; № 6, ст. 50; № 11, ст. 102; № 12, ст. 111; 2012 г., № 3, ст. 21, 27; № 4, ст. 32; № 8, ст. 64; № 14, ст. 92, 95; № 15, ст. 97; 2013 г., № 9, ст. 51; № 13, ст. 63; № 14, ст. 72, 75; № 21-22, ст. 114; 2014 г., № 1, ст. 4, 6; № 2, ст. 10, 12; № 7, ст. 37; № 8, ст. 44; № 10, ст. 52; № 14, ст. 86;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часть вторую статьи 27-1 изложить в следующей редакции:</w:t>
      </w:r>
      <w:r>
        <w:br/>
      </w:r>
      <w:r>
        <w:rPr>
          <w:rFonts w:ascii="Times New Roman"/>
          <w:b w:val="false"/>
          <w:i w:val="false"/>
          <w:color w:val="000000"/>
          <w:sz w:val="28"/>
        </w:rPr>
        <w:t>
      «При проектировании, строительстве, реконструкции, проведении технического перевооружения, расширения, капитального ремонта и эксплуатации объектов международной специализированной выставки на территории Республики Казахстан, а также объектов (за исключением административных зданий, зданий социального, бытового, жилого назначения) на территории специальных экономических зон допускается применение строительных норм и правил, а также стандартов иностранных государств, международных и региональных организаций. При строительстве объектов международной специализированной выставки на территории Республики Казахстан, а также объектов (за исключением административных зданий, зданий социального, бытового, жилого назначения) на территории специальных экономических зон допускается применение строительных материалов и конструкций, соответствующих требованиям строительных норм и правил, а также стандартов иностранных государств, международных и региональных организаций.».</w:t>
      </w:r>
      <w:r>
        <w:br/>
      </w:r>
      <w:r>
        <w:rPr>
          <w:rFonts w:ascii="Times New Roman"/>
          <w:b w:val="false"/>
          <w:i w:val="false"/>
          <w:color w:val="000000"/>
          <w:sz w:val="28"/>
        </w:rPr>
        <w:t>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2011 г., № 15, ст. 119; 2012 г., № 2, ст. 14; № 21-22, ст. 124; 2013 г., № 3, ст. 19; № 15, ст. 81; № 21-22, ст. 114; 2014 г., № 11, ст. 63;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сентября 2014 года «О внесении изменений и дополнений в некоторые законодательные акты Республики Казахстан по вопросам разграничения полномочий между уровнями государственного управления», опубликованный в газетах «Егемен Қазақстан» и «Казахстанская правда» 2 октября 2014 года):</w:t>
      </w:r>
      <w:r>
        <w:br/>
      </w:r>
      <w:r>
        <w:rPr>
          <w:rFonts w:ascii="Times New Roman"/>
          <w:b w:val="false"/>
          <w:i w:val="false"/>
          <w:color w:val="000000"/>
          <w:sz w:val="28"/>
        </w:rPr>
        <w:t>
      1) в статье 1:</w:t>
      </w:r>
      <w:r>
        <w:br/>
      </w:r>
      <w:r>
        <w:rPr>
          <w:rFonts w:ascii="Times New Roman"/>
          <w:b w:val="false"/>
          <w:i w:val="false"/>
          <w:color w:val="000000"/>
          <w:sz w:val="28"/>
        </w:rPr>
        <w:t>
      дополнить подпунктом 6-1) следующего содержания:</w:t>
      </w:r>
      <w:r>
        <w:br/>
      </w:r>
      <w:r>
        <w:rPr>
          <w:rFonts w:ascii="Times New Roman"/>
          <w:b w:val="false"/>
          <w:i w:val="false"/>
          <w:color w:val="000000"/>
          <w:sz w:val="28"/>
        </w:rPr>
        <w:t>
      «6-1) Единый координационный центр по развитию и продвижению специальных экономических зон в Республике Казахстан (далее – единый координационный центр) – юридическое лицо, определяемое Правительством Республики Казахстан, задачами которого являются развитие, продвижение и повышение инвестиционной привлекательности специальных экономических зон;»;</w:t>
      </w:r>
      <w:r>
        <w:br/>
      </w:r>
      <w:r>
        <w:rPr>
          <w:rFonts w:ascii="Times New Roman"/>
          <w:b w:val="false"/>
          <w:i w:val="false"/>
          <w:color w:val="000000"/>
          <w:sz w:val="28"/>
        </w:rPr>
        <w:t>
      дополнить подпунктами 7-1) и 7-2) следующего содержания:</w:t>
      </w:r>
      <w:r>
        <w:br/>
      </w:r>
      <w:r>
        <w:rPr>
          <w:rFonts w:ascii="Times New Roman"/>
          <w:b w:val="false"/>
          <w:i w:val="false"/>
          <w:color w:val="000000"/>
          <w:sz w:val="28"/>
        </w:rPr>
        <w:t>
      «7-1) проект потенциального участника специальной экономической зоны, заявителя, участника специальной экономической зоны (далее – проект) – комплекс мероприятий, предусматривающий создание современных высокопроизводительных, конкурентоспособных производств для осуществления приоритетных видов деятельности;»;</w:t>
      </w:r>
      <w:r>
        <w:br/>
      </w:r>
      <w:r>
        <w:rPr>
          <w:rFonts w:ascii="Times New Roman"/>
          <w:b w:val="false"/>
          <w:i w:val="false"/>
          <w:color w:val="000000"/>
          <w:sz w:val="28"/>
        </w:rPr>
        <w:t>
      «7-2) потенциальный участник специальной экономической зоны – лицо, заинтересованное в реализации проекта;»;</w:t>
      </w:r>
      <w:r>
        <w:br/>
      </w:r>
      <w:r>
        <w:rPr>
          <w:rFonts w:ascii="Times New Roman"/>
          <w:b w:val="false"/>
          <w:i w:val="false"/>
          <w:color w:val="000000"/>
          <w:sz w:val="28"/>
        </w:rPr>
        <w:t>
      2) статью 4 дополнить подпунктом 2-1) следующего содержания:</w:t>
      </w:r>
      <w:r>
        <w:br/>
      </w:r>
      <w:r>
        <w:rPr>
          <w:rFonts w:ascii="Times New Roman"/>
          <w:b w:val="false"/>
          <w:i w:val="false"/>
          <w:color w:val="000000"/>
          <w:sz w:val="28"/>
        </w:rPr>
        <w:t>
      «2-1) определение единого координационного центра;»;</w:t>
      </w:r>
      <w:r>
        <w:br/>
      </w:r>
      <w:r>
        <w:rPr>
          <w:rFonts w:ascii="Times New Roman"/>
          <w:b w:val="false"/>
          <w:i w:val="false"/>
          <w:color w:val="000000"/>
          <w:sz w:val="28"/>
        </w:rPr>
        <w:t>
      3) в статье 5:</w:t>
      </w:r>
      <w:r>
        <w:br/>
      </w:r>
      <w:r>
        <w:rPr>
          <w:rFonts w:ascii="Times New Roman"/>
          <w:b w:val="false"/>
          <w:i w:val="false"/>
          <w:color w:val="000000"/>
          <w:sz w:val="28"/>
        </w:rPr>
        <w:t>
      подпункты 8-2) и 8-3) изложить в следующей редакции:</w:t>
      </w:r>
      <w:r>
        <w:br/>
      </w:r>
      <w:r>
        <w:rPr>
          <w:rFonts w:ascii="Times New Roman"/>
          <w:b w:val="false"/>
          <w:i w:val="false"/>
          <w:color w:val="000000"/>
          <w:sz w:val="28"/>
        </w:rPr>
        <w:t>
      «8-2) утверждение типового договора временного возмездного пользования (аренды) земельными участками, находящимися в частной и (или) государственной собственности, на которых создается специальная экономическая зона;</w:t>
      </w:r>
      <w:r>
        <w:br/>
      </w:r>
      <w:r>
        <w:rPr>
          <w:rFonts w:ascii="Times New Roman"/>
          <w:b w:val="false"/>
          <w:i w:val="false"/>
          <w:color w:val="000000"/>
          <w:sz w:val="28"/>
        </w:rPr>
        <w:t>
      8-3) утверждение типового договора временного возмездного вторичного пользования (субаренды) земельными участками, находящимися в частной и (или) государственной собственности, на которых создается специальная экономическая зона;»;</w:t>
      </w:r>
      <w:r>
        <w:br/>
      </w:r>
      <w:r>
        <w:rPr>
          <w:rFonts w:ascii="Times New Roman"/>
          <w:b w:val="false"/>
          <w:i w:val="false"/>
          <w:color w:val="000000"/>
          <w:sz w:val="28"/>
        </w:rPr>
        <w:t>
      дополнить подпунктом 12-1) следующего содержания:</w:t>
      </w:r>
      <w:r>
        <w:br/>
      </w:r>
      <w:r>
        <w:rPr>
          <w:rFonts w:ascii="Times New Roman"/>
          <w:b w:val="false"/>
          <w:i w:val="false"/>
          <w:color w:val="000000"/>
          <w:sz w:val="28"/>
        </w:rPr>
        <w:t>
      «12-1) утверждение порядка и критериев отбора проектов заявителей;»;</w:t>
      </w:r>
      <w:r>
        <w:br/>
      </w:r>
      <w:r>
        <w:rPr>
          <w:rFonts w:ascii="Times New Roman"/>
          <w:b w:val="false"/>
          <w:i w:val="false"/>
          <w:color w:val="000000"/>
          <w:sz w:val="28"/>
        </w:rPr>
        <w:t>
      дополнить подпунктом 12-2) следующего содержания:</w:t>
      </w:r>
      <w:r>
        <w:br/>
      </w:r>
      <w:r>
        <w:rPr>
          <w:rFonts w:ascii="Times New Roman"/>
          <w:b w:val="false"/>
          <w:i w:val="false"/>
          <w:color w:val="000000"/>
          <w:sz w:val="28"/>
        </w:rPr>
        <w:t>
      «12-2) утверждение методики оценки эффективности деятельности специальных экономических зон, критического уровня недостижения целевых индикаторов, являющегося основанием для их упразднения, и перечня необходимых и достаточных индикаторов по согласованию с уполномоченным органом в сфере государственного планирования;»;</w:t>
      </w:r>
      <w:r>
        <w:br/>
      </w:r>
      <w:r>
        <w:rPr>
          <w:rFonts w:ascii="Times New Roman"/>
          <w:b w:val="false"/>
          <w:i w:val="false"/>
          <w:color w:val="000000"/>
          <w:sz w:val="28"/>
        </w:rPr>
        <w:t>
      4) в статье 7:</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Вопрос о целесообразности создания либо отклонении предложения о создании специальной экономической зоны рассматривается уполномоченным органом в течение тридцати рабочих дней со дня внесения такого предложения.</w:t>
      </w:r>
      <w:r>
        <w:br/>
      </w:r>
      <w:r>
        <w:rPr>
          <w:rFonts w:ascii="Times New Roman"/>
          <w:b w:val="false"/>
          <w:i w:val="false"/>
          <w:color w:val="000000"/>
          <w:sz w:val="28"/>
        </w:rPr>
        <w:t>
      В течение пяти рабочих дней со дня внесения предложения о создании специальной экономической зоны уполномоченный орган проверяет концепцию создания специальной экономической зоны на соответствие требованиям, утвержденным уполномоченным органом, и, в случае несоответствия концепции создания специальной экономической зоны указанным требованиям, направляет письменный обоснованный ответ.</w:t>
      </w:r>
      <w:r>
        <w:br/>
      </w:r>
      <w:r>
        <w:rPr>
          <w:rFonts w:ascii="Times New Roman"/>
          <w:b w:val="false"/>
          <w:i w:val="false"/>
          <w:color w:val="000000"/>
          <w:sz w:val="28"/>
        </w:rPr>
        <w:t>
      При соответствии концепции создания специальной экономической зоны указанным требованиям предложение о создании специальной экономической зоны должно быть направлено уполномоченным органом на рассмотрение экспертного совета в течение десяти рабочих дней со дня его внесения, который создается с момента внесения предложения о создании специальной экономической зоны в уполномоченный орган.</w:t>
      </w:r>
      <w:r>
        <w:br/>
      </w:r>
      <w:r>
        <w:rPr>
          <w:rFonts w:ascii="Times New Roman"/>
          <w:b w:val="false"/>
          <w:i w:val="false"/>
          <w:color w:val="000000"/>
          <w:sz w:val="28"/>
        </w:rPr>
        <w:t>
      Состав экспертного совета утверждается уполномоченным органом с учетом особенности вида деятельности создаваемой специальной экономической зоны.</w:t>
      </w:r>
      <w:r>
        <w:br/>
      </w:r>
      <w:r>
        <w:rPr>
          <w:rFonts w:ascii="Times New Roman"/>
          <w:b w:val="false"/>
          <w:i w:val="false"/>
          <w:color w:val="000000"/>
          <w:sz w:val="28"/>
        </w:rPr>
        <w:t>
      Экспертный совет готовит заключения в срок не позднее двадцати рабочих дней со дня внесения предложения о создании специальной экономической зоны уполномоченным органом.»;</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В течение сорока календарных дней после получения заключения экспертиз технико-экономического обоснования уполномоченный орган вносит в Правительство Республики Казахстан предложение о создании специальной экономической зоны с приложением концепции соответствующего технико-экономического обоснования создания специальной экономической зоны с оценкой воздействия на окружающую среду, заключения экспертного совета.»;</w:t>
      </w:r>
      <w:r>
        <w:br/>
      </w:r>
      <w:r>
        <w:rPr>
          <w:rFonts w:ascii="Times New Roman"/>
          <w:b w:val="false"/>
          <w:i w:val="false"/>
          <w:color w:val="000000"/>
          <w:sz w:val="28"/>
        </w:rPr>
        <w:t>
      пункт 8 дополнить частью третьей следующего содержания:</w:t>
      </w:r>
      <w:r>
        <w:br/>
      </w:r>
      <w:r>
        <w:rPr>
          <w:rFonts w:ascii="Times New Roman"/>
          <w:b w:val="false"/>
          <w:i w:val="false"/>
          <w:color w:val="000000"/>
          <w:sz w:val="28"/>
        </w:rPr>
        <w:t>
      «Оценка эффективности деятельности специальных экономических зон, определение критического уровня недостижения целевых индикаторов, являющегося основанием для их упразднения, и перечень необходимых и достаточных индикаторов проводятся в соответствии с методикой, определенной уполномоченным органом.»;</w:t>
      </w:r>
      <w:r>
        <w:br/>
      </w:r>
      <w:r>
        <w:rPr>
          <w:rFonts w:ascii="Times New Roman"/>
          <w:b w:val="false"/>
          <w:i w:val="false"/>
          <w:color w:val="000000"/>
          <w:sz w:val="28"/>
        </w:rPr>
        <w:t>
      дополнить пунктом 9 следующего содержания:</w:t>
      </w:r>
      <w:r>
        <w:br/>
      </w:r>
      <w:r>
        <w:rPr>
          <w:rFonts w:ascii="Times New Roman"/>
          <w:b w:val="false"/>
          <w:i w:val="false"/>
          <w:color w:val="000000"/>
          <w:sz w:val="28"/>
        </w:rPr>
        <w:t>
      «9. Предложение об изменении границ и (или) площади территории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изменении границ и (или) площади территории специальной экономической зоны, с представлением обоснования (в том числе финансово-экономических расчетов) изменения границ и (или) площади территории специальной экономической зоны.</w:t>
      </w:r>
      <w:r>
        <w:br/>
      </w:r>
      <w:r>
        <w:rPr>
          <w:rFonts w:ascii="Times New Roman"/>
          <w:b w:val="false"/>
          <w:i w:val="false"/>
          <w:color w:val="000000"/>
          <w:sz w:val="28"/>
        </w:rPr>
        <w:t>
      Предложение может быть подано совместно несколькими юридическими лицами.</w:t>
      </w:r>
      <w:r>
        <w:br/>
      </w:r>
      <w:r>
        <w:rPr>
          <w:rFonts w:ascii="Times New Roman"/>
          <w:b w:val="false"/>
          <w:i w:val="false"/>
          <w:color w:val="000000"/>
          <w:sz w:val="28"/>
        </w:rPr>
        <w:t>
      Вопрос о целесообразности либо отклонении предложения об изменении границ и площади территории специальной экономической зоны рассматривается уполномоченным органом в течение пятнадцати рабочих дней со дня внесения такого предложения.</w:t>
      </w:r>
      <w:r>
        <w:br/>
      </w:r>
      <w:r>
        <w:rPr>
          <w:rFonts w:ascii="Times New Roman"/>
          <w:b w:val="false"/>
          <w:i w:val="false"/>
          <w:color w:val="000000"/>
          <w:sz w:val="28"/>
        </w:rPr>
        <w:t>
      Уполномоченный орган в течение пятнадцати рабочих дней со дня внесения предложения об изменении границ и площади территории специальной экономической зоны отклоняет такое предложение в случаях:</w:t>
      </w:r>
      <w:r>
        <w:br/>
      </w:r>
      <w:r>
        <w:rPr>
          <w:rFonts w:ascii="Times New Roman"/>
          <w:b w:val="false"/>
          <w:i w:val="false"/>
          <w:color w:val="000000"/>
          <w:sz w:val="28"/>
        </w:rPr>
        <w:t>
      1) нецелесообразности изменения границ и площади территории специальной экономической зоны;</w:t>
      </w:r>
      <w:r>
        <w:br/>
      </w:r>
      <w:r>
        <w:rPr>
          <w:rFonts w:ascii="Times New Roman"/>
          <w:b w:val="false"/>
          <w:i w:val="false"/>
          <w:color w:val="000000"/>
          <w:sz w:val="28"/>
        </w:rPr>
        <w:t>
      2) несоответствия предложения об изменении границ и площади территории специальной экономической зоны приоритетам государственной экономической политики;</w:t>
      </w:r>
      <w:r>
        <w:br/>
      </w:r>
      <w:r>
        <w:rPr>
          <w:rFonts w:ascii="Times New Roman"/>
          <w:b w:val="false"/>
          <w:i w:val="false"/>
          <w:color w:val="000000"/>
          <w:sz w:val="28"/>
        </w:rPr>
        <w:t>
      3) несоответствия предложения требованиям в области охраны окружающей среды;</w:t>
      </w:r>
      <w:r>
        <w:br/>
      </w:r>
      <w:r>
        <w:rPr>
          <w:rFonts w:ascii="Times New Roman"/>
          <w:b w:val="false"/>
          <w:i w:val="false"/>
          <w:color w:val="000000"/>
          <w:sz w:val="28"/>
        </w:rPr>
        <w:t>
      4) необходимости защиты особо охраняемых природных территорий, жизни и здоровья людей, угрозы уничтожения и порчи объектов историко-культурного наследия и обеспечения национальной безопасности страны;</w:t>
      </w:r>
      <w:r>
        <w:br/>
      </w:r>
      <w:r>
        <w:rPr>
          <w:rFonts w:ascii="Times New Roman"/>
          <w:b w:val="false"/>
          <w:i w:val="false"/>
          <w:color w:val="000000"/>
          <w:sz w:val="28"/>
        </w:rPr>
        <w:t>
      5) необоснованности предложения об изменении границ и площади территории специальной экономической зоны.</w:t>
      </w:r>
      <w:r>
        <w:br/>
      </w:r>
      <w:r>
        <w:rPr>
          <w:rFonts w:ascii="Times New Roman"/>
          <w:b w:val="false"/>
          <w:i w:val="false"/>
          <w:color w:val="000000"/>
          <w:sz w:val="28"/>
        </w:rPr>
        <w:t>
      В случае внесения предложения об изменении границ и площади территории специальной экономической зоны центральными или местными исполнительными органами, выделение бюджетных средств на корректировку технико-экономического обоснования осуществляется в соответствии с бюджетным законодательством Республики Казахстан.</w:t>
      </w:r>
      <w:r>
        <w:br/>
      </w:r>
      <w:r>
        <w:rPr>
          <w:rFonts w:ascii="Times New Roman"/>
          <w:b w:val="false"/>
          <w:i w:val="false"/>
          <w:color w:val="000000"/>
          <w:sz w:val="28"/>
        </w:rPr>
        <w:t>
      Отклонение предложения об изменении границ и площади территории специальной экономической зоны не является препятствием для последующего обращения с предложением об изменении границ и площади территории специальной экономической зоны.</w:t>
      </w:r>
      <w:r>
        <w:br/>
      </w:r>
      <w:r>
        <w:rPr>
          <w:rFonts w:ascii="Times New Roman"/>
          <w:b w:val="false"/>
          <w:i w:val="false"/>
          <w:color w:val="000000"/>
          <w:sz w:val="28"/>
        </w:rPr>
        <w:t>
      В течение трех месяцев с даты получения уведомления о целесообразности изменении границ и площади территории специальной экономической зоны лица, внесшие предложение об изменении границ и площади территории специальной экономической зоны, обеспечивают корректировку технико-экономического обоснования созданной специальной экономической зоны с оценкой воздействия на окружающую среду.</w:t>
      </w:r>
      <w:r>
        <w:br/>
      </w:r>
      <w:r>
        <w:rPr>
          <w:rFonts w:ascii="Times New Roman"/>
          <w:b w:val="false"/>
          <w:i w:val="false"/>
          <w:color w:val="000000"/>
          <w:sz w:val="28"/>
        </w:rPr>
        <w:t>
      В случае необходимости уполномоченный орган направляет скорректированное технико-экономическое обоснование созданной специальной экономической зоны в заинтересованные государственные органы для проведения соответствующих экспертиз в соответствии с законодательством Республики Казахстан. Инвесторы могут проводить независимые экспертизы технико-экономического обоснования.</w:t>
      </w:r>
      <w:r>
        <w:br/>
      </w:r>
      <w:r>
        <w:rPr>
          <w:rFonts w:ascii="Times New Roman"/>
          <w:b w:val="false"/>
          <w:i w:val="false"/>
          <w:color w:val="000000"/>
          <w:sz w:val="28"/>
        </w:rPr>
        <w:t>
      Проведение экспертиз скорректированного технико-экономического обоснования созданной специальной экономической зоны государственными органами должно быть завершено в течение не более сорока пяти календарных дней со дня передачи скорректированного технико-экономического обоснования в уполномоченный орган.</w:t>
      </w:r>
      <w:r>
        <w:br/>
      </w:r>
      <w:r>
        <w:rPr>
          <w:rFonts w:ascii="Times New Roman"/>
          <w:b w:val="false"/>
          <w:i w:val="false"/>
          <w:color w:val="000000"/>
          <w:sz w:val="28"/>
        </w:rPr>
        <w:t>
      В течение десяти рабочих дней после получения заключения экспертиз скорректированного технико-экономического обоснования уполномоченный орган вносит в Правительство Республики Казахстан предложение об изменении границ и площади территории специальной экономической зоны с приложением скорректированного технико-экономического обоснования созданной специальной экономической зоны с оценкой воздействия на окружающую среду.</w:t>
      </w:r>
      <w:r>
        <w:br/>
      </w:r>
      <w:r>
        <w:rPr>
          <w:rFonts w:ascii="Times New Roman"/>
          <w:b w:val="false"/>
          <w:i w:val="false"/>
          <w:color w:val="000000"/>
          <w:sz w:val="28"/>
        </w:rPr>
        <w:t>
      Решение об изменении границ и площади территории специальной экономической зоны принимается Президентом Республики Казахстан по представлению Правительства Республики Казахстан.»;</w:t>
      </w:r>
      <w:r>
        <w:br/>
      </w:r>
      <w:r>
        <w:rPr>
          <w:rFonts w:ascii="Times New Roman"/>
          <w:b w:val="false"/>
          <w:i w:val="false"/>
          <w:color w:val="000000"/>
          <w:sz w:val="28"/>
        </w:rPr>
        <w:t>
      5) в статье 8:</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Земельные участки, находящиеся в государственной собственности, на которых создается специальная экономическая зона, предназначенные для осуществления приоритетных видов деятельности, предоставляются во временное возмездное землепользование (аренду) участнику специальной экономической зоны в соответствии с земельным законодательством Республики Казахстан на срок создания специальной экономической зоны.</w:t>
      </w:r>
      <w:r>
        <w:br/>
      </w:r>
      <w:r>
        <w:rPr>
          <w:rFonts w:ascii="Times New Roman"/>
          <w:b w:val="false"/>
          <w:i w:val="false"/>
          <w:color w:val="000000"/>
          <w:sz w:val="28"/>
        </w:rPr>
        <w:t>
      Земельные участки, находящиеся в государственной собственности, на которых создается специальная экономическая зона, предназначенные под строительство объектов инфраструктуры, а также для осуществления вспомогательных видов деятельности, предоставляются во временное возмездное землепользование (аренду) управляющей компании, автономному кластерному фонду в соответствии с земельным законодательством Республики Казахстан на срок создания специальной экономической зоны.</w:t>
      </w:r>
      <w:r>
        <w:br/>
      </w:r>
      <w:r>
        <w:rPr>
          <w:rFonts w:ascii="Times New Roman"/>
          <w:b w:val="false"/>
          <w:i w:val="false"/>
          <w:color w:val="000000"/>
          <w:sz w:val="28"/>
        </w:rPr>
        <w:t>
      Управляющая компания, автономный кластерный фонд вправе передавать лицам, осуществляющим вспомогательные виды деятельности, и (или) участникам специальной экономической зоны земельные участки, указанные в части второй настоящего пункта, во вторичное землепользование (субаренду) в соответствии с земельным законодательством Республики Казахстан.</w:t>
      </w:r>
      <w:r>
        <w:br/>
      </w:r>
      <w:r>
        <w:rPr>
          <w:rFonts w:ascii="Times New Roman"/>
          <w:b w:val="false"/>
          <w:i w:val="false"/>
          <w:color w:val="000000"/>
          <w:sz w:val="28"/>
        </w:rPr>
        <w:t>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временное возмездное землепользование (аренду), могут передаваться управляющей компании, автономному кластерному фонду в аренду, доверительное управление, а также в счет пополнения уставного капитала в соответствии с законодательством Республики Казахстан об акционерных обществах и государственном имуществе.</w:t>
      </w:r>
      <w:r>
        <w:br/>
      </w:r>
      <w:r>
        <w:rPr>
          <w:rFonts w:ascii="Times New Roman"/>
          <w:b w:val="false"/>
          <w:i w:val="false"/>
          <w:color w:val="000000"/>
          <w:sz w:val="28"/>
        </w:rPr>
        <w:t>
      Лицам, осуществляющим вспомогательные виды деятельности, и (или) участникам специальной экономической зоны управляющей компанией, автономным кластерным фондом могут передаваться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вторичное землепользование (субаренду).»;</w:t>
      </w:r>
      <w:r>
        <w:br/>
      </w:r>
      <w:r>
        <w:rPr>
          <w:rFonts w:ascii="Times New Roman"/>
          <w:b w:val="false"/>
          <w:i w:val="false"/>
          <w:color w:val="000000"/>
          <w:sz w:val="28"/>
        </w:rPr>
        <w:t>
      6) в статье 11:</w:t>
      </w:r>
      <w:r>
        <w:br/>
      </w:r>
      <w:r>
        <w:rPr>
          <w:rFonts w:ascii="Times New Roman"/>
          <w:b w:val="false"/>
          <w:i w:val="false"/>
          <w:color w:val="000000"/>
          <w:sz w:val="28"/>
        </w:rPr>
        <w:t>
      подпункт 3) пункта 1 исключить;</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Орган управления специальной экономической зоны при рассмотрении заявки применяет критерии и порядок отбора проектов заявителей, утвержденные уполномоченным органом.»;</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Орган управления специальной экономической зоны отказывает заявителю в заключении договора об осуществлении деятельности в случае несоответствия заявленного вида деятельности приоритетным видам деятельности, критериям отбора проектов заявителей и (или) несоответствия представленных документов требованиям, установленным пунктами 2 и 3 статьи 10 настоящего Закона.»;</w:t>
      </w:r>
      <w:r>
        <w:br/>
      </w:r>
      <w:r>
        <w:rPr>
          <w:rFonts w:ascii="Times New Roman"/>
          <w:b w:val="false"/>
          <w:i w:val="false"/>
          <w:color w:val="000000"/>
          <w:sz w:val="28"/>
        </w:rPr>
        <w:t>
      в пункте 3:</w:t>
      </w:r>
      <w:r>
        <w:br/>
      </w:r>
      <w:r>
        <w:rPr>
          <w:rFonts w:ascii="Times New Roman"/>
          <w:b w:val="false"/>
          <w:i w:val="false"/>
          <w:color w:val="000000"/>
          <w:sz w:val="28"/>
        </w:rPr>
        <w:t>
      часть первую изложить в следующей редакции:</w:t>
      </w:r>
      <w:r>
        <w:br/>
      </w:r>
      <w:r>
        <w:rPr>
          <w:rFonts w:ascii="Times New Roman"/>
          <w:b w:val="false"/>
          <w:i w:val="false"/>
          <w:color w:val="000000"/>
          <w:sz w:val="28"/>
        </w:rPr>
        <w:t>
      «3. При соответствии заявленного вида деятельности приоритетным видам деятельности и критериям отбора проектов заявителей орган управления специальной экономической зоны в течение десяти рабочих дней заключает договор об осуществлении деятельности.»;</w:t>
      </w:r>
      <w:r>
        <w:br/>
      </w:r>
      <w:r>
        <w:rPr>
          <w:rFonts w:ascii="Times New Roman"/>
          <w:b w:val="false"/>
          <w:i w:val="false"/>
          <w:color w:val="000000"/>
          <w:sz w:val="28"/>
        </w:rPr>
        <w:t>
      часть вторую пункта 4 изложить в следующей редакции:</w:t>
      </w:r>
      <w:r>
        <w:br/>
      </w:r>
      <w:r>
        <w:rPr>
          <w:rFonts w:ascii="Times New Roman"/>
          <w:b w:val="false"/>
          <w:i w:val="false"/>
          <w:color w:val="000000"/>
          <w:sz w:val="28"/>
        </w:rPr>
        <w:t>
      «После получения от органа управления специальной экономической зоны извещения о заключении договора об осуществлении деятельности уполномоченный орган в течение пяти рабочих дней вносит сведения об участнике специальной экономической зоны в единый реестр участников специальной экономической зоны и уведомляет об этом орган управления.»;</w:t>
      </w:r>
      <w:r>
        <w:br/>
      </w:r>
      <w:r>
        <w:rPr>
          <w:rFonts w:ascii="Times New Roman"/>
          <w:b w:val="false"/>
          <w:i w:val="false"/>
          <w:color w:val="000000"/>
          <w:sz w:val="28"/>
        </w:rPr>
        <w:t>
      часть вторую пункта 8 изложить в следующей редакции:</w:t>
      </w:r>
      <w:r>
        <w:br/>
      </w:r>
      <w:r>
        <w:rPr>
          <w:rFonts w:ascii="Times New Roman"/>
          <w:b w:val="false"/>
          <w:i w:val="false"/>
          <w:color w:val="000000"/>
          <w:sz w:val="28"/>
        </w:rPr>
        <w:t>
      «Орган управления специальной экономической зоны уведомляет органы налоговой службы и таможенные органы о прекращении договора об осуществлении деятельности не позднее пяти рабочих дней со дня расторжения договора об осуществлении деятельности.»;</w:t>
      </w:r>
      <w:r>
        <w:br/>
      </w:r>
      <w:r>
        <w:rPr>
          <w:rFonts w:ascii="Times New Roman"/>
          <w:b w:val="false"/>
          <w:i w:val="false"/>
          <w:color w:val="000000"/>
          <w:sz w:val="28"/>
        </w:rPr>
        <w:t>
      7) дополнить статьей 11-1 следующего содержания:</w:t>
      </w:r>
      <w:r>
        <w:br/>
      </w:r>
      <w:r>
        <w:rPr>
          <w:rFonts w:ascii="Times New Roman"/>
          <w:b w:val="false"/>
          <w:i w:val="false"/>
          <w:color w:val="000000"/>
          <w:sz w:val="28"/>
        </w:rPr>
        <w:t>
      «Статья 11-1. Процедура лишения статуса участника специальной экономической зоны</w:t>
      </w:r>
      <w:r>
        <w:br/>
      </w:r>
      <w:r>
        <w:rPr>
          <w:rFonts w:ascii="Times New Roman"/>
          <w:b w:val="false"/>
          <w:i w:val="false"/>
          <w:color w:val="000000"/>
          <w:sz w:val="28"/>
        </w:rPr>
        <w:t>
      1. Орган управления вправе расторгнуть в одностороннем порядке договор об осуществлении деятельности в случаях неисполнения либо ненадлежащего исполнения участником специальной экономической зоны обязательств, определенных договором об осуществлении деятельности.</w:t>
      </w:r>
      <w:r>
        <w:br/>
      </w:r>
      <w:r>
        <w:rPr>
          <w:rFonts w:ascii="Times New Roman"/>
          <w:b w:val="false"/>
          <w:i w:val="false"/>
          <w:color w:val="000000"/>
          <w:sz w:val="28"/>
        </w:rPr>
        <w:t>
      Орган управления уведомляет участника специальной экономической зоны о неисполнении либо ненадлежащем исполнении обязательств, определенных договором об осуществлении деятельности, и необходимости устранения нарушения в срок не более 60 календарных дней.</w:t>
      </w:r>
      <w:r>
        <w:br/>
      </w:r>
      <w:r>
        <w:rPr>
          <w:rFonts w:ascii="Times New Roman"/>
          <w:b w:val="false"/>
          <w:i w:val="false"/>
          <w:color w:val="000000"/>
          <w:sz w:val="28"/>
        </w:rPr>
        <w:t>
      В случае непринятия мер по устранению участником специальной экономической зоны указанных замечаний, орган управления не менее чем за 30 календарных дней уведомляет участника специальной экономической зоны о расторжении договора об осуществлении деятельности в одностороннем порядке.</w:t>
      </w:r>
      <w:r>
        <w:br/>
      </w:r>
      <w:r>
        <w:rPr>
          <w:rFonts w:ascii="Times New Roman"/>
          <w:b w:val="false"/>
          <w:i w:val="false"/>
          <w:color w:val="000000"/>
          <w:sz w:val="28"/>
        </w:rPr>
        <w:t>
      2. В течение двух рабочих дней со дня расторжения договора об осуществлении деятельности в одностороннем порядке орган управления уведомляет об этом участника специальной экономической зоны, а также местные исполнительные органы области, города республиканского значения, столицы о необходимости расторжения договора временного возмездного землепользования (аренды) земельными участками, предоставленными во временное возмездное землепользование (аренду) участнику специальной экономической зоны.</w:t>
      </w:r>
      <w:r>
        <w:br/>
      </w:r>
      <w:r>
        <w:rPr>
          <w:rFonts w:ascii="Times New Roman"/>
          <w:b w:val="false"/>
          <w:i w:val="false"/>
          <w:color w:val="000000"/>
          <w:sz w:val="28"/>
        </w:rPr>
        <w:t>
      Местные исполнительные органы области, города республиканского значения, столицы в течение 30 календарных дней со дня получения уведомления о расторжения договора об осуществлении деятельности в одностороннем порядке расторгают договор временного возмездного землепользования (аренды) земельными участками, предоставленными во временное возмездное землепользование (аренду) участнику специальной экономической зоны.</w:t>
      </w:r>
      <w:r>
        <w:br/>
      </w:r>
      <w:r>
        <w:rPr>
          <w:rFonts w:ascii="Times New Roman"/>
          <w:b w:val="false"/>
          <w:i w:val="false"/>
          <w:color w:val="000000"/>
          <w:sz w:val="28"/>
        </w:rPr>
        <w:t>
      3. Орган управления специальной экономической зоны в течение двух рабочих дней со дня расторжения договора об осуществлении деятельности уведомляет об этом органы налоговой службы, таможенные органы, уполномоченный орган.»;</w:t>
      </w:r>
      <w:r>
        <w:br/>
      </w:r>
      <w:r>
        <w:rPr>
          <w:rFonts w:ascii="Times New Roman"/>
          <w:b w:val="false"/>
          <w:i w:val="false"/>
          <w:color w:val="000000"/>
          <w:sz w:val="28"/>
        </w:rPr>
        <w:t>
      8) части вторую и третью статьи 12 изложить в следующей редакции:</w:t>
      </w:r>
      <w:r>
        <w:br/>
      </w:r>
      <w:r>
        <w:rPr>
          <w:rFonts w:ascii="Times New Roman"/>
          <w:b w:val="false"/>
          <w:i w:val="false"/>
          <w:color w:val="000000"/>
          <w:sz w:val="28"/>
        </w:rPr>
        <w:t>
      «При соответствии вышеуказанным требованиям лица, претендующие на осуществление вспомогательных видов деятельности, обязаны заключить в установленном порядке договор с участником специальной экономической зоны на выполнение отдельных видов подрядных работ и услуг.</w:t>
      </w:r>
      <w:r>
        <w:br/>
      </w:r>
      <w:r>
        <w:rPr>
          <w:rFonts w:ascii="Times New Roman"/>
          <w:b w:val="false"/>
          <w:i w:val="false"/>
          <w:color w:val="000000"/>
          <w:sz w:val="28"/>
        </w:rPr>
        <w:t>
      Вспомогательные виды деятельности, осуществляемые подрядчиками, по характеру работ и услуг не должны совпадать с приоритетными видами деятельности.»;</w:t>
      </w:r>
      <w:r>
        <w:br/>
      </w:r>
      <w:r>
        <w:rPr>
          <w:rFonts w:ascii="Times New Roman"/>
          <w:b w:val="false"/>
          <w:i w:val="false"/>
          <w:color w:val="000000"/>
          <w:sz w:val="28"/>
        </w:rPr>
        <w:t>
      9) в статье 17:</w:t>
      </w:r>
      <w:r>
        <w:br/>
      </w:r>
      <w:r>
        <w:rPr>
          <w:rFonts w:ascii="Times New Roman"/>
          <w:b w:val="false"/>
          <w:i w:val="false"/>
          <w:color w:val="000000"/>
          <w:sz w:val="28"/>
        </w:rPr>
        <w:t>
      пункт 4 дополнить частями третьей и четвертой следующего содержания:</w:t>
      </w:r>
      <w:r>
        <w:br/>
      </w:r>
      <w:r>
        <w:rPr>
          <w:rFonts w:ascii="Times New Roman"/>
          <w:b w:val="false"/>
          <w:i w:val="false"/>
          <w:color w:val="000000"/>
          <w:sz w:val="28"/>
        </w:rPr>
        <w:t>
      «Акции управляющих компаний, принадлежащие государству, могут передаваться в доверительное управление единому координационному центру.</w:t>
      </w:r>
      <w:r>
        <w:br/>
      </w:r>
      <w:r>
        <w:rPr>
          <w:rFonts w:ascii="Times New Roman"/>
          <w:b w:val="false"/>
          <w:i w:val="false"/>
          <w:color w:val="000000"/>
          <w:sz w:val="28"/>
        </w:rPr>
        <w:t>
      В случае передачи акций управляющих компаний, принадлежащих государству, в доверительное управление, единый координационный центр может получать вознаграждение за доверительное управление акциями управляющих компаний в размере, определенном договором доверительного управления государственным имуществом.»;</w:t>
      </w:r>
      <w:r>
        <w:br/>
      </w:r>
      <w:r>
        <w:rPr>
          <w:rFonts w:ascii="Times New Roman"/>
          <w:b w:val="false"/>
          <w:i w:val="false"/>
          <w:color w:val="000000"/>
          <w:sz w:val="28"/>
        </w:rPr>
        <w:t>
      пункт 7 изложить в следующей редакции:</w:t>
      </w:r>
      <w:r>
        <w:br/>
      </w:r>
      <w:r>
        <w:rPr>
          <w:rFonts w:ascii="Times New Roman"/>
          <w:b w:val="false"/>
          <w:i w:val="false"/>
          <w:color w:val="000000"/>
          <w:sz w:val="28"/>
        </w:rPr>
        <w:t>
      «7. В состав совета директоров управляющей компании акционеры избирают независимого директора из числа лиц, рекомендованных Национальной палатой предпринимателей Республики Казахстан, который по должности возглавляет комитет совета директоров по вопросам стратегического планирования управляющей компании, а также независимого директора из числа лиц, рекомендованных единым координационным центром.»;</w:t>
      </w:r>
      <w:r>
        <w:br/>
      </w:r>
      <w:r>
        <w:rPr>
          <w:rFonts w:ascii="Times New Roman"/>
          <w:b w:val="false"/>
          <w:i w:val="false"/>
          <w:color w:val="000000"/>
          <w:sz w:val="28"/>
        </w:rPr>
        <w:t>
      10) в статье 18:</w:t>
      </w:r>
      <w:r>
        <w:br/>
      </w:r>
      <w:r>
        <w:rPr>
          <w:rFonts w:ascii="Times New Roman"/>
          <w:b w:val="false"/>
          <w:i w:val="false"/>
          <w:color w:val="000000"/>
          <w:sz w:val="28"/>
        </w:rPr>
        <w:t>
      в части первой:</w:t>
      </w:r>
      <w:r>
        <w:br/>
      </w:r>
      <w:r>
        <w:rPr>
          <w:rFonts w:ascii="Times New Roman"/>
          <w:b w:val="false"/>
          <w:i w:val="false"/>
          <w:color w:val="000000"/>
          <w:sz w:val="28"/>
        </w:rPr>
        <w:t>
      подпункт 2) изложить в следующей редакции:</w:t>
      </w:r>
      <w:r>
        <w:br/>
      </w:r>
      <w:r>
        <w:rPr>
          <w:rFonts w:ascii="Times New Roman"/>
          <w:b w:val="false"/>
          <w:i w:val="false"/>
          <w:color w:val="000000"/>
          <w:sz w:val="28"/>
        </w:rPr>
        <w:t>
      «2) предоставление во вторичное землепользование или пользование (субаренду) земельных участков и предоставление в аренду (субаренду) объектов инфраструктуры участникам специальной экономической зоны и лицам, осуществляющим вспомогательные виды деятельности;»;</w:t>
      </w:r>
      <w:r>
        <w:br/>
      </w:r>
      <w:r>
        <w:rPr>
          <w:rFonts w:ascii="Times New Roman"/>
          <w:b w:val="false"/>
          <w:i w:val="false"/>
          <w:color w:val="000000"/>
          <w:sz w:val="28"/>
        </w:rPr>
        <w:t>
      подпункт 4) изложить в следующей редакции:</w:t>
      </w:r>
      <w:r>
        <w:br/>
      </w:r>
      <w:r>
        <w:rPr>
          <w:rFonts w:ascii="Times New Roman"/>
          <w:b w:val="false"/>
          <w:i w:val="false"/>
          <w:color w:val="000000"/>
          <w:sz w:val="28"/>
        </w:rPr>
        <w:t>
      «4) представление уполномоченному органу и единому координационному центру отчетности о результатах деятельности специальных экономических зон в порядке, установленном уполномоченным органом, на основании ежегодных отчетов участников специальных экономических зон;»;</w:t>
      </w:r>
      <w:r>
        <w:br/>
      </w:r>
      <w:r>
        <w:rPr>
          <w:rFonts w:ascii="Times New Roman"/>
          <w:b w:val="false"/>
          <w:i w:val="false"/>
          <w:color w:val="000000"/>
          <w:sz w:val="28"/>
        </w:rPr>
        <w:t>
      дополнить подпунктами 11), 12), 13), 14), 15), 16), 17), 18) и 19) следующего содержания:</w:t>
      </w:r>
      <w:r>
        <w:br/>
      </w:r>
      <w:r>
        <w:rPr>
          <w:rFonts w:ascii="Times New Roman"/>
          <w:b w:val="false"/>
          <w:i w:val="false"/>
          <w:color w:val="000000"/>
          <w:sz w:val="28"/>
        </w:rPr>
        <w:t>
      «11) разработка плана развития специальной экономической зоны;</w:t>
      </w:r>
      <w:r>
        <w:br/>
      </w:r>
      <w:r>
        <w:rPr>
          <w:rFonts w:ascii="Times New Roman"/>
          <w:b w:val="false"/>
          <w:i w:val="false"/>
          <w:color w:val="000000"/>
          <w:sz w:val="28"/>
        </w:rPr>
        <w:t>
      12) разработка маркетинговой стратегии специальной экономической зоны;</w:t>
      </w:r>
      <w:r>
        <w:br/>
      </w:r>
      <w:r>
        <w:rPr>
          <w:rFonts w:ascii="Times New Roman"/>
          <w:b w:val="false"/>
          <w:i w:val="false"/>
          <w:color w:val="000000"/>
          <w:sz w:val="28"/>
        </w:rPr>
        <w:t>
      13) проведение маркетинговых исследований по созданию новых производств на специальной экономической зоне;</w:t>
      </w:r>
      <w:r>
        <w:br/>
      </w:r>
      <w:r>
        <w:rPr>
          <w:rFonts w:ascii="Times New Roman"/>
          <w:b w:val="false"/>
          <w:i w:val="false"/>
          <w:color w:val="000000"/>
          <w:sz w:val="28"/>
        </w:rPr>
        <w:t>
      14) проведение мероприятий по развитию и продвижению специальных экономических зон, в том числе бизнес-форумов, выставок, конференций, семинаров, круглых столов;</w:t>
      </w:r>
      <w:r>
        <w:br/>
      </w:r>
      <w:r>
        <w:rPr>
          <w:rFonts w:ascii="Times New Roman"/>
          <w:b w:val="false"/>
          <w:i w:val="false"/>
          <w:color w:val="000000"/>
          <w:sz w:val="28"/>
        </w:rPr>
        <w:t>
      15) обеспечение информационного сопровождения потенциальных участников специальных экономических зон, заявителей, участников специальных экономических зон, в том числе организация встреч потенциальных участников специальных экономических зон, заявителей, участников специальных экономических зон с государственными органами, объединениями субъектов частного предпринимательства;</w:t>
      </w:r>
      <w:r>
        <w:br/>
      </w:r>
      <w:r>
        <w:rPr>
          <w:rFonts w:ascii="Times New Roman"/>
          <w:b w:val="false"/>
          <w:i w:val="false"/>
          <w:color w:val="000000"/>
          <w:sz w:val="28"/>
        </w:rPr>
        <w:t>
      16) привлечение инвестиций для реализации индустриально-инновационных и инвестиционных проектов на специальной экономической зоне;</w:t>
      </w:r>
      <w:r>
        <w:br/>
      </w:r>
      <w:r>
        <w:rPr>
          <w:rFonts w:ascii="Times New Roman"/>
          <w:b w:val="false"/>
          <w:i w:val="false"/>
          <w:color w:val="000000"/>
          <w:sz w:val="28"/>
        </w:rPr>
        <w:t>
      17) взаимодействие и работа с потенциальными участниками специальных экономических зон, заявителями, участниками специальных экономических зон по принципу «одного окна»;</w:t>
      </w:r>
      <w:r>
        <w:br/>
      </w:r>
      <w:r>
        <w:rPr>
          <w:rFonts w:ascii="Times New Roman"/>
          <w:b w:val="false"/>
          <w:i w:val="false"/>
          <w:color w:val="000000"/>
          <w:sz w:val="28"/>
        </w:rPr>
        <w:t>
      18) предоставление коммунальных, логистических и сервисных услуг;</w:t>
      </w:r>
      <w:r>
        <w:br/>
      </w:r>
      <w:r>
        <w:rPr>
          <w:rFonts w:ascii="Times New Roman"/>
          <w:b w:val="false"/>
          <w:i w:val="false"/>
          <w:color w:val="000000"/>
          <w:sz w:val="28"/>
        </w:rPr>
        <w:t>
      19) участие в проектах государственно-частного партнерства.»;</w:t>
      </w:r>
      <w:r>
        <w:br/>
      </w:r>
      <w:r>
        <w:rPr>
          <w:rFonts w:ascii="Times New Roman"/>
          <w:b w:val="false"/>
          <w:i w:val="false"/>
          <w:color w:val="000000"/>
          <w:sz w:val="28"/>
        </w:rPr>
        <w:t>
      11) дополнить статьями 18-1 и 18-2 следующего содержания:</w:t>
      </w:r>
      <w:r>
        <w:br/>
      </w:r>
      <w:r>
        <w:rPr>
          <w:rFonts w:ascii="Times New Roman"/>
          <w:b w:val="false"/>
          <w:i w:val="false"/>
          <w:color w:val="000000"/>
          <w:sz w:val="28"/>
        </w:rPr>
        <w:t>
      «Статья 18-1. Правовое положение единого координационного центра</w:t>
      </w:r>
      <w:r>
        <w:br/>
      </w:r>
      <w:r>
        <w:rPr>
          <w:rFonts w:ascii="Times New Roman"/>
          <w:b w:val="false"/>
          <w:i w:val="false"/>
          <w:color w:val="000000"/>
          <w:sz w:val="28"/>
        </w:rPr>
        <w:t>
      1. Деятельность единого координационного центра регулируется настоящим Законом, законодательством в сфере государственного имущества, акционерных обществ, а также его внутренними документами.</w:t>
      </w:r>
      <w:r>
        <w:br/>
      </w:r>
      <w:r>
        <w:rPr>
          <w:rFonts w:ascii="Times New Roman"/>
          <w:b w:val="false"/>
          <w:i w:val="false"/>
          <w:color w:val="000000"/>
          <w:sz w:val="28"/>
        </w:rPr>
        <w:t>
      2. Имущество единого координационного центра формируется в соответствии с законодательством Республики Казахстан.</w:t>
      </w:r>
      <w:r>
        <w:br/>
      </w:r>
      <w:r>
        <w:rPr>
          <w:rFonts w:ascii="Times New Roman"/>
          <w:b w:val="false"/>
          <w:i w:val="false"/>
          <w:color w:val="000000"/>
          <w:sz w:val="28"/>
        </w:rPr>
        <w:t>
      3. В целях эффективного и стабильного развития специальных экономических зон в Республике Казахстан единый координационный центр вправе привлекать и использовать любые источники финансирования, не запрещенные законодательством Республики Казахстан.</w:t>
      </w:r>
      <w:r>
        <w:br/>
      </w:r>
      <w:r>
        <w:rPr>
          <w:rFonts w:ascii="Times New Roman"/>
          <w:b w:val="false"/>
          <w:i w:val="false"/>
          <w:color w:val="000000"/>
          <w:sz w:val="28"/>
        </w:rPr>
        <w:t>
      Статья 18-2. Полномочия единого координационного центра</w:t>
      </w:r>
      <w:r>
        <w:br/>
      </w:r>
      <w:r>
        <w:rPr>
          <w:rFonts w:ascii="Times New Roman"/>
          <w:b w:val="false"/>
          <w:i w:val="false"/>
          <w:color w:val="000000"/>
          <w:sz w:val="28"/>
        </w:rPr>
        <w:t>
      К полномочиям единого координационного центра относятся:</w:t>
      </w:r>
      <w:r>
        <w:br/>
      </w:r>
      <w:r>
        <w:rPr>
          <w:rFonts w:ascii="Times New Roman"/>
          <w:b w:val="false"/>
          <w:i w:val="false"/>
          <w:color w:val="000000"/>
          <w:sz w:val="28"/>
        </w:rPr>
        <w:t>
      1) взаимодействие с государственными органами, акционерами управляющих компаний специальных экономических зон, органами управления и участниками специальных экономических зон по вопросам регистрации участников, распределения земельных участков специальных экономических зон, финансирования и развития инфраструктуры специальных экономических зон;</w:t>
      </w:r>
      <w:r>
        <w:br/>
      </w:r>
      <w:r>
        <w:rPr>
          <w:rFonts w:ascii="Times New Roman"/>
          <w:b w:val="false"/>
          <w:i w:val="false"/>
          <w:color w:val="000000"/>
          <w:sz w:val="28"/>
        </w:rPr>
        <w:t>
      2) внесение в уполномоченный орган предложений по совершенствованию законодательства Республики Казахстан, регламентирующего деятельность специальных экономических зон;</w:t>
      </w:r>
      <w:r>
        <w:br/>
      </w:r>
      <w:r>
        <w:rPr>
          <w:rFonts w:ascii="Times New Roman"/>
          <w:b w:val="false"/>
          <w:i w:val="false"/>
          <w:color w:val="000000"/>
          <w:sz w:val="28"/>
        </w:rPr>
        <w:t>
      3) доверительное управление государственным пакетом акций управляющих компаний специальных экономических зон;</w:t>
      </w:r>
      <w:r>
        <w:br/>
      </w:r>
      <w:r>
        <w:rPr>
          <w:rFonts w:ascii="Times New Roman"/>
          <w:b w:val="false"/>
          <w:i w:val="false"/>
          <w:color w:val="000000"/>
          <w:sz w:val="28"/>
        </w:rPr>
        <w:t>
      4) оказание услуг по развитию и продвижению специальных экономических зон в Республике Казахстан, в том числе:</w:t>
      </w:r>
      <w:r>
        <w:br/>
      </w:r>
      <w:r>
        <w:rPr>
          <w:rFonts w:ascii="Times New Roman"/>
          <w:b w:val="false"/>
          <w:i w:val="false"/>
          <w:color w:val="000000"/>
          <w:sz w:val="28"/>
        </w:rPr>
        <w:t>
      мониторинг состояния объектов инфраструктуры специальных экономических зон;</w:t>
      </w:r>
      <w:r>
        <w:br/>
      </w:r>
      <w:r>
        <w:rPr>
          <w:rFonts w:ascii="Times New Roman"/>
          <w:b w:val="false"/>
          <w:i w:val="false"/>
          <w:color w:val="000000"/>
          <w:sz w:val="28"/>
        </w:rPr>
        <w:t>
      выработка рекомендаций (предложений) по разработке планов развития специальных экономических зон и критериев отбора заявителей; планированию финансирования органов управления специальных экономических зон, разработке планов финансирования (составление и консолидация бюджета) специальных экономических зон; разработке и внедрению в органы управления специальных экономических зон модели управления, внутренних бизнес-процессов и корпоративных документов; совершенствованию деятельности органов управления специальных экономических зон; разработке плана по продвижению специальных экономических зон; обучению сотрудников органов управления специальных экономических зон;</w:t>
      </w:r>
      <w:r>
        <w:br/>
      </w:r>
      <w:r>
        <w:rPr>
          <w:rFonts w:ascii="Times New Roman"/>
          <w:b w:val="false"/>
          <w:i w:val="false"/>
          <w:color w:val="000000"/>
          <w:sz w:val="28"/>
        </w:rPr>
        <w:t>
      проведение анализа рынка и консультация органов управления специальных экономических зон по разработке маркетинговой стратегии специальных экономических зон;</w:t>
      </w:r>
      <w:r>
        <w:br/>
      </w:r>
      <w:r>
        <w:rPr>
          <w:rFonts w:ascii="Times New Roman"/>
          <w:b w:val="false"/>
          <w:i w:val="false"/>
          <w:color w:val="000000"/>
          <w:sz w:val="28"/>
        </w:rPr>
        <w:t>
      проведение целевого маркетинга;</w:t>
      </w:r>
      <w:r>
        <w:br/>
      </w:r>
      <w:r>
        <w:rPr>
          <w:rFonts w:ascii="Times New Roman"/>
          <w:b w:val="false"/>
          <w:i w:val="false"/>
          <w:color w:val="000000"/>
          <w:sz w:val="28"/>
        </w:rPr>
        <w:t>
      обеспечение продвижения возможностей отечественных специальных экономических зон целевой группе потенциальных участников на международном рынке;</w:t>
      </w:r>
      <w:r>
        <w:br/>
      </w:r>
      <w:r>
        <w:rPr>
          <w:rFonts w:ascii="Times New Roman"/>
          <w:b w:val="false"/>
          <w:i w:val="false"/>
          <w:color w:val="000000"/>
          <w:sz w:val="28"/>
        </w:rPr>
        <w:t>
      оказание содействия в привлечении потенциальных отраслевых и инфраструктурных инвесторов в специальные экономические зоны;</w:t>
      </w:r>
      <w:r>
        <w:br/>
      </w:r>
      <w:r>
        <w:rPr>
          <w:rFonts w:ascii="Times New Roman"/>
          <w:b w:val="false"/>
          <w:i w:val="false"/>
          <w:color w:val="000000"/>
          <w:sz w:val="28"/>
        </w:rPr>
        <w:t>
      обеспечение информационного сопровождения деятельности потенциальных участников специальных экономических зон, в том числе организация встреч потенциальных участников с государственными органами, органами управления специальных экономических зон, а также объединениями субъектов частного предпринимательства, проведение бизнес-форумов, выставок, конференций и семинаров по тематике специальных экономических зон;</w:t>
      </w:r>
      <w:r>
        <w:br/>
      </w:r>
      <w:r>
        <w:rPr>
          <w:rFonts w:ascii="Times New Roman"/>
          <w:b w:val="false"/>
          <w:i w:val="false"/>
          <w:color w:val="000000"/>
          <w:sz w:val="28"/>
        </w:rPr>
        <w:t>
      проведение анализа проектов заявителей;</w:t>
      </w:r>
      <w:r>
        <w:br/>
      </w:r>
      <w:r>
        <w:rPr>
          <w:rFonts w:ascii="Times New Roman"/>
          <w:b w:val="false"/>
          <w:i w:val="false"/>
          <w:color w:val="000000"/>
          <w:sz w:val="28"/>
        </w:rPr>
        <w:t>
      мониторинг выполнения условий договоров об осуществлении деятельности;</w:t>
      </w:r>
      <w:r>
        <w:br/>
      </w:r>
      <w:r>
        <w:rPr>
          <w:rFonts w:ascii="Times New Roman"/>
          <w:b w:val="false"/>
          <w:i w:val="false"/>
          <w:color w:val="000000"/>
          <w:sz w:val="28"/>
        </w:rPr>
        <w:t>
      оказание содействия в достижении целевых индикаторов стратегических документов уполномоченного органа;</w:t>
      </w:r>
      <w:r>
        <w:br/>
      </w:r>
      <w:r>
        <w:rPr>
          <w:rFonts w:ascii="Times New Roman"/>
          <w:b w:val="false"/>
          <w:i w:val="false"/>
          <w:color w:val="000000"/>
          <w:sz w:val="28"/>
        </w:rPr>
        <w:t>
      4) иные виды деятельности, не запрещенные законодательством Республики Казахстан.»;</w:t>
      </w:r>
      <w:r>
        <w:br/>
      </w:r>
      <w:r>
        <w:rPr>
          <w:rFonts w:ascii="Times New Roman"/>
          <w:b w:val="false"/>
          <w:i w:val="false"/>
          <w:color w:val="000000"/>
          <w:sz w:val="28"/>
        </w:rPr>
        <w:t>
      12) в статье 19:</w:t>
      </w:r>
      <w:r>
        <w:br/>
      </w:r>
      <w:r>
        <w:rPr>
          <w:rFonts w:ascii="Times New Roman"/>
          <w:b w:val="false"/>
          <w:i w:val="false"/>
          <w:color w:val="000000"/>
          <w:sz w:val="28"/>
        </w:rPr>
        <w:t>
      пункт 2 изложить в следующей редакции:</w:t>
      </w:r>
      <w:r>
        <w:br/>
      </w:r>
      <w:r>
        <w:rPr>
          <w:rFonts w:ascii="Times New Roman"/>
          <w:b w:val="false"/>
          <w:i w:val="false"/>
          <w:color w:val="000000"/>
          <w:sz w:val="28"/>
        </w:rPr>
        <w:t>
      «2. Конкурсный отбор лиц для управления управляющей компанией проводится уполномоченным органом совместно с соответствующими заинтересованными государственными органами и единым координационным центром в течение шестидесяти календарных дней со дня внесения представления о создании специальной экономической зоны Президенту Республики Казахстан.»;</w:t>
      </w:r>
      <w:r>
        <w:br/>
      </w:r>
      <w:r>
        <w:rPr>
          <w:rFonts w:ascii="Times New Roman"/>
          <w:b w:val="false"/>
          <w:i w:val="false"/>
          <w:color w:val="000000"/>
          <w:sz w:val="28"/>
        </w:rPr>
        <w:t>
      дополнить пунктом 2-1 следующего содержания:</w:t>
      </w:r>
      <w:r>
        <w:br/>
      </w:r>
      <w:r>
        <w:rPr>
          <w:rFonts w:ascii="Times New Roman"/>
          <w:b w:val="false"/>
          <w:i w:val="false"/>
          <w:color w:val="000000"/>
          <w:sz w:val="28"/>
        </w:rPr>
        <w:t>
      «2-1. В случае прекращения трудовых отношений с руководителем исполнительного органа либо лицом, единолично исполняющим функции исполнительного органа управляющей компании специальной экономической зоны, конкурсный отбор лиц для управления управляющей компанией проводится уполномоченным органом совместно с соответствующими заинтересованными государственными органами и единым координационным центром в течение тридцати календарных дней со дня согласования прекращения трудовых отношений.»;</w:t>
      </w:r>
      <w:r>
        <w:br/>
      </w:r>
      <w:r>
        <w:rPr>
          <w:rFonts w:ascii="Times New Roman"/>
          <w:b w:val="false"/>
          <w:i w:val="false"/>
          <w:color w:val="000000"/>
          <w:sz w:val="28"/>
        </w:rPr>
        <w:t>
      часть первую статьи 21 изложить в следующей редакции:</w:t>
      </w:r>
      <w:r>
        <w:br/>
      </w:r>
      <w:r>
        <w:rPr>
          <w:rFonts w:ascii="Times New Roman"/>
          <w:b w:val="false"/>
          <w:i w:val="false"/>
          <w:color w:val="000000"/>
          <w:sz w:val="28"/>
        </w:rPr>
        <w:t>
      «Мониторинг выполнения условий договоров об осуществлении деятельности ведется местными исполнительными органами области, города республиканского значения, столицы и единым координационным центром на основе информации, предоставляемой органами управления специальной экономической зоны в форме отчетности, а также информации об участниках специальных экономических зон в соответствии с настоящим Законом.»;</w:t>
      </w:r>
      <w:r>
        <w:br/>
      </w:r>
      <w:r>
        <w:rPr>
          <w:rFonts w:ascii="Times New Roman"/>
          <w:b w:val="false"/>
          <w:i w:val="false"/>
          <w:color w:val="000000"/>
          <w:sz w:val="28"/>
        </w:rPr>
        <w:t>
      14) пункт 2 статьи 22 дополнить подпунктом 3-1) следующего содержания:</w:t>
      </w:r>
      <w:r>
        <w:br/>
      </w:r>
      <w:r>
        <w:rPr>
          <w:rFonts w:ascii="Times New Roman"/>
          <w:b w:val="false"/>
          <w:i w:val="false"/>
          <w:color w:val="000000"/>
          <w:sz w:val="28"/>
        </w:rPr>
        <w:t>
      «3-1) средств, внесенных в качестве уставного капитала.».</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десяти календарных дней после дня первого официального опубликования, за исключением:</w:t>
      </w:r>
      <w:r>
        <w:br/>
      </w:r>
      <w:r>
        <w:rPr>
          <w:rFonts w:ascii="Times New Roman"/>
          <w:b w:val="false"/>
          <w:i w:val="false"/>
          <w:color w:val="000000"/>
          <w:sz w:val="28"/>
        </w:rPr>
        <w:t>
      пункта 1 статьи 1 настоящего Закона, который вводится в действие с 1 января 2015 года;</w:t>
      </w:r>
      <w:r>
        <w:br/>
      </w:r>
      <w:r>
        <w:rPr>
          <w:rFonts w:ascii="Times New Roman"/>
          <w:b w:val="false"/>
          <w:i w:val="false"/>
          <w:color w:val="000000"/>
          <w:sz w:val="28"/>
        </w:rPr>
        <w:t>
      абзацев пятого и шестого подпункта 3), абзацев третьего, четвертого, пятого, шестого, седьмого, восьмого и девятого подпункта 6) пункта 3 статьи 1 настоящего Закона, которые вводятся в действие с 1 января 2016 года.</w:t>
      </w:r>
      <w:r>
        <w:br/>
      </w:r>
      <w:r>
        <w:rPr>
          <w:rFonts w:ascii="Times New Roman"/>
          <w:b w:val="false"/>
          <w:i w:val="false"/>
          <w:color w:val="000000"/>
          <w:sz w:val="28"/>
        </w:rPr>
        <w:t>
      Абзацы первый и второй подпункта 1) пункта 3 статьи 1 настоящего Закона действуют до 31 декабря 2015 года, с 1 января 2016 года Единый координационный центр определяется Правительством Республики Казахстан.</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