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e9c6" w14:textId="529e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Правил проведения экспертизы проектов участников инновационного кластера "Парк инновационных технологий" и внесении изменений и дополнений в Указ Президента Республики Казахстан от 18 августа 2003 года № 1166 "О создании специальной экономической зоны "Парк инновационных технологий"</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2014 года № 1208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Правил проведения экспертизы проектов участников инновационного кластера «Парк инновационных технологий» и внесении изменений и дополнений в Указ Президента Республики Казахстан от 18 августа 2003 года № 1166 «О создании специальной экономической зоны «Парк инновационных технологий».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Правил проведения экспертизы проектов</w:t>
      </w:r>
      <w:r>
        <w:br/>
      </w:r>
      <w:r>
        <w:rPr>
          <w:rFonts w:ascii="Times New Roman"/>
          <w:b/>
          <w:i w:val="false"/>
          <w:color w:val="000000"/>
        </w:rPr>
        <w:t>
участников инновационного кластера «Парк инновационных</w:t>
      </w:r>
      <w:r>
        <w:br/>
      </w:r>
      <w:r>
        <w:rPr>
          <w:rFonts w:ascii="Times New Roman"/>
          <w:b/>
          <w:i w:val="false"/>
          <w:color w:val="000000"/>
        </w:rPr>
        <w:t>
технологий» и внесении изменений и дополнений в</w:t>
      </w:r>
      <w:r>
        <w:br/>
      </w:r>
      <w:r>
        <w:rPr>
          <w:rFonts w:ascii="Times New Roman"/>
          <w:b/>
          <w:i w:val="false"/>
          <w:color w:val="000000"/>
        </w:rPr>
        <w:t>
Указ Президента Республики Казахстан от</w:t>
      </w:r>
      <w:r>
        <w:br/>
      </w:r>
      <w:r>
        <w:rPr>
          <w:rFonts w:ascii="Times New Roman"/>
          <w:b/>
          <w:i w:val="false"/>
          <w:color w:val="000000"/>
        </w:rPr>
        <w:t>
18 августа 2003 года № 1166 «О создании</w:t>
      </w:r>
      <w:r>
        <w:br/>
      </w:r>
      <w:r>
        <w:rPr>
          <w:rFonts w:ascii="Times New Roman"/>
          <w:b/>
          <w:i w:val="false"/>
          <w:color w:val="000000"/>
        </w:rPr>
        <w:t>
специальной экономической зоны «Парк</w:t>
      </w:r>
      <w:r>
        <w:br/>
      </w:r>
      <w:r>
        <w:rPr>
          <w:rFonts w:ascii="Times New Roman"/>
          <w:b/>
          <w:i w:val="false"/>
          <w:color w:val="000000"/>
        </w:rPr>
        <w:t>
инновационных технологий»</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 Закона Республики Казахстан от 10 июня 2014 года «Об инновационном кластере «Парк инновационных технологий»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прилагаемые Правила проведения экспертизы проектов участников инновационного кластера «Парк инновационных технологий».</w:t>
      </w:r>
      <w:r>
        <w:br/>
      </w:r>
      <w:r>
        <w:rPr>
          <w:rFonts w:ascii="Times New Roman"/>
          <w:b w:val="false"/>
          <w:i w:val="false"/>
          <w:color w:val="000000"/>
          <w:sz w:val="28"/>
        </w:rPr>
        <w:t>
      2.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августа 2003 года № 1166 «О создании специальной экономической зоны «Парк инновационных технологий» (САПП Республики Казахстан, 2003 г., № 33, ст. 322; 2005 г., № 30, ст. 383; 2008 г., № 38, ст. 404; 2003 г., № 40, ст. 388; 2012 г., № 6, ст. 114) следующие изменения и дополнения:</w:t>
      </w:r>
      <w:r>
        <w:br/>
      </w:r>
      <w:r>
        <w:rPr>
          <w:rFonts w:ascii="Times New Roman"/>
          <w:b w:val="false"/>
          <w:i w:val="false"/>
          <w:color w:val="000000"/>
          <w:sz w:val="28"/>
        </w:rPr>
        <w:t>
      в Положении о специальной экономической зоне «Парк инновационных технологий», утвержденном вышеназванным Указом:</w:t>
      </w:r>
      <w:r>
        <w:br/>
      </w:r>
      <w:r>
        <w:rPr>
          <w:rFonts w:ascii="Times New Roman"/>
          <w:b w:val="false"/>
          <w:i w:val="false"/>
          <w:color w:val="000000"/>
          <w:sz w:val="28"/>
        </w:rPr>
        <w:t>
      абзац первый пункта 5 изложить в следующей редакции:</w:t>
      </w:r>
      <w:r>
        <w:br/>
      </w:r>
      <w:r>
        <w:rPr>
          <w:rFonts w:ascii="Times New Roman"/>
          <w:b w:val="false"/>
          <w:i w:val="false"/>
          <w:color w:val="000000"/>
          <w:sz w:val="28"/>
        </w:rPr>
        <w:t>
      «5. Для участников СЭЗ в сфере информационных и инновационных технологий требование осуществления деятельности на территории СЭЗ не будет являться обязательным условием до 1 января 2018 года для следующих видов деятельности:»;</w:t>
      </w:r>
      <w:r>
        <w:br/>
      </w:r>
      <w:r>
        <w:rPr>
          <w:rFonts w:ascii="Times New Roman"/>
          <w:b w:val="false"/>
          <w:i w:val="false"/>
          <w:color w:val="000000"/>
          <w:sz w:val="28"/>
        </w:rPr>
        <w:t>
      пункты 6, 7, 8 изложить в следующей редакции:</w:t>
      </w:r>
      <w:r>
        <w:br/>
      </w:r>
      <w:r>
        <w:rPr>
          <w:rFonts w:ascii="Times New Roman"/>
          <w:b w:val="false"/>
          <w:i w:val="false"/>
          <w:color w:val="000000"/>
          <w:sz w:val="28"/>
        </w:rPr>
        <w:t>
      «6. Деятельность СЭЗ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от 21 июля 2011 года «О специальных экономических зонах в Республике Казахстан», от 10 июня 2014 года «Об инновационном кластере «Парк инновационных технологий» и иными нормативными правовыми актами Республики Казахстан.</w:t>
      </w:r>
      <w:r>
        <w:br/>
      </w:r>
      <w:r>
        <w:rPr>
          <w:rFonts w:ascii="Times New Roman"/>
          <w:b w:val="false"/>
          <w:i w:val="false"/>
          <w:color w:val="000000"/>
          <w:sz w:val="28"/>
        </w:rPr>
        <w:t>
      7. Управление СЭЗ осуществляется в соответствии с законами Республики Казахстан от 21 июля 2011 года </w:t>
      </w:r>
      <w:r>
        <w:rPr>
          <w:rFonts w:ascii="Times New Roman"/>
          <w:b w:val="false"/>
          <w:i w:val="false"/>
          <w:color w:val="000000"/>
          <w:sz w:val="28"/>
        </w:rPr>
        <w:t>«О специальных экономических зонах в Республике Казахстан»</w:t>
      </w:r>
      <w:r>
        <w:rPr>
          <w:rFonts w:ascii="Times New Roman"/>
          <w:b w:val="false"/>
          <w:i w:val="false"/>
          <w:color w:val="000000"/>
          <w:sz w:val="28"/>
        </w:rPr>
        <w:t xml:space="preserve"> и от 10 июня 2014 года </w:t>
      </w:r>
      <w:r>
        <w:rPr>
          <w:rFonts w:ascii="Times New Roman"/>
          <w:b w:val="false"/>
          <w:i w:val="false"/>
          <w:color w:val="000000"/>
          <w:sz w:val="28"/>
        </w:rPr>
        <w:t>«Об инновационном кластере «Парк инновационных технологий»</w:t>
      </w:r>
      <w:r>
        <w:rPr>
          <w:rFonts w:ascii="Times New Roman"/>
          <w:b w:val="false"/>
          <w:i w:val="false"/>
          <w:color w:val="000000"/>
          <w:sz w:val="28"/>
        </w:rPr>
        <w:t>.</w:t>
      </w:r>
      <w:r>
        <w:br/>
      </w:r>
      <w:r>
        <w:rPr>
          <w:rFonts w:ascii="Times New Roman"/>
          <w:b w:val="false"/>
          <w:i w:val="false"/>
          <w:color w:val="000000"/>
          <w:sz w:val="28"/>
        </w:rPr>
        <w:t>
      8. Органом управления СЭЗ является автономный кластерный фонд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 в организационно-правовой форме некоммерческой организации для обеспечения функционирования специальной экономической зоны.»;</w:t>
      </w:r>
      <w:r>
        <w:br/>
      </w:r>
      <w:r>
        <w:rPr>
          <w:rFonts w:ascii="Times New Roman"/>
          <w:b w:val="false"/>
          <w:i w:val="false"/>
          <w:color w:val="000000"/>
          <w:sz w:val="28"/>
        </w:rPr>
        <w:t>
      пункт 9 дополнить подпунктами 11) и 12) следующего содержания:</w:t>
      </w:r>
      <w:r>
        <w:br/>
      </w:r>
      <w:r>
        <w:rPr>
          <w:rFonts w:ascii="Times New Roman"/>
          <w:b w:val="false"/>
          <w:i w:val="false"/>
          <w:color w:val="000000"/>
          <w:sz w:val="28"/>
        </w:rPr>
        <w:t>
      «11) финансирование проектов участников, определенных Попечительским советом инновационного кластера;</w:t>
      </w:r>
      <w:r>
        <w:br/>
      </w:r>
      <w:r>
        <w:rPr>
          <w:rFonts w:ascii="Times New Roman"/>
          <w:b w:val="false"/>
          <w:i w:val="false"/>
          <w:color w:val="000000"/>
          <w:sz w:val="28"/>
        </w:rPr>
        <w:t>
      12) представление Попечительскому совету инновационного кластера для включения в перечень участников инновационного кластера юридических лиц, имеющих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w:t>
      </w:r>
      <w:r>
        <w:br/>
      </w:r>
      <w:r>
        <w:rPr>
          <w:rFonts w:ascii="Times New Roman"/>
          <w:b w:val="false"/>
          <w:i w:val="false"/>
          <w:color w:val="000000"/>
          <w:sz w:val="28"/>
        </w:rPr>
        <w:t>
      3. Настоящий Указ вводится в действие по истечении десяти календарных дней после дня его первого официального опубликования, за исключением абзацев третьего и четвертого пункта 2, которые вводятся в действие с 1 января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2014 года №</w:t>
      </w:r>
    </w:p>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экспертизы проектов участников инновационного</w:t>
      </w:r>
      <w:r>
        <w:br/>
      </w:r>
      <w:r>
        <w:rPr>
          <w:rFonts w:ascii="Times New Roman"/>
          <w:b/>
          <w:i w:val="false"/>
          <w:color w:val="000000"/>
        </w:rPr>
        <w:t>
кластера «Парк инновационных технологий» 1. Общие положения</w:t>
      </w:r>
    </w:p>
    <w:p>
      <w:pPr>
        <w:spacing w:after="0"/>
        <w:ind w:left="0"/>
        <w:jc w:val="both"/>
      </w:pPr>
      <w:r>
        <w:rPr>
          <w:rFonts w:ascii="Times New Roman"/>
          <w:b w:val="false"/>
          <w:i w:val="false"/>
          <w:color w:val="000000"/>
          <w:sz w:val="28"/>
        </w:rPr>
        <w:t>      1. Настоящие Правила проведения экспертизы проектов участников инновационного кластера «Парк инновационных технологий»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 Закона Республики Казахстан от 10 июня 2014 года «Об инновационном кластере «Парк инновационных технологий» и определяют порядок проведения экспертизы проектов участников инновационного кластера «Парк инновационных технологий».</w:t>
      </w:r>
      <w:r>
        <w:br/>
      </w:r>
      <w:r>
        <w:rPr>
          <w:rFonts w:ascii="Times New Roman"/>
          <w:b w:val="false"/>
          <w:i w:val="false"/>
          <w:color w:val="000000"/>
          <w:sz w:val="28"/>
        </w:rPr>
        <w:t>
      2. В настоящих Правилах используются следующие определения:</w:t>
      </w:r>
      <w:r>
        <w:br/>
      </w:r>
      <w:r>
        <w:rPr>
          <w:rFonts w:ascii="Times New Roman"/>
          <w:b w:val="false"/>
          <w:i w:val="false"/>
          <w:color w:val="000000"/>
          <w:sz w:val="28"/>
        </w:rPr>
        <w:t>
      1) автономный кластерный фонд (далее - Фонд) – некоммерческая организация, являющаяся органом управления специальной экономической зоны «Парк инновационных технологий», а также выполняющая иные функции, предусмотренные законодательством Республики Казахстан;</w:t>
      </w:r>
      <w:r>
        <w:br/>
      </w:r>
      <w:r>
        <w:rPr>
          <w:rFonts w:ascii="Times New Roman"/>
          <w:b w:val="false"/>
          <w:i w:val="false"/>
          <w:color w:val="000000"/>
          <w:sz w:val="28"/>
        </w:rPr>
        <w:t>
      2) инновационный кластер «Парк инновационных технологий» (далее - инновационный кластер) - объединение участников инновационного кластера, призванных стимулировать индустриально-инновационную деятельность путем взаимодействия и совместного использования имеющихся возможностей, обмена знаниями и опытом, проведения исследований, эффективной передачи технологий, налаживания устойчивых партнерских связей и распространения информации;</w:t>
      </w:r>
      <w:r>
        <w:br/>
      </w:r>
      <w:r>
        <w:rPr>
          <w:rFonts w:ascii="Times New Roman"/>
          <w:b w:val="false"/>
          <w:i w:val="false"/>
          <w:color w:val="000000"/>
          <w:sz w:val="28"/>
        </w:rPr>
        <w:t>
      3) проект участника инновационного кластера «Парк инновационных технологий» (далее - проект участника) - комплекс мероприятий, направленных на создание новых или усовершенствованных производств, технологий, товаров, работ и услуг, реализуемых в течение определенного срока времени;</w:t>
      </w:r>
      <w:r>
        <w:br/>
      </w:r>
      <w:r>
        <w:rPr>
          <w:rFonts w:ascii="Times New Roman"/>
          <w:b w:val="false"/>
          <w:i w:val="false"/>
          <w:color w:val="000000"/>
          <w:sz w:val="28"/>
        </w:rPr>
        <w:t xml:space="preserve">
      4) экспертиза проектов участников - экспертиза, проводимая в целях объективной и комплексной оценки проектов участников на возможность его выполнения, выработка рекомендаций о целесообразности и объеме его финансирования; </w:t>
      </w:r>
      <w:r>
        <w:br/>
      </w:r>
      <w:r>
        <w:rPr>
          <w:rFonts w:ascii="Times New Roman"/>
          <w:b w:val="false"/>
          <w:i w:val="false"/>
          <w:color w:val="000000"/>
          <w:sz w:val="28"/>
        </w:rPr>
        <w:t>
      5) заявка - заявление по форме, утвержденной уполномоченным органом, с приложением необходимых документов согласно требованиям настоящих Правил;</w:t>
      </w:r>
      <w:r>
        <w:br/>
      </w:r>
      <w:r>
        <w:rPr>
          <w:rFonts w:ascii="Times New Roman"/>
          <w:b w:val="false"/>
          <w:i w:val="false"/>
          <w:color w:val="000000"/>
          <w:sz w:val="28"/>
        </w:rPr>
        <w:t>
      6) заявитель - участник инновационного кластера, представивший на рассмотрение Фонда заявку на проведение экспертизы проекта.</w:t>
      </w:r>
      <w:r>
        <w:br/>
      </w:r>
      <w:r>
        <w:rPr>
          <w:rFonts w:ascii="Times New Roman"/>
          <w:b w:val="false"/>
          <w:i w:val="false"/>
          <w:color w:val="000000"/>
          <w:sz w:val="28"/>
        </w:rPr>
        <w:t>
      3. Экспертиза проектов участников основывается на принципах:</w:t>
      </w:r>
      <w:r>
        <w:br/>
      </w:r>
      <w:r>
        <w:rPr>
          <w:rFonts w:ascii="Times New Roman"/>
          <w:b w:val="false"/>
          <w:i w:val="false"/>
          <w:color w:val="000000"/>
          <w:sz w:val="28"/>
        </w:rPr>
        <w:t xml:space="preserve">
      1) приоритетности финансирования проектов участников, направленных на повышение конкурентоспособности национальной экономики; </w:t>
      </w:r>
      <w:r>
        <w:br/>
      </w:r>
      <w:r>
        <w:rPr>
          <w:rFonts w:ascii="Times New Roman"/>
          <w:b w:val="false"/>
          <w:i w:val="false"/>
          <w:color w:val="000000"/>
          <w:sz w:val="28"/>
        </w:rPr>
        <w:t xml:space="preserve">
      2) объективности и независимости экспертизы проектов участников; </w:t>
      </w:r>
      <w:r>
        <w:br/>
      </w:r>
      <w:r>
        <w:rPr>
          <w:rFonts w:ascii="Times New Roman"/>
          <w:b w:val="false"/>
          <w:i w:val="false"/>
          <w:color w:val="000000"/>
          <w:sz w:val="28"/>
        </w:rPr>
        <w:t>
      3) стимулирования коммерциализации технологий в приоритетных секторах экономики;</w:t>
      </w:r>
      <w:r>
        <w:br/>
      </w:r>
      <w:r>
        <w:rPr>
          <w:rFonts w:ascii="Times New Roman"/>
          <w:b w:val="false"/>
          <w:i w:val="false"/>
          <w:color w:val="000000"/>
          <w:sz w:val="28"/>
        </w:rPr>
        <w:t>
      4) развития приоритетных направлений фундаментальных и прикладных исследований.</w:t>
      </w:r>
    </w:p>
    <w:p>
      <w:pPr>
        <w:spacing w:after="0"/>
        <w:ind w:left="0"/>
        <w:jc w:val="left"/>
      </w:pPr>
      <w:r>
        <w:rPr>
          <w:rFonts w:ascii="Times New Roman"/>
          <w:b/>
          <w:i w:val="false"/>
          <w:color w:val="000000"/>
        </w:rPr>
        <w:t xml:space="preserve"> 2. Порядок проведения экспертизы проектов участников</w:t>
      </w:r>
    </w:p>
    <w:p>
      <w:pPr>
        <w:spacing w:after="0"/>
        <w:ind w:left="0"/>
        <w:jc w:val="both"/>
      </w:pPr>
      <w:r>
        <w:rPr>
          <w:rFonts w:ascii="Times New Roman"/>
          <w:b w:val="false"/>
          <w:i w:val="false"/>
          <w:color w:val="000000"/>
          <w:sz w:val="28"/>
        </w:rPr>
        <w:t>      4. Экспертиза проектов участников проводится в три этапа:</w:t>
      </w:r>
      <w:r>
        <w:br/>
      </w:r>
      <w:r>
        <w:rPr>
          <w:rFonts w:ascii="Times New Roman"/>
          <w:b w:val="false"/>
          <w:i w:val="false"/>
          <w:color w:val="000000"/>
          <w:sz w:val="28"/>
        </w:rPr>
        <w:t>
      1) принятие Фондом предоставленных заявителями документов, исходных данных, расчетов, обоснований;</w:t>
      </w:r>
      <w:r>
        <w:br/>
      </w:r>
      <w:r>
        <w:rPr>
          <w:rFonts w:ascii="Times New Roman"/>
          <w:b w:val="false"/>
          <w:i w:val="false"/>
          <w:color w:val="000000"/>
          <w:sz w:val="28"/>
        </w:rPr>
        <w:t>
      2) проведение экспертизы проектов участников на заседании экспертной комиссии;</w:t>
      </w:r>
      <w:r>
        <w:br/>
      </w:r>
      <w:r>
        <w:rPr>
          <w:rFonts w:ascii="Times New Roman"/>
          <w:b w:val="false"/>
          <w:i w:val="false"/>
          <w:color w:val="000000"/>
          <w:sz w:val="28"/>
        </w:rPr>
        <w:t>
      3) составление заключения экспертизы о целесообразности или нецелесообразности финансирования проектов участников.</w:t>
      </w:r>
      <w:r>
        <w:br/>
      </w:r>
      <w:r>
        <w:rPr>
          <w:rFonts w:ascii="Times New Roman"/>
          <w:b w:val="false"/>
          <w:i w:val="false"/>
          <w:color w:val="000000"/>
          <w:sz w:val="28"/>
        </w:rPr>
        <w:t>
      5. Для проведения экспертизы проектов заявителю необходимо предоставить Фонду следующие документы:</w:t>
      </w:r>
      <w:r>
        <w:br/>
      </w:r>
      <w:r>
        <w:rPr>
          <w:rFonts w:ascii="Times New Roman"/>
          <w:b w:val="false"/>
          <w:i w:val="false"/>
          <w:color w:val="000000"/>
          <w:sz w:val="28"/>
        </w:rPr>
        <w:t>
      1) заявку на проведение экспертизы проектов участников, финансирование которых осуществляется за счет имущества Фонда, по форме, утвержденной уполномоченным органом;</w:t>
      </w:r>
      <w:r>
        <w:br/>
      </w:r>
      <w:r>
        <w:rPr>
          <w:rFonts w:ascii="Times New Roman"/>
          <w:b w:val="false"/>
          <w:i w:val="false"/>
          <w:color w:val="000000"/>
          <w:sz w:val="28"/>
        </w:rPr>
        <w:t>
      2) пояснительную записку, которая будет содержать следующую информацию:</w:t>
      </w:r>
      <w:r>
        <w:br/>
      </w:r>
      <w:r>
        <w:rPr>
          <w:rFonts w:ascii="Times New Roman"/>
          <w:b w:val="false"/>
          <w:i w:val="false"/>
          <w:color w:val="000000"/>
          <w:sz w:val="28"/>
        </w:rPr>
        <w:t>
      завершенность теоретических исследований, готовность проекта к переходу на стадию разработки, включая создание промышленных образцов для сертификации и демонстрации клиентам;</w:t>
      </w:r>
      <w:r>
        <w:br/>
      </w:r>
      <w:r>
        <w:rPr>
          <w:rFonts w:ascii="Times New Roman"/>
          <w:b w:val="false"/>
          <w:i w:val="false"/>
          <w:color w:val="000000"/>
          <w:sz w:val="28"/>
        </w:rPr>
        <w:t>
      степень новизны технологии и соответствия лучшим существующим мировым аналогам по качественным и количественным показателям;</w:t>
      </w:r>
      <w:r>
        <w:br/>
      </w:r>
      <w:r>
        <w:rPr>
          <w:rFonts w:ascii="Times New Roman"/>
          <w:b w:val="false"/>
          <w:i w:val="false"/>
          <w:color w:val="000000"/>
          <w:sz w:val="28"/>
        </w:rPr>
        <w:t>
      научные риски - связанные с научной разработкой технологии, включая отрицательный результат теоретического обоснования технологии, невозможность защитить интеллектуальную собственность, несанкционированное использование технологии;</w:t>
      </w:r>
      <w:r>
        <w:br/>
      </w:r>
      <w:r>
        <w:rPr>
          <w:rFonts w:ascii="Times New Roman"/>
          <w:b w:val="false"/>
          <w:i w:val="false"/>
          <w:color w:val="000000"/>
          <w:sz w:val="28"/>
        </w:rPr>
        <w:t>
      технические риски - связанные с разработкой технического/ технологического решения, включая невозможность технической реализации, отсутствие необходимой технологической, сырьевой базы, выявление экологических проблем;</w:t>
      </w:r>
      <w:r>
        <w:br/>
      </w:r>
      <w:r>
        <w:rPr>
          <w:rFonts w:ascii="Times New Roman"/>
          <w:b w:val="false"/>
          <w:i w:val="false"/>
          <w:color w:val="000000"/>
          <w:sz w:val="28"/>
        </w:rPr>
        <w:t>
      3) паспорт проекта по форме, утвержденной уполномоченным органом;</w:t>
      </w:r>
      <w:r>
        <w:br/>
      </w:r>
      <w:r>
        <w:rPr>
          <w:rFonts w:ascii="Times New Roman"/>
          <w:b w:val="false"/>
          <w:i w:val="false"/>
          <w:color w:val="000000"/>
          <w:sz w:val="28"/>
        </w:rPr>
        <w:t>
      4) проект сметы расходов по форме, утвержденной уполномоченным органом;</w:t>
      </w:r>
      <w:r>
        <w:br/>
      </w:r>
      <w:r>
        <w:rPr>
          <w:rFonts w:ascii="Times New Roman"/>
          <w:b w:val="false"/>
          <w:i w:val="false"/>
          <w:color w:val="000000"/>
          <w:sz w:val="28"/>
        </w:rPr>
        <w:t>
      5) проект графика финансирования по форме, утвержденной уполномоченным органом;</w:t>
      </w:r>
      <w:r>
        <w:br/>
      </w:r>
      <w:r>
        <w:rPr>
          <w:rFonts w:ascii="Times New Roman"/>
          <w:b w:val="false"/>
          <w:i w:val="false"/>
          <w:color w:val="000000"/>
          <w:sz w:val="28"/>
        </w:rPr>
        <w:t>
      6) копии документов, подтверждающих квалификацию заявителя на выполнение работ в научно-технической сфере (в случае наличия).</w:t>
      </w:r>
      <w:r>
        <w:br/>
      </w:r>
      <w:r>
        <w:rPr>
          <w:rFonts w:ascii="Times New Roman"/>
          <w:b w:val="false"/>
          <w:i w:val="false"/>
          <w:color w:val="000000"/>
          <w:sz w:val="28"/>
        </w:rPr>
        <w:t>
      6. Заявители предоставляют необходимые документы как на бумажных, так и на электронных носителях.</w:t>
      </w:r>
      <w:r>
        <w:br/>
      </w:r>
      <w:r>
        <w:rPr>
          <w:rFonts w:ascii="Times New Roman"/>
          <w:b w:val="false"/>
          <w:i w:val="false"/>
          <w:color w:val="000000"/>
          <w:sz w:val="28"/>
        </w:rPr>
        <w:t>
      7. Заявитель обеспечивает полноту предоставленных документов, исходных данных, расчетов, обоснований. В представленной информации заявителем должны быть указаны источники данных, использованных в расчетах, и дата проведения расчета.</w:t>
      </w:r>
      <w:r>
        <w:br/>
      </w:r>
      <w:r>
        <w:rPr>
          <w:rFonts w:ascii="Times New Roman"/>
          <w:b w:val="false"/>
          <w:i w:val="false"/>
          <w:color w:val="000000"/>
          <w:sz w:val="28"/>
        </w:rPr>
        <w:t xml:space="preserve">
      8. Фонд обеспечивает неразглашение информации о заявке третьим лицам, не задействованным в процессе рассмотрения заявки. Любая передача информации о заявке третьим лицам осуществляется только с письменного согласия заявителя. </w:t>
      </w:r>
      <w:r>
        <w:br/>
      </w:r>
      <w:r>
        <w:rPr>
          <w:rFonts w:ascii="Times New Roman"/>
          <w:b w:val="false"/>
          <w:i w:val="false"/>
          <w:color w:val="000000"/>
          <w:sz w:val="28"/>
        </w:rPr>
        <w:t xml:space="preserve">
      9. Фонд регистрирует заявку в журнале регистрации заявок в день получения заявки с присвоением регистрационного номера и даты. </w:t>
      </w:r>
      <w:r>
        <w:br/>
      </w:r>
      <w:r>
        <w:rPr>
          <w:rFonts w:ascii="Times New Roman"/>
          <w:b w:val="false"/>
          <w:i w:val="false"/>
          <w:color w:val="000000"/>
          <w:sz w:val="28"/>
        </w:rPr>
        <w:t xml:space="preserve">
      10. Фонд в течение 10 (десять) рабочих дней со дня регистрации заявки осуществляет проверку полноты предоставленных заявителями документов. </w:t>
      </w:r>
      <w:r>
        <w:br/>
      </w:r>
      <w:r>
        <w:rPr>
          <w:rFonts w:ascii="Times New Roman"/>
          <w:b w:val="false"/>
          <w:i w:val="false"/>
          <w:color w:val="000000"/>
          <w:sz w:val="28"/>
        </w:rPr>
        <w:t>
      11. Фонд проверяет обоснованность заявленных затрат по проекту заявителя.</w:t>
      </w:r>
      <w:r>
        <w:br/>
      </w:r>
      <w:r>
        <w:rPr>
          <w:rFonts w:ascii="Times New Roman"/>
          <w:b w:val="false"/>
          <w:i w:val="false"/>
          <w:color w:val="000000"/>
          <w:sz w:val="28"/>
        </w:rPr>
        <w:t>
      Проверка обоснованности затрат осуществляется на основе представленной сметы расходов и заключается в анализе необходимости приобретения материалов и комплектующих, проведения работ или закупа услуг, их номенклатур и цен, необходимости привлечения работников различных категорий к участию в реализации проекта, объема средств, запрашиваемых на выплату заработной платы с начислениями, стоимости работ соисполнителей, включая примерное указание приобретаемого ими оборудования и материалов, а также численности привлекаемого персонала, любых других затрат, заявленных в смете расходов.</w:t>
      </w:r>
      <w:r>
        <w:br/>
      </w:r>
      <w:r>
        <w:rPr>
          <w:rFonts w:ascii="Times New Roman"/>
          <w:b w:val="false"/>
          <w:i w:val="false"/>
          <w:color w:val="000000"/>
          <w:sz w:val="28"/>
        </w:rPr>
        <w:t>
      12. В случае соответствия принятых заявок требованиям настоящих Правил, в течение 15 (пятнадцать) рабочих дней со дня регистрации заявки Фонд направляет материалы заявок по проектам на экспертизу членам экспертной комиссии.</w:t>
      </w:r>
      <w:r>
        <w:br/>
      </w:r>
      <w:r>
        <w:rPr>
          <w:rFonts w:ascii="Times New Roman"/>
          <w:b w:val="false"/>
          <w:i w:val="false"/>
          <w:color w:val="000000"/>
          <w:sz w:val="28"/>
        </w:rPr>
        <w:t xml:space="preserve">
      13. Экспертиза проектов участников проводится на заседании экспертной комиссии путем рассмотрения и обсуждения проектов участников членами экспертной комиссии. </w:t>
      </w:r>
      <w:r>
        <w:br/>
      </w:r>
      <w:r>
        <w:rPr>
          <w:rFonts w:ascii="Times New Roman"/>
          <w:b w:val="false"/>
          <w:i w:val="false"/>
          <w:color w:val="000000"/>
          <w:sz w:val="28"/>
        </w:rPr>
        <w:t xml:space="preserve">
      14. По предложению члена экспертной комиссии заявитель приглашается на заседание экспертной комиссии для презентации своего проекта. </w:t>
      </w:r>
      <w:r>
        <w:br/>
      </w:r>
      <w:r>
        <w:rPr>
          <w:rFonts w:ascii="Times New Roman"/>
          <w:b w:val="false"/>
          <w:i w:val="false"/>
          <w:color w:val="000000"/>
          <w:sz w:val="28"/>
        </w:rPr>
        <w:t>
      15. По результатам заседания экспертной комиссии составляется заключение экспертизы о:</w:t>
      </w:r>
      <w:r>
        <w:br/>
      </w:r>
      <w:r>
        <w:rPr>
          <w:rFonts w:ascii="Times New Roman"/>
          <w:b w:val="false"/>
          <w:i w:val="false"/>
          <w:color w:val="000000"/>
          <w:sz w:val="28"/>
        </w:rPr>
        <w:t xml:space="preserve">
      1) целесообразности финансирования проекта; </w:t>
      </w:r>
      <w:r>
        <w:br/>
      </w:r>
      <w:r>
        <w:rPr>
          <w:rFonts w:ascii="Times New Roman"/>
          <w:b w:val="false"/>
          <w:i w:val="false"/>
          <w:color w:val="000000"/>
          <w:sz w:val="28"/>
        </w:rPr>
        <w:t xml:space="preserve">
      2) нецелесообразности финансирования проекта. </w:t>
      </w:r>
      <w:r>
        <w:br/>
      </w:r>
      <w:r>
        <w:rPr>
          <w:rFonts w:ascii="Times New Roman"/>
          <w:b w:val="false"/>
          <w:i w:val="false"/>
          <w:color w:val="000000"/>
          <w:sz w:val="28"/>
        </w:rPr>
        <w:t>
      16. Заключение экспертизы включает оценку по следующим критериям:</w:t>
      </w:r>
      <w:r>
        <w:br/>
      </w:r>
      <w:r>
        <w:rPr>
          <w:rFonts w:ascii="Times New Roman"/>
          <w:b w:val="false"/>
          <w:i w:val="false"/>
          <w:color w:val="000000"/>
          <w:sz w:val="28"/>
        </w:rPr>
        <w:t>
      1) актуальность:</w:t>
      </w:r>
      <w:r>
        <w:br/>
      </w:r>
      <w:r>
        <w:rPr>
          <w:rFonts w:ascii="Times New Roman"/>
          <w:b w:val="false"/>
          <w:i w:val="false"/>
          <w:color w:val="000000"/>
          <w:sz w:val="28"/>
        </w:rPr>
        <w:t>
      степень нацеленности проекта на создание новых или усовершенствованных производств, технологий, товаров, работ и услуг, реализуемых в течение определенного срока времени, подтвержденных обоснованными количественными данными по техническим и экономическим характеристикам продукции;</w:t>
      </w:r>
      <w:r>
        <w:br/>
      </w:r>
      <w:r>
        <w:rPr>
          <w:rFonts w:ascii="Times New Roman"/>
          <w:b w:val="false"/>
          <w:i w:val="false"/>
          <w:color w:val="000000"/>
          <w:sz w:val="28"/>
        </w:rPr>
        <w:t>
      степень новизны производств, технологий, товаров, работ и услуг и соответствия лучшим существующим мировым аналогам по качественным и количественным показателям;</w:t>
      </w:r>
      <w:r>
        <w:br/>
      </w:r>
      <w:r>
        <w:rPr>
          <w:rFonts w:ascii="Times New Roman"/>
          <w:b w:val="false"/>
          <w:i w:val="false"/>
          <w:color w:val="000000"/>
          <w:sz w:val="28"/>
        </w:rPr>
        <w:t>
      2) рынок сбыта:</w:t>
      </w:r>
      <w:r>
        <w:br/>
      </w:r>
      <w:r>
        <w:rPr>
          <w:rFonts w:ascii="Times New Roman"/>
          <w:b w:val="false"/>
          <w:i w:val="false"/>
          <w:color w:val="000000"/>
          <w:sz w:val="28"/>
        </w:rPr>
        <w:t>
      наличие перспективных рынков сбыта;</w:t>
      </w:r>
      <w:r>
        <w:br/>
      </w:r>
      <w:r>
        <w:rPr>
          <w:rFonts w:ascii="Times New Roman"/>
          <w:b w:val="false"/>
          <w:i w:val="false"/>
          <w:color w:val="000000"/>
          <w:sz w:val="28"/>
        </w:rPr>
        <w:t>
      конкурентоспособность продукта/процесса на рынке;</w:t>
      </w:r>
      <w:r>
        <w:br/>
      </w:r>
      <w:r>
        <w:rPr>
          <w:rFonts w:ascii="Times New Roman"/>
          <w:b w:val="false"/>
          <w:i w:val="false"/>
          <w:color w:val="000000"/>
          <w:sz w:val="28"/>
        </w:rPr>
        <w:t>
      3) финансово-экономический и коммерческий потенциал:</w:t>
      </w:r>
      <w:r>
        <w:br/>
      </w:r>
      <w:r>
        <w:rPr>
          <w:rFonts w:ascii="Times New Roman"/>
          <w:b w:val="false"/>
          <w:i w:val="false"/>
          <w:color w:val="000000"/>
          <w:sz w:val="28"/>
        </w:rPr>
        <w:t>
      реалистичность и обоснованность представленных финансово-экономических показателей, позволяющих сделать заключение о рентабельности проекта;</w:t>
      </w:r>
      <w:r>
        <w:br/>
      </w:r>
      <w:r>
        <w:rPr>
          <w:rFonts w:ascii="Times New Roman"/>
          <w:b w:val="false"/>
          <w:i w:val="false"/>
          <w:color w:val="000000"/>
          <w:sz w:val="28"/>
        </w:rPr>
        <w:t>
      определение и обоснование срока реализации и окупаемости проекта.</w:t>
      </w:r>
    </w:p>
    <w:p>
      <w:pPr>
        <w:spacing w:after="0"/>
        <w:ind w:left="0"/>
        <w:jc w:val="left"/>
      </w:pPr>
      <w:r>
        <w:rPr>
          <w:rFonts w:ascii="Times New Roman"/>
          <w:b/>
          <w:i w:val="false"/>
          <w:color w:val="000000"/>
        </w:rPr>
        <w:t xml:space="preserve"> 3. Порядок проведения заседания</w:t>
      </w:r>
      <w:r>
        <w:br/>
      </w:r>
      <w:r>
        <w:rPr>
          <w:rFonts w:ascii="Times New Roman"/>
          <w:b/>
          <w:i w:val="false"/>
          <w:color w:val="000000"/>
        </w:rPr>
        <w:t>
экспертной комиссии</w:t>
      </w:r>
    </w:p>
    <w:p>
      <w:pPr>
        <w:spacing w:after="0"/>
        <w:ind w:left="0"/>
        <w:jc w:val="both"/>
      </w:pPr>
      <w:r>
        <w:rPr>
          <w:rFonts w:ascii="Times New Roman"/>
          <w:b w:val="false"/>
          <w:i w:val="false"/>
          <w:color w:val="000000"/>
          <w:sz w:val="28"/>
        </w:rPr>
        <w:t xml:space="preserve">      17. Экспертиза проектов участников проводится на заседании экспертной комиссии, создаваемой при Фонде. </w:t>
      </w:r>
      <w:r>
        <w:br/>
      </w:r>
      <w:r>
        <w:rPr>
          <w:rFonts w:ascii="Times New Roman"/>
          <w:b w:val="false"/>
          <w:i w:val="false"/>
          <w:color w:val="000000"/>
          <w:sz w:val="28"/>
        </w:rPr>
        <w:t xml:space="preserve">
      18. Рабочим органом экспертной комиссии является Фонд. </w:t>
      </w:r>
      <w:r>
        <w:br/>
      </w:r>
      <w:r>
        <w:rPr>
          <w:rFonts w:ascii="Times New Roman"/>
          <w:b w:val="false"/>
          <w:i w:val="false"/>
          <w:color w:val="000000"/>
          <w:sz w:val="28"/>
        </w:rPr>
        <w:t>
      Рабочий орган осуществляет организационно-техническое обеспечение работы экспертной комиссии.</w:t>
      </w:r>
      <w:r>
        <w:br/>
      </w:r>
      <w:r>
        <w:rPr>
          <w:rFonts w:ascii="Times New Roman"/>
          <w:b w:val="false"/>
          <w:i w:val="false"/>
          <w:color w:val="000000"/>
          <w:sz w:val="28"/>
        </w:rPr>
        <w:t>
      19. Экспертную комиссию возглавляет председатель, который избирается его членами на заседании путем открытого голосования. Председатель экспертной комиссии считается избранным, если за него проголосовали более 50 % членов, присутствующих на заседании. Во время отсутствия председателя его функции выполняет заместитель.</w:t>
      </w:r>
      <w:r>
        <w:br/>
      </w:r>
      <w:r>
        <w:rPr>
          <w:rFonts w:ascii="Times New Roman"/>
          <w:b w:val="false"/>
          <w:i w:val="false"/>
          <w:color w:val="000000"/>
          <w:sz w:val="28"/>
        </w:rPr>
        <w:t>
      20. Состав экспертной комиссии формируется из представителей общественности, аккредитованных ассоциаций, недропользователей, государственных органов, организаций и утверждается решением Фонда.</w:t>
      </w:r>
      <w:r>
        <w:br/>
      </w:r>
      <w:r>
        <w:rPr>
          <w:rFonts w:ascii="Times New Roman"/>
          <w:b w:val="false"/>
          <w:i w:val="false"/>
          <w:color w:val="000000"/>
          <w:sz w:val="28"/>
        </w:rPr>
        <w:t>
      21. Секретарь экспертной комиссии организует подготовку заседаний экспертной комиссии, оповещает членов экспертной комиссии о времени и месте проведения заседаний, ведет протоколы заседаний экспертной комиссии, обеспечивает сохранность протоколов, по предложению члена экспертной комиссии приглашает заявителей на заседание экспертной комиссии для представления и обсуждения проектов участников.</w:t>
      </w:r>
      <w:r>
        <w:br/>
      </w:r>
      <w:r>
        <w:rPr>
          <w:rFonts w:ascii="Times New Roman"/>
          <w:b w:val="false"/>
          <w:i w:val="false"/>
          <w:color w:val="000000"/>
          <w:sz w:val="28"/>
        </w:rPr>
        <w:t>
      Секретарь не является членом экспертной комиссии.</w:t>
      </w:r>
      <w:r>
        <w:br/>
      </w:r>
      <w:r>
        <w:rPr>
          <w:rFonts w:ascii="Times New Roman"/>
          <w:b w:val="false"/>
          <w:i w:val="false"/>
          <w:color w:val="000000"/>
          <w:sz w:val="28"/>
        </w:rPr>
        <w:t xml:space="preserve">
      22. Заседания Комиссии проводятся по мере необходимости и считаются правомочными, если на них присутствует не менее двух третей от общего числа членов экспертной комиссии. </w:t>
      </w:r>
      <w:r>
        <w:br/>
      </w:r>
      <w:r>
        <w:rPr>
          <w:rFonts w:ascii="Times New Roman"/>
          <w:b w:val="false"/>
          <w:i w:val="false"/>
          <w:color w:val="000000"/>
          <w:sz w:val="28"/>
        </w:rPr>
        <w:t xml:space="preserve">
      23. Решения экспертной комиссии принимаются открытым голосованием и считаются принятыми, если за них подано большинство голосов от общего количества членов экспертной комиссии. Голосование проводится путем заполнения на заседании экспертной комиссии листа голосования. При равном количестве голосов, голос председателя экспертной комиссии является решающим. </w:t>
      </w:r>
      <w:r>
        <w:br/>
      </w:r>
      <w:r>
        <w:rPr>
          <w:rFonts w:ascii="Times New Roman"/>
          <w:b w:val="false"/>
          <w:i w:val="false"/>
          <w:color w:val="000000"/>
          <w:sz w:val="28"/>
        </w:rPr>
        <w:t>
      24. В случае несогласия с принятым решением, члены экспертной комиссии выражают в письменном виде свое особое мнение, которое приобщается к протоколу экспертной комиссии.</w:t>
      </w:r>
      <w:r>
        <w:br/>
      </w:r>
      <w:r>
        <w:rPr>
          <w:rFonts w:ascii="Times New Roman"/>
          <w:b w:val="false"/>
          <w:i w:val="false"/>
          <w:color w:val="000000"/>
          <w:sz w:val="28"/>
        </w:rPr>
        <w:t xml:space="preserve">
      25. Заключения экспертизы в течение трех рабочих дней оформляются протоколами на основании листов голосования и подписываются председателем и секретарем. </w:t>
      </w:r>
      <w:r>
        <w:br/>
      </w:r>
      <w:r>
        <w:rPr>
          <w:rFonts w:ascii="Times New Roman"/>
          <w:b w:val="false"/>
          <w:i w:val="false"/>
          <w:color w:val="000000"/>
          <w:sz w:val="28"/>
        </w:rPr>
        <w:t xml:space="preserve">
      26. В случае принятия решения о нецелесообразности финансирования проекта, Фонд направляет заявителю мотивированное письменное уведомление с приложением выписки из протокола. </w:t>
      </w:r>
      <w:r>
        <w:br/>
      </w:r>
      <w:r>
        <w:rPr>
          <w:rFonts w:ascii="Times New Roman"/>
          <w:b w:val="false"/>
          <w:i w:val="false"/>
          <w:color w:val="000000"/>
          <w:sz w:val="28"/>
        </w:rPr>
        <w:t xml:space="preserve">
      27. В течение 10 (десять) рабочих дней со дня получения заключения экспертизы о целесообразности финансирования проектов Фонд направляет перечень проектов в Попечительский совет инновационного кластера.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