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36ef" w14:textId="a773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лотерей и лотерейной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2014 года № 1195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Республики Казахстан по вопросам лотерей и лотерейной деятельности».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к дополнений в некоторые законодательные</w:t>
      </w:r>
      <w:r>
        <w:br/>
      </w:r>
      <w:r>
        <w:rPr>
          <w:rFonts w:ascii="Times New Roman"/>
          <w:b/>
          <w:i w:val="false"/>
          <w:color w:val="000000"/>
        </w:rPr>
        <w:t>
акты Республики Казахстан по вопросам лотерей и лотерейной</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 23-24, ст. 125; 2013 г., № 7, ст. 36; № 10-11, ст. 56; № 14, ст. 72; № 15, ст. 76; 2014 г., № 1, ст. 9; № 4-5, ст. 24; № 11, ст. 60, 69;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пункт 1 статьи 913 изложить в следующей редакции:</w:t>
      </w:r>
      <w:r>
        <w:br/>
      </w:r>
      <w:r>
        <w:rPr>
          <w:rFonts w:ascii="Times New Roman"/>
          <w:b w:val="false"/>
          <w:i w:val="false"/>
          <w:color w:val="000000"/>
          <w:sz w:val="28"/>
        </w:rPr>
        <w:t>
      «1. Отношения между государством или лицом, получившим от уполномоченного государственного органа лицензию на проведение тотализаторов и других основанных на риске игр, а для лотерей - юридическими лицами, заключившими с уполномоченным государственным органом контракт на проведение лотереи в порядке, установленном законом, - и участником таких игр основаны на договоре. Такой договор оформляется выдачей лотерейного билета, квитанции или иного документа и признается заключенным с момента оплаты участником игр стоимости лотерейного билета или иной оплаты участия в игре.».</w:t>
      </w:r>
    </w:p>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 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ст.6; № 2, ст. 10, 12; № 4-5, ст. 24; № 7, ст. 37; № 8, ст. 44; № 11, ст. 63,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абзац пятый подпункта 1) пункта 2 статьи 51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22-І, 22-ІІ,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21- 22, ст. 124; № 23-24, ст. 125; 2013 г., № 1, ст. 3; № 2, ст. 7, 10; № 3, ст. 15; № 4, ст. 21; № 8, ст. 50; № 9, ст. 51; № 10-11, ст. 56; № 12, ст. 57; № 14, ст. 72; № 15, ст. 76, 81, 82; № 16, ст. 83; № 21-22, ст. 114; 115;№ 23-24, ст. 116; 2014 г., № 1, ст. 9; № 4-5, ст. 24; № 7, ст. 37, № 8, ст. 44, 49; № 10, ст. 52; № 11, ст. 63, 64, 65,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подпункт 7) статьи 248 изложить в следующей редакции:</w:t>
      </w:r>
      <w:r>
        <w:br/>
      </w:r>
      <w:r>
        <w:rPr>
          <w:rFonts w:ascii="Times New Roman"/>
          <w:b w:val="false"/>
          <w:i w:val="false"/>
          <w:color w:val="000000"/>
          <w:sz w:val="28"/>
        </w:rPr>
        <w:t>
      «7) лотерейных билетов, квитанций или иных документов, за исключением услуг по их распространению;»;</w:t>
      </w:r>
      <w:r>
        <w:br/>
      </w:r>
      <w:r>
        <w:rPr>
          <w:rFonts w:ascii="Times New Roman"/>
          <w:b w:val="false"/>
          <w:i w:val="false"/>
          <w:color w:val="000000"/>
          <w:sz w:val="28"/>
        </w:rPr>
        <w:t>
      2) подпункт 4) пункта 4 статьи 428 изложить в следующей редакции:</w:t>
      </w:r>
      <w:r>
        <w:br/>
      </w:r>
      <w:r>
        <w:rPr>
          <w:rFonts w:ascii="Times New Roman"/>
          <w:b w:val="false"/>
          <w:i w:val="false"/>
          <w:color w:val="000000"/>
          <w:sz w:val="28"/>
        </w:rPr>
        <w:t>
      «4) проведение лотерей;»;</w:t>
      </w:r>
      <w:r>
        <w:br/>
      </w:r>
      <w:r>
        <w:rPr>
          <w:rFonts w:ascii="Times New Roman"/>
          <w:b w:val="false"/>
          <w:i w:val="false"/>
          <w:color w:val="000000"/>
          <w:sz w:val="28"/>
        </w:rPr>
        <w:t>
      3) строку 1.53. таблицы статьи 471 исключить;</w:t>
      </w:r>
      <w:r>
        <w:br/>
      </w:r>
      <w:r>
        <w:rPr>
          <w:rFonts w:ascii="Times New Roman"/>
          <w:b w:val="false"/>
          <w:i w:val="false"/>
          <w:color w:val="000000"/>
          <w:sz w:val="28"/>
        </w:rPr>
        <w:t>
      4) в статье 574:</w:t>
      </w:r>
      <w:r>
        <w:br/>
      </w:r>
      <w:r>
        <w:rPr>
          <w:rFonts w:ascii="Times New Roman"/>
          <w:b w:val="false"/>
          <w:i w:val="false"/>
          <w:color w:val="000000"/>
          <w:sz w:val="28"/>
        </w:rPr>
        <w:t>
      подпункт 6) пункта 1 изложить в следующей редакции:</w:t>
      </w:r>
      <w:r>
        <w:br/>
      </w:r>
      <w:r>
        <w:rPr>
          <w:rFonts w:ascii="Times New Roman"/>
          <w:b w:val="false"/>
          <w:i w:val="false"/>
          <w:color w:val="000000"/>
          <w:sz w:val="28"/>
        </w:rPr>
        <w:t>
      «6) проведение лотерей и реализация лотерейных билетов, квитанций или иных документов;»;</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Налогоплательщик, осуществляющий деятельность по проведению лотереи и реализации лотерейных билетов, квитанций или иных документов, обязан производить регистрацию в налоговом органе каждого выпуска лотерейных билетов, квитанций или иных документов за десять календарных дней до начала их реализации.».</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(опубликованный в газетах «Егемен Қазақстан» и «Казахстанская правда» 12 июля 2014 года):</w:t>
      </w:r>
      <w:r>
        <w:br/>
      </w:r>
      <w:r>
        <w:rPr>
          <w:rFonts w:ascii="Times New Roman"/>
          <w:b w:val="false"/>
          <w:i w:val="false"/>
          <w:color w:val="000000"/>
          <w:sz w:val="28"/>
        </w:rPr>
        <w:t>
      1) оглавление дополнить заголовком статьи 445-1 следующего содержания:</w:t>
      </w:r>
      <w:r>
        <w:br/>
      </w:r>
      <w:r>
        <w:rPr>
          <w:rFonts w:ascii="Times New Roman"/>
          <w:b w:val="false"/>
          <w:i w:val="false"/>
          <w:color w:val="000000"/>
          <w:sz w:val="28"/>
        </w:rPr>
        <w:t>
      «Статья 445-1. Нарушение законодательства Республики Казахстан о лотереях и лотерейной деятельности»;</w:t>
      </w:r>
      <w:r>
        <w:br/>
      </w:r>
      <w:r>
        <w:rPr>
          <w:rFonts w:ascii="Times New Roman"/>
          <w:b w:val="false"/>
          <w:i w:val="false"/>
          <w:color w:val="000000"/>
          <w:sz w:val="28"/>
        </w:rPr>
        <w:t>
      2) дополнить статьей 445-1 следующего содержания:</w:t>
      </w:r>
      <w:r>
        <w:br/>
      </w:r>
      <w:r>
        <w:rPr>
          <w:rFonts w:ascii="Times New Roman"/>
          <w:b w:val="false"/>
          <w:i w:val="false"/>
          <w:color w:val="000000"/>
          <w:sz w:val="28"/>
        </w:rPr>
        <w:t>
      «Статья 445-1. Нарушение законодательства Республики Казахстан</w:t>
      </w:r>
      <w:r>
        <w:br/>
      </w:r>
      <w:r>
        <w:rPr>
          <w:rFonts w:ascii="Times New Roman"/>
          <w:b w:val="false"/>
          <w:i w:val="false"/>
          <w:color w:val="000000"/>
          <w:sz w:val="28"/>
        </w:rPr>
        <w:t>
                     о лотереях и лотерейной деятельности</w:t>
      </w:r>
      <w:r>
        <w:br/>
      </w:r>
      <w:r>
        <w:rPr>
          <w:rFonts w:ascii="Times New Roman"/>
          <w:b w:val="false"/>
          <w:i w:val="false"/>
          <w:color w:val="000000"/>
          <w:sz w:val="28"/>
        </w:rPr>
        <w:t>
      1. Неопубликование в установленные сроки в периодических печатных изданиях, распространяемых на всей территории Республики Казахстан или неразмещение в установленные сроки на интернет-ресурсе оператора лотереи результатов тиража и выигрышей по лотерейным билетам тиражной лотереи, -</w:t>
      </w:r>
      <w:r>
        <w:br/>
      </w: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r>
        <w:br/>
      </w:r>
      <w:r>
        <w:rPr>
          <w:rFonts w:ascii="Times New Roman"/>
          <w:b w:val="false"/>
          <w:i w:val="false"/>
          <w:color w:val="000000"/>
          <w:sz w:val="28"/>
        </w:rPr>
        <w:t>
      2. Ненаправление в установленные сроки оператором лотереи оригинального экземпляра утвержденных условий проведения лотереи в уполномоченный орган либо неразмещение в установленные сроки условий проведения лотереи на интернет-ресурсе оператора лотереи, -</w:t>
      </w:r>
      <w:r>
        <w:br/>
      </w: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r>
        <w:br/>
      </w:r>
      <w:r>
        <w:rPr>
          <w:rFonts w:ascii="Times New Roman"/>
          <w:b w:val="false"/>
          <w:i w:val="false"/>
          <w:color w:val="000000"/>
          <w:sz w:val="28"/>
        </w:rPr>
        <w:t>
      3. Деяние, предусмотренное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среднего предпринимательства в размере одной тысячи, на субъектов крупного предпринимательства - в размере двух тысяч месячных расчетных показателей с запрещением деятельности.»;</w:t>
      </w:r>
      <w:r>
        <w:br/>
      </w:r>
      <w:r>
        <w:rPr>
          <w:rFonts w:ascii="Times New Roman"/>
          <w:b w:val="false"/>
          <w:i w:val="false"/>
          <w:color w:val="000000"/>
          <w:sz w:val="28"/>
        </w:rPr>
        <w:t>
      3) пункт 1 статьи 684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74, 75 (частями первой, второй, пятой и шестой), 76, 77, 78, 79, 80 (частью четвертой), 81 (частью второй), 82 (частью второй), 85, 86 (частью четвертой), 99, 100, 101, 102, 103, 104, 105, 106, 107, 108, 109, ПО,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и девятой), 171, 173, 174 (частью второй), 175,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245, 246, 247 (частью шестой), 251, 252 (частью второй), 281 (частями четвертой, пятой и шестой), 282 (частями третьей, четвертой, шестой, седьмой и восьмой), 283, 294 (частями первой и второй), 296 (частью второй), 299 (частью второй), 310, 311, 312 (частью второй), 313, 314, 316 (частью второй), 317 (частью четвертой), 319, 320, 326 (частями третьей и четвертой), 333 (частью второй),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444 (частью первой), 445, 445-1, 446, 449 (частями второй и третьей), 450, 451, 452 (частями третьей, четвертой и шестой и подпунктами 4), 5) и 6) части девятой), 453, 454 (частью второй), 455 (частью четвертой), 456, 461, 462, 463, 464 (частью второй), 465, 467, 469 (частью второй), 470 (частью второй), 476, 477, 478, 479, 480, 481, 482, 483, 485 (частью второй), 488, 489 (частями второй, третьей, четвертой, пятой, шестой, седьмой и восьмой), 490, 495 (частью второй), 498, 506, 507, 508, 509, 512 (частью второй), 513 (частью второй), 514 (частью второй), 516, 517 (частями второй, четвертой, пятой, шестой и седьмой), 519 (частью четвертой),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(частями третьей и четвертой),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629, 636 (частью второй), 637 (частью четвертой), 638 (частью второй),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4) подпункт 14) пункта 1 статьи 804 изложить в следующей редакции:</w:t>
      </w:r>
      <w:r>
        <w:br/>
      </w:r>
      <w:r>
        <w:rPr>
          <w:rFonts w:ascii="Times New Roman"/>
          <w:b w:val="false"/>
          <w:i w:val="false"/>
          <w:color w:val="000000"/>
          <w:sz w:val="28"/>
        </w:rPr>
        <w:t>
      «14) уполномоченного органа в сфере игорного бизнеса и лотерейной деятельности (статьи 214, 444 (часть первая), 445, 445-1);».</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 (Ведомости Парламента Республики Казахстан, 1996 г., № 8-9, ст. 234; 2000 г., № 3-4, ст. 63; 2001 г., № 24, ст. 338; 2005 г., № 5, ст. 5; № 13, ст. 53; 2007 г., № 9, ст. 67; 2009 г., № 2-3, ст. 9; № 8, ст. 44, 2010 г., № 8, ст. 41, 20 12 г., № 2, ст. 13; № 21-22, ст. 124, 2014 г., № 11, ст. 67):</w:t>
      </w:r>
      <w:r>
        <w:br/>
      </w:r>
      <w:r>
        <w:rPr>
          <w:rFonts w:ascii="Times New Roman"/>
          <w:b w:val="false"/>
          <w:i w:val="false"/>
          <w:color w:val="000000"/>
          <w:sz w:val="28"/>
        </w:rPr>
        <w:t>
      часть вторую статьи 21 изложить в следующей редакции:</w:t>
      </w:r>
      <w:r>
        <w:br/>
      </w:r>
      <w:r>
        <w:rPr>
          <w:rFonts w:ascii="Times New Roman"/>
          <w:b w:val="false"/>
          <w:i w:val="false"/>
          <w:color w:val="000000"/>
          <w:sz w:val="28"/>
        </w:rPr>
        <w:t>
      «Денежные средства общественного объединения формируются из вступительных и членских взносов, если их уплата предусмотрена уставом; добровольных взносов и пожертвований; поступлений от проведения в соответствии с уставом лекций, выставок, спортивных и иных мероприятий; доходов от производственной и иной хозяйственной деятельности; других не запрещенных законодательными актами поступлений.».</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 200; № 22, ст. 308; № 24 ст. 443; 2001 г., № 13-14, ст. 173, 176; № 24, ст. 338; 2003 г., № 24, ст. 178; 2004 г., № 14, ст. 84; № 23, ст. 142; 2011 г., № 5, ст. 43; № 13, ст. 114):</w:t>
      </w:r>
      <w:r>
        <w:br/>
      </w:r>
      <w:r>
        <w:rPr>
          <w:rFonts w:ascii="Times New Roman"/>
          <w:b w:val="false"/>
          <w:i w:val="false"/>
          <w:color w:val="000000"/>
          <w:sz w:val="28"/>
        </w:rPr>
        <w:t>
      подпункт 6) статьи 3 изложить в следующей редакции:</w:t>
      </w:r>
      <w:r>
        <w:br/>
      </w:r>
      <w:r>
        <w:rPr>
          <w:rFonts w:ascii="Times New Roman"/>
          <w:b w:val="false"/>
          <w:i w:val="false"/>
          <w:color w:val="000000"/>
          <w:sz w:val="28"/>
        </w:rPr>
        <w:t>
      «6) принимать решения о необходимости и условиях привлечения займов местным исполнительным органом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10 июля 2014 г.):</w:t>
      </w:r>
      <w:r>
        <w:br/>
      </w:r>
      <w:r>
        <w:rPr>
          <w:rFonts w:ascii="Times New Roman"/>
          <w:b w:val="false"/>
          <w:i w:val="false"/>
          <w:color w:val="000000"/>
          <w:sz w:val="28"/>
        </w:rPr>
        <w:t>
      подпункт 14) пункта 3 статьи 4 исключить.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60,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Қазакстан» и «Казахстанская правда» 10 июля 2014 года):</w:t>
      </w:r>
      <w:r>
        <w:br/>
      </w:r>
      <w:r>
        <w:rPr>
          <w:rFonts w:ascii="Times New Roman"/>
          <w:b w:val="false"/>
          <w:i w:val="false"/>
          <w:color w:val="000000"/>
          <w:sz w:val="28"/>
        </w:rPr>
        <w:t>
      пункт 1 приложения к указанному Закону дополнить подпунктом 108) следующего содержания:</w:t>
      </w:r>
      <w:r>
        <w:br/>
      </w:r>
      <w:r>
        <w:rPr>
          <w:rFonts w:ascii="Times New Roman"/>
          <w:b w:val="false"/>
          <w:i w:val="false"/>
          <w:color w:val="000000"/>
          <w:sz w:val="28"/>
        </w:rPr>
        <w:t>
      «108) за соблюдением законодательства Республики Казахстан о лотереях и лотерейной деятельности.».</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пункт 5 статьи 215 изложить в следующей редакции:</w:t>
      </w:r>
      <w:r>
        <w:br/>
      </w:r>
      <w:r>
        <w:rPr>
          <w:rFonts w:ascii="Times New Roman"/>
          <w:b w:val="false"/>
          <w:i w:val="false"/>
          <w:color w:val="000000"/>
          <w:sz w:val="28"/>
        </w:rPr>
        <w:t>
      «5. Правила настоящей статьи применяются к имуществу в виде выигрышей по лотерейным билетам, квитанциям или иным документам. Стоимость неденежного выигрыша по лотерейным билетам, квитанциям или иным документам зачисляется в доход бюджета лицом, являющимся оператором лотереи.</w:t>
      </w:r>
      <w:r>
        <w:br/>
      </w:r>
      <w:r>
        <w:rPr>
          <w:rFonts w:ascii="Times New Roman"/>
          <w:b w:val="false"/>
          <w:i w:val="false"/>
          <w:color w:val="000000"/>
          <w:sz w:val="28"/>
        </w:rPr>
        <w:t>
      Передача лотерейных билетов, квитанций или иных документов производится по акту описи, в котором указываются наименование лотереи, наименование оператора лотереи, номер или наименование тиража (при наличии), дата и место проведения розыгрыша призового фонда (при наличии), номер лотерейного билета, квитанции или иного документа и размер выигрыша.».</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w:t>
      </w:r>
      <w:r>
        <w:br/>
      </w:r>
      <w:r>
        <w:rPr>
          <w:rFonts w:ascii="Times New Roman"/>
          <w:b w:val="false"/>
          <w:i w:val="false"/>
          <w:color w:val="000000"/>
          <w:sz w:val="28"/>
        </w:rPr>
        <w:t>
      в приложении 1 к указанному Закону строку, порядковый номер 85,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Порядок введения в действие настоящего Закона</w:t>
      </w:r>
      <w:r>
        <w:br/>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