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79ed" w14:textId="0847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 "О внесении изменений и дополнения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26 августа 2009 года № 861 «Об утверждении Правил разработки проекта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26 августа 2009 года № 861 «Об утверждении Правил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проекта 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«Об утверждении Правил разработки проекта республиканского бюджета» (САПП Республики Казахстан, 2009 г., № 36, ст. 342; 2013 г., № 60, ст. 819; 2014 г., № 30, ст. 255)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разработки проекта республиканского бюджета,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Лимиты расходов администраторов республиканских бюджетных программ, лимиты на новые инициативы определяются центральным уполномоченным государственным органом по государственному планированию на основе прогнозных показателей социально-экономического развития Республики Казахстан и республиканского бюджета, приоритетных направлений расходования бюджетных средств, размера дефицита соответствующего бюджета на плановый период.»;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по целевым трансфертам на развитие – анализ достижения целей и задач, на решение которых выделяются целевые трансферты на развитие, предусмотренные в проектах соглашений по целевым трансфертам.»;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«Заключения центрального уполномоченного органа по государственному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опубликования, за исключением абзацев пятого и шестого пункта 1 настоящего Указа, которые вводятся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