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557" w14:textId="ff9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концессионных проектов особой значимости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2014 года № 1060. Утратило силу постановлением Правительства Республики Казахстан от 12 июня 2025 года № 430.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Заголовок постановления в редакции постановления Правительства РК от 19.02.2015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особой значимости.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постановления Правительства РК от 19.02.2015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1060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концессионных проектов к категории особой значимости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Критерии исключены постановлением Правительства РК от 19.02.2015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2014 года № 1060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концессионных проектов особой значимости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01.11.2019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улучшение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строительство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Туркестанской области, I-технической категории с 4-х полосным движением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Караганде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