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c02" w14:textId="8629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2014 года № 1059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2014 - 2016 годы»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549034000(пятьсот сорок девять миллионов тридцать четыре тысячи) тенге для перечисления акимату Восточно-Казахстанской области в виде целевых текущих трансфертов на приобретение топлива для котельных с установленной мощностью до 100 Гкал/час в городах Семей, Курчатов, Серебрянск, поселках Новая Бухтарма Зыряновского района, Глубокое Глубоковского района, селе Улкен Нарын Катон-Карагайского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Восточно-Казахстанской области в срок до 1 декабря 2014 года представить в Министерство национальной экономики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