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26bc" w14:textId="7f62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мая 2014 года № 568 "Об утверждении Комплексного плана по развитию горно-металлургической промышленности на 2014 - 2018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2014 года № 960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мая 2014 года № 568 «Об утверждении Комплексного плана по развитию горно-металлургической промышленности на 2014 – 2018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«2) по итогам года, не позднее 20 января, представлять информацию о ходе его реализации в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«3. Министерству по инвестициям и развитию Республики Казахстан по итогам года, не позднее 1 февраля, представлять сводную информацию о ходе выполнения Комплексного плана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Комплексном плане</w:t>
      </w:r>
      <w:r>
        <w:rPr>
          <w:rFonts w:ascii="Times New Roman"/>
          <w:b w:val="false"/>
          <w:i w:val="false"/>
          <w:color w:val="000000"/>
          <w:sz w:val="28"/>
        </w:rPr>
        <w:t xml:space="preserve"> по развитию горно-металлургической промышленности на 2014 – 2018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графах 3,4 строк, порядковые номера 1, 2, 3, 4, 5, 6, 7, 8, 9, 10, 11, 12, 13, 14, 15, 16, 17, 18, 19, 20, 21, 22, 23, 24, 25, 26, 27, 28, 29, 30, 31, 32, 33, 34, 35, 36, аббревиатуры «МИНТ», «МИНТ, МНГ» заменить соответственно «аббревиатурами «МИР РК», «МИР РК, МЭ РК»;</w:t>
      </w:r>
      <w:r>
        <w:br/>
      </w:r>
      <w:r>
        <w:rPr>
          <w:rFonts w:ascii="Times New Roman"/>
          <w:b w:val="false"/>
          <w:i w:val="false"/>
          <w:color w:val="000000"/>
          <w:sz w:val="28"/>
        </w:rPr>
        <w:t>
</w:t>
      </w:r>
      <w:r>
        <w:rPr>
          <w:rFonts w:ascii="Times New Roman"/>
          <w:b w:val="false"/>
          <w:i w:val="false"/>
          <w:color w:val="000000"/>
          <w:sz w:val="28"/>
        </w:rPr>
        <w:t>
      дополнить разделами следующего содержания: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665"/>
        <w:gridCol w:w="768"/>
        <w:gridCol w:w="985"/>
        <w:gridCol w:w="3054"/>
        <w:gridCol w:w="379"/>
        <w:gridCol w:w="467"/>
        <w:gridCol w:w="467"/>
        <w:gridCol w:w="467"/>
        <w:gridCol w:w="467"/>
        <w:gridCol w:w="8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Развитие геологоразведки для выхода с этими услугами на мировой рынок</w:t>
            </w:r>
          </w:p>
          <w:bookmarkEnd w:id="1"/>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37</w:t>
            </w:r>
          </w:p>
          <w:bookmarkEnd w:id="2"/>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геологоразведочные работы передовой техники и технологий для повышения конкурентоспособности на рынке геологических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 РК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«Казгеология»</w:t>
            </w:r>
            <w:r>
              <w:br/>
            </w:r>
            <w:r>
              <w:rPr>
                <w:rFonts w:ascii="Times New Roman"/>
                <w:b w:val="false"/>
                <w:i w:val="false"/>
                <w:color w:val="000000"/>
                <w:sz w:val="20"/>
              </w:rPr>
              <w:t>
(по согласованию)</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гг.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38</w:t>
            </w:r>
          </w:p>
          <w:bookmarkEnd w:id="3"/>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ведущей школы в сфере горнорудного дела и подготовка квалифицированных кадров международного уровня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 РК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 Университет»</w:t>
            </w:r>
            <w:r>
              <w:br/>
            </w:r>
            <w:r>
              <w:rPr>
                <w:rFonts w:ascii="Times New Roman"/>
                <w:b w:val="false"/>
                <w:i w:val="false"/>
                <w:color w:val="000000"/>
                <w:sz w:val="20"/>
              </w:rPr>
              <w:t>
(по согласованию)</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Создание условий для привлечения инвестиций и технологий в геологоразведку, добычу и переработку твердых полезных ископаемых</w:t>
            </w:r>
          </w:p>
          <w:bookmarkEnd w:id="4"/>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39</w:t>
            </w:r>
          </w:p>
          <w:bookmarkEnd w:id="5"/>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доступности информации, находящейся в республиканских геологических фондах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Веб-доступ к справочной информации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РК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40</w:t>
            </w:r>
          </w:p>
          <w:bookmarkEnd w:id="6"/>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стратегического партнерства с ведущими зарубежными и казахстанскими компаниями – лидерами в области геологоразведочных исследований (создание совместных предприятий и консорциумов, подписание меморандумов)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МИР РК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«Казгеология»</w:t>
            </w:r>
            <w:r>
              <w:br/>
            </w:r>
            <w:r>
              <w:rPr>
                <w:rFonts w:ascii="Times New Roman"/>
                <w:b w:val="false"/>
                <w:i w:val="false"/>
                <w:color w:val="000000"/>
                <w:sz w:val="20"/>
              </w:rPr>
              <w:t>
(по согласованию)</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гг.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средства частных инвесторов</w:t>
            </w:r>
          </w:p>
        </w:tc>
      </w:tr>
    </w:tbl>
    <w:p>
      <w:pPr>
        <w:spacing w:after="0"/>
        <w:ind w:left="0"/>
        <w:jc w:val="both"/>
      </w:pP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p>
    <w:bookmarkEnd w:id="7"/>
    <w:bookmarkStart w:name="z21" w:id="8"/>
    <w:p>
      <w:pPr>
        <w:spacing w:after="0"/>
        <w:ind w:left="0"/>
        <w:jc w:val="both"/>
      </w:pPr>
      <w:r>
        <w:rPr>
          <w:rFonts w:ascii="Times New Roman"/>
          <w:b w:val="false"/>
          <w:i w:val="false"/>
          <w:color w:val="000000"/>
          <w:sz w:val="28"/>
        </w:rPr>
        <w:t xml:space="preserve">
      в примечании расшифровка аббревиатур: </w:t>
      </w:r>
      <w:r>
        <w:br/>
      </w:r>
      <w:r>
        <w:rPr>
          <w:rFonts w:ascii="Times New Roman"/>
          <w:b w:val="false"/>
          <w:i w:val="false"/>
          <w:color w:val="000000"/>
          <w:sz w:val="28"/>
        </w:rPr>
        <w:t>
</w:t>
      </w:r>
      <w:r>
        <w:rPr>
          <w:rFonts w:ascii="Times New Roman"/>
          <w:b w:val="false"/>
          <w:i w:val="false"/>
          <w:color w:val="000000"/>
          <w:sz w:val="28"/>
        </w:rPr>
        <w:t xml:space="preserve">
      строки: </w:t>
      </w:r>
      <w:r>
        <w:br/>
      </w:r>
      <w:r>
        <w:rPr>
          <w:rFonts w:ascii="Times New Roman"/>
          <w:b w:val="false"/>
          <w:i w:val="false"/>
          <w:color w:val="000000"/>
          <w:sz w:val="28"/>
        </w:rPr>
        <w:t>
</w:t>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«МНГ – Министерство нефти и газа Республики Казахстан» изложить в следующей редакций:</w:t>
      </w:r>
      <w:r>
        <w:br/>
      </w:r>
      <w:r>
        <w:rPr>
          <w:rFonts w:ascii="Times New Roman"/>
          <w:b w:val="false"/>
          <w:i w:val="false"/>
          <w:color w:val="000000"/>
          <w:sz w:val="28"/>
        </w:rPr>
        <w:t>
</w:t>
      </w:r>
      <w:r>
        <w:rPr>
          <w:rFonts w:ascii="Times New Roman"/>
          <w:b w:val="false"/>
          <w:i w:val="false"/>
          <w:color w:val="000000"/>
          <w:sz w:val="28"/>
        </w:rPr>
        <w:t>
      «МИР РК –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«МЭ РК – Министерство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r>
        <w:rPr>
          <w:rFonts w:ascii="Times New Roman"/>
          <w:b w:val="false"/>
          <w:i w:val="false"/>
          <w:color w:val="000000"/>
          <w:sz w:val="28"/>
        </w:rPr>
        <w:t>
      АО «Казгеология» – акционерное общество «Национальная геологоразведочная компания «Казгеология»</w:t>
      </w:r>
      <w:r>
        <w:br/>
      </w:r>
      <w:r>
        <w:rPr>
          <w:rFonts w:ascii="Times New Roman"/>
          <w:b w:val="false"/>
          <w:i w:val="false"/>
          <w:color w:val="000000"/>
          <w:sz w:val="28"/>
        </w:rPr>
        <w:t>
</w:t>
      </w:r>
      <w:r>
        <w:rPr>
          <w:rFonts w:ascii="Times New Roman"/>
          <w:b w:val="false"/>
          <w:i w:val="false"/>
          <w:color w:val="000000"/>
          <w:sz w:val="28"/>
        </w:rPr>
        <w:t>
      АОО «Назарбаев Университет» – автономная организация образования «Назарбаев Университет».».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9"/>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