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3fc0" w14:textId="28a3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агрохимического обследования почв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902. Утратило силу постановлением Правительства Республики Казахстан от 23 июня 2015 года № 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8 июля 2005 года «О государственном регулировании развития агропромышленного комплекса и сельских территорий»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агрохимического обследования почв.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902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агрохимического обследования почв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агрохимического обследования почв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и определяют порядок проведения агрохимического обследования почв пашни государственным учреждением в области агрохимического обслуживания сельскохозяйственного производства (далее – государственное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агрохимическое обследование – определение содержания в почве элементов минерального питания растений, гумуса, рН и солевого режима, микроэлементов;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агрохимическая картограмма – карта, показывающая в цветовом выражении степень обеспеченности почвы усвояемыми для растений питательными элементами;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агрохимический мониторинг – система наблюдений за состоянием сельскохозяйственных угодий для своевременного выявления изменений плодородия почвы, качества растениеводческой продукции и продуктов ее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сельскохозяйственные угодья – земельные угодья, систематически используемые для получения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действующее вещество – наименование питательного элемента и его содержание в агрохимикатах, выраженное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объединенная проба (образец) – смесь индивидуальных (точечных) проб, отобранных в пределах элементарного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геоинформационная система – автоматизированная система, предназначенная для сбора, обработки, анализа, моделирования и отображения данных, а также решения информационных и расчетных задач с использованием цифровой картографической, аналоговой и текстовой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земельный участок – выделенная в замкнутых границах часть земли, закрепляемая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за субъектами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план землепользования – картографический документ на землепользование, дающий наглядное представление о пространственном положении и размерах землепользования, содержащий информацию о составе и площадях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сводная аналитическая ведомость – учетный документ агрохимических показателей, состоящий из результатов проведенных химических анализов на содержание макро- и микроэлементов в почвах;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рабочий участок (поле) – часть отдельно обрабатываемой площади сельскохозяйственного угодья, занимающая определенное положение по рельефам (водораздел, склон, понижение склона, пойма) и выделяемая на плане внутрихозяйственного землеустройства при проведении землеустроительных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пахотный слой – слой почвы, который ежегодно или периодически подвергается сплошной обработке на максимальную глубину;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план проведения обследования – очередность проведения работ по административным районам, округам;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периодичность обследования – временной период между турами агрохимического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гумус – перегной, органическая, обычно темноокрашенная, часть почвы, образующаяся в результате биохимического превращения растительных и животных 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завалуненность – наличие валунов (камней) в почве;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микроэлементы – химические элементы, содержащиеся в почве, растениях и живых организмах в незначительных количествах;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плавни реки – длительно затапливаемые поймы;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паспортная ведомость – документ, содержащий детальную почвенно-агрохимическую и агрономическую характеристику каждого поля;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орошаемые земли – земли, на которых сельскохозяйственные культуры выращиваются в условиях орошения;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богарные земли – земли, на которых сельскохозяйственные культуры выращиваются без орошения;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почва – особое природное образование, обладающее рядом свойств, присущих живой и неживой природе, состоящее из генетически связанных горизонтов (образуют почвенный профиль), возникающих в результате преобразования поверхностных слоев литосферы под совместным воздействием воды, воздуха и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комплекс почв – мозаичный почвенный покров, состоящий из чередующихся мелких участков почв различных типов, которые, непрерывно повторяясь, сменяют одна другую через несколько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плодородие почвы – способность почвы обеспечивать растения усвояемыми питательными веществами, влагой и давать урожай;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почвенная проба – проба почвенного материала, отобранная для лабораторного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загрязнение почв – антропогенное накопление в почве токсических вредных веществ, вызывающих деградацию или деструктуризацию почвенного покрова, ухудшение физико-химических свойств почвы;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засоление почв – повышение концентрации солей в почве, в конечном итоге делающее невозможным рост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эродирование почв – разрушение, смыв и выдувание верхнего слоя почвы;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чек – участок поля, предназначенный для выращивания риса;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элементарный участок – площадь сельскохозяйственного угодья, характеризуемая одной объединенной пробой.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проведения агрохимического обследования почв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Агрохимическое обследование почв проводится для определения показателей плодородия почв пашни.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собственники земельных участков и (или) землепользователи обязаны обеспечивать доступ к земельным участкам для проведения агрохимического обследования почв.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показателям плодородия почв относятся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гумуса;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подвижного фосфора;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обменного калия;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легкогидролизуемого, щелочногидролизуемого и нитратного азота;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подвижных соединений микроэлементов (марганца, цинка, меди, кобальта, молибдена, серы, бора, никеля, железа, хрома);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катионно-анионного состава водной вытяжки.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Территория Республики Казахстан при проведении агрохимического обследования почв делится по степени сложности на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районы степной и полупустынной зон с равнинным, слаборасчлененным рельефом и однородным почвенным покровом при наличии не более 10 процентов комплексов почв на обследуемой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районы лесостепной, степной и полупустынной зон с рельефом, расчлененным на широкие межовражные пространства со слабопологими склонами с однородным почвенным покровом при наличии не более 10 процентов комплексов почв на обследуемой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районы первой категории с площадями комплексов почв или эродированных почв от 10 до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районы лесостепной и степной зон с волнистым рельефом, расчлененным на обособленные межовражные территории со склонами различной крутизны и длины, неоднородным почвенным покровом;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районы первой категории с площадью комплексов почв или эродированных почв от 20 до 40 процентов и районы второй категории с площадью комплексов почв или эродированных почв от 10 до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почвы различной степени завалуненности;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орошаемые земли в хорошем состоянии без признаков вторичного засоления;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осушенные земли в хорошем состоянии без признаков вторичного или остаточного заболачивания;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районы лесостепной зоны с расчлененным рельефом, пестрыми почвообразующими породами и наличием 20–40 процентов эродированных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степные, полупустынные и пустынные территории с сильной комплексностью и эродированностью почв, составляющих 40–60 процентов площади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орошаемые земли, среди которых до 15 процентов площадей почв вторичного засоления;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осушенные земли, имеющие признаки вторичного или остаточного заболачивания до 15 процентов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почвы пойм, плавней и дельт рек с наличием до 20 процентов засоленных и закустаренных площадей;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расчлененные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степные, полупустынные и пустынные территории с развитием более 60 процентов комплексности и эродированности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горы и залесенные предгорья;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поймы, плавни и дельты со сложным неоднородным почвенным покровом (пестрый механический состав, засоление, заболоченность или засоленность более 20 процентов площади);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орошаемые земли, имеющие более 15 процентов площади с признаками вторичного засоления;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осушенные земли, имеющие более 15 процентов площади с признаками вторичного или остаточного заболачивания.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Показатели содержания в пахотном горизонте гумуса, средневзвешенного содержания подвижного фосфора, обменного калия, легкогидролизуемого, щелочногидролизуемого и нитратного азота, рН, подвижных соединений микроэлементов (марганца, цинка, меди, кобальта, молибдена, серы, бора, никеля, железа, хрома) определяются по результатам агрохимического обследования почв, проводимого с периодичностью: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богарных земель –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орошаемых земель –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хозяйств, применяющих химические мелиоранты –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сортовых участков, экспериментальных хозяйств – 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заявкам собственников земельных участков и (или) землепользователей допускается сокращение сроков между повторными обследованиями.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учреждением составляются и согласовываются с областными управлениями сельского хозяйства ежегодные планы работ, в которых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объемы площадей почв, подлежащих обследованию;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очередность проведения работ по административным районам;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периодичность проведения агрохимического обследования почв,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Агрохимическое обследование почв административного района, сельского округа проводится в течение одного полевого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Площади пашни, подлежащей обследованию, учитываются по состоянию на 1 января предшествующего обследованию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проводит агрохимическое обследование почв за счет бюджетных средств и по заявке собственника земельного участка и (или) землепользователя – на платной основе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Перед проведением агрохимического обследования почв за счет бюджетных средств государственное учреждение выдает собственникам земельных участков и (или) землепользователям уведомление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Картографической основой для проведения агрохимического обследования почв является план землепользования территории с нанесенными на них контурами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Перед началом проведения обследования почв сотрудник государственного учреждения совместно с собственником земельного участка и (или) землепользователем осматривает земельные угодья, определяет тип и вид почв, уточняет визуально и наносит на план землепользования изменения в ситуации (новые дороги, границы полей, лесопосадки), согласует схему рабочих участков и их нумерацию, выделяет зоны особого обследования вдоль дорог и вокруг ферм, водоохранные зоны, уточняет размещение посевов сельскохозяйственных культур за последние 3 года, их состояние, степень засоренности, проявления фитотоксичности, выделяет поля и производственные участки, систематически удобряющиеся высокими дозами удобрений, отмечает эродированность, закустаренность и завалуненность полей, на орошаемых участках отмечает отложения солей на поверхности.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всем показателям, определяемым при проведении агрохимического обследования почв, составляются агрохимические картограммы.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агрохимических картограмм проводится с помощью геоинформационной системы. Графические результаты полевого обследования с рабочих полевых экземпляров переносятся на цифровую картографическую основу и увязываются с результатами агрохимических анализов почв.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районных агрохимических картограммах за минимальную единицу картографирования принимается поле, на областных агрохимических картограммах –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Отбор объединенных почвенных проб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полях неорошаемого земледелия при низком уровне применения минеральных удобрений почвенные пробы отбирают в течение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орошаемых землях при систематическом внесении минеральных удобрений не более 90 килограмм на гектар в действующем веществе почвенные пробы отбираются в течение всего вегетационного периода, более 90 килограмм на гектар в действующем веществе – весной до внесения удобрений или спустя 2 и более месяца после их внесения;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орошении напуском или затоплением чеков отбор почвенных проб проводится до затопления или после сброса воды и уборки урожая.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Частота отбора объединенных проб устанавливается в зависимости от пестроты почвенного покрова и количества вносимых удобрений и определяется размером элементарных участков. Каждому элементарному участку присваивается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богарных землях сетку элементарных участков наносят с учетом почвенного покрова и положения в рельефе. Максимальная площадь элементарного участка составляет 75 гектаров, на орошении – 10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нанесении сетки элементарных участков на картографическую основу необходимо, чтобы их границы совпадали с границами элементарных участков предыдущего обследования, координатами спутниковой системы 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 каждого элементарного участка отбирают одну объединенную пробу.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Точечные пробы отбирают на глубину пахотного слоя от 0 до 20 сантиметров с учетом гумусового горизонта.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пестроту почвенного покрова, объединенную пробу на всех типах почв составляют из 20–25 точечных проб. Масса объединенной пробы должна быть не менее 500 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Всем отобранным в хозяйстве почвенным пробам присваиваются в очередной последовательности порядковые номера, соответствующие номерам элементарных участков, которые хранятся в течение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Химические анализы почв по определению органического вещества (гумуса), подвижного фосфора и калия, легкогидролизуемого, щелочногидролизуемого и нитратного азота, рН, подвижных соединений марганца, цинка, меди, кобальта, молибдена, кадмия, свинца, серы, бора, никеля, железа и хрома, катионно-анионного состава водной вытяжки проводятся согласно государственным стандартам и методическим указаниям,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Результаты агрохимического обследования почв обобщаются на уровне хозяйства, района, области, республики.</w:t>
      </w:r>
    </w:p>
    <w:bookmarkEnd w:id="7"/>
    <w:bookmarkStart w:name="z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проведенного агрохимического обследования почв составляются: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сводная аналитическая ведомость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паспортная ведомость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агрохимическая картограмма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 основании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составляется агрохимический очерк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агрохимического очерка составляется заключение о результатах агрохимического обследования почв, которое предоставляется собственнику земельного участка и (или) землепользователю.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Пакет документов, включающий сводную аналитическую ведомость, паспортную ведомость и заключение о результатах агрохимического обследования почв, составляется в двух экземплярах (по одному – собственнику земельного участка и (или) землепользователю и государственному учреждению), пронумеровывается, прошнуровывается и заверяется печатью государственного учреждения. При получении экземпляра пакета документов собственник земельного участка и (или) землепользователь расписывается в получении на экземпляре государственного учреждения с заверением подписи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по результатам агрохимического обследования почв составляет агрохимический атлас плодородия почв района,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Агрохимический атлас плодородия почв составляется по завершении цикла обследования для каждой области в разрезе районов и для каждого района в разрезе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Атлас включает цветные картограммы содержания питательных элементов и гумуса и пояснения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хранению в государственном учреждении в течение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агрохимического обследования почв хранятся в информационном банке данных об агрохимическом состоянии земель сельскохозяйственного назначения в порядке, утвержденном уполномоченным государственным органом в области развития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информационного банка данных осуществляется путем шифрования находящейся в нем информации с использованием шифровального ключа, доступ к которому имеет только руководитель государственного учреждения или замещающее его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запросу государственного инспектора по использованию и охране земель государственное учреждение представляет копии заключений о результатах агрохимического обследования почв.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снижении показателей плодородия почв, установленных при сравнении результатов двух последних агрохимических обследований почв, государственное учреждение информирует об этом государственного инспектора по использованию и охране земель.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агрохимического обследования почв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Уведомляем, что следующими представителями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с ___________ 20__ года по ________ 20__ года будет проведено агрохимическое обследование почв___________________________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</w:t>
      </w:r>
      <w:r>
        <w:rPr>
          <w:rFonts w:ascii="Times New Roman"/>
          <w:b w:val="false"/>
          <w:i w:val="false"/>
          <w:color w:val="000000"/>
          <w:sz w:val="28"/>
        </w:rPr>
        <w:t>собственник земельного участка и (или) землепользователь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обеспечить беспрепятственный доступ представителей государственного учреждения на поля, подлежащие обследованию. При проведении обследования допускается участие и контроль со стороны собственника земельного участка и (или) землепользователя.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     ____________________________________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 (</w:t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агрохимического обследования почв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Перечень документов по анализу почвенных проб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Определение органического вещества (гумуса) по методу Тюрина в модификации ЦИНАО. ГОСТ 26213-91;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органического вещества (гумуса) по методу Тюрина в модификации Никитина. ГОСТ 62213-91;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легкогидролизуемого азота по методу Тюрина и Кононовой; Практикум по агрохимии: под редакцией Минеева, 2001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щелочногидролизуемого азота по методу Корнфилда; Практикум по агрохимии: под редакцией Минеева, 2001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нитратного азота по методу Грандваль-Ляжу; Практикум по агрохимии: под редакцией Минеева, 2001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нитратов ионометрическим методом. ГОСТ 26951-86;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нитратов по методу ЦИНАО. ГОСТ 26488-85;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подвижного фосфора и калия в карбонатных почвах по методу Мачигина в модификации ЦИНАО. ГОСТ 26205-91;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подвижного фосфора и калия в некарбонатных почвах по методу Чирикова в модификации ЦИНАО. ГОСТ 26204-91;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фосфора и калия по методу Кирсанова в модификации ЦИНАО. ГОСТ 26207;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фосфора и калия по новой технологии ЦИНАО (на автоматизированной аналитической системе) в вытяжках из почв по методу Чирикова или Мачигина. ГОСТ 10 256-2000, ГОСТ 10 258-2000;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гумуса методом Тюрина в модификации ЦИНАО (на автоматизированной аналитической системе); Ю.М. Логинов, А.Н. Стрельцов Автоматизация аналитических работ и приборное обеспечение мониторинга плодородия почв и качества растениеводческой продукции. – М.: Агробизнес-центр, 2010;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тяжелых металлов в почвах (на автоматизированной аналитической системе) Ю.М. Логинов, А.Н. Стрельцов. Автоматизация аналитических работ и приборное обеспечение мониторинга плодородия почв и качества растениеводческой продукции. – М.: Агробизнес-центр, 2010;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Автоматизированное определение состава почв на анализаторах PRIMACS</w:t>
      </w:r>
      <w:r>
        <w:rPr>
          <w:rFonts w:ascii="Times New Roman"/>
          <w:b w:val="false"/>
          <w:i w:val="false"/>
          <w:color w:val="000000"/>
          <w:vertAlign w:val="superscript"/>
        </w:rPr>
        <w:t>snc</w:t>
      </w:r>
      <w:r>
        <w:rPr>
          <w:rFonts w:ascii="Times New Roman"/>
          <w:b w:val="false"/>
          <w:i w:val="false"/>
          <w:color w:val="000000"/>
          <w:sz w:val="28"/>
        </w:rPr>
        <w:t>, SKALAR SAN</w:t>
      </w:r>
      <w:r>
        <w:rPr>
          <w:rFonts w:ascii="Times New Roman"/>
          <w:b w:val="false"/>
          <w:i w:val="false"/>
          <w:color w:val="000000"/>
          <w:vertAlign w:val="superscript"/>
        </w:rPr>
        <w:t>++</w:t>
      </w:r>
      <w:r>
        <w:rPr>
          <w:rFonts w:ascii="Times New Roman"/>
          <w:b w:val="false"/>
          <w:i w:val="false"/>
          <w:color w:val="000000"/>
          <w:sz w:val="28"/>
        </w:rPr>
        <w:t xml:space="preserve"> (сooтветствие международным требованиям ISO, EN, AOAS, ASBC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удельной электрической проводимости, рН и плотного остатка водной вытяжки. ГОСТ 26423-85;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удельной электрической проводимости, рН и плотного остатка солевой вытяжки. ГОСТ 26483-85;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подвижных соединений двух- и трехвалентного железа по Веригиной-Аринушкиной. ГОСТ 27395-87;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влажности, максимальной гигроскопической влажности и влажности устойчивого завядания растений. ГОСТ 28268-89;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тяжелых металлов в почвах сельхозугодий и продукции растениеводства. Методические указания. Москва, 1992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меди и кобальта по методу Крупского и Александровой в модификации ЦИНАО в карбонатных почвах. ГОСТ 50683-94;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меди по методу Пейве и Ринькиса в модификации ЦИНАО. ГОСТ 50684-94;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кобальта по методу Пейве и Ринькиса в модификации ЦИНАО. ГОСТ 50687-94;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марганца по методу Крупского и Александровой в модификации ЦИНАО в карбонатных почвах. ГОСТ 50685-94;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марганца по методу Пейве и Ринькиса в модификации ЦИНАО. ГОСТ 50682-94;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цинка по методу Крупского и Александровой в модификации ЦИНАО в карбонатных почвах. ГОСТ 50686-94;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молибдена по методу Григга в модификации ЦИНАО. ГОСТ 50689-94;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Почвы. Определение подвижной серы по методу ЦИНАО. ГОСТ 26490-85;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подвижных соединений бора по методу Бергера и Труога в модификации ЦИНАО. ГОСТ 50688-94;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ионов карбонатов и бикарбонатов в водной вытяжке. ГОСТ 26424-85;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определения кальция и магния в водной вытяжке. ГОСТ 26428-85;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обменного кальция и обменного (подвижного) магния методами ЦИНАО. ГОСТ 26487-85;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определения иона хлорида в водной вытяжке. ГОСТ 26425-85;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определения иона сульфата в водной вытяжке. ГОСТ 26426-85;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определения натрия и калия в водной вытяжке. ГОСТ 26427-85;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водорастворимых кальция и магния. ГОСТ 27753.9-88.</w:t>
      </w:r>
    </w:p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агрохимического обследования почв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Хозяйство, сельский округ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обследования____________________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Сводная аналитическая ведомость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Образцы с № ______ по №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846"/>
        <w:gridCol w:w="561"/>
        <w:gridCol w:w="704"/>
        <w:gridCol w:w="663"/>
        <w:gridCol w:w="968"/>
        <w:gridCol w:w="846"/>
        <w:gridCol w:w="1375"/>
        <w:gridCol w:w="948"/>
        <w:gridCol w:w="1029"/>
        <w:gridCol w:w="1030"/>
        <w:gridCol w:w="1030"/>
        <w:gridCol w:w="1030"/>
        <w:gridCol w:w="1030"/>
      </w:tblGrid>
      <w:tr>
        <w:trPr>
          <w:trHeight w:val="375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Гумус %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Гумус %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провел:__________________________________________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личность), должность)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3"/>
        <w:gridCol w:w="1367"/>
        <w:gridCol w:w="1306"/>
        <w:gridCol w:w="902"/>
        <w:gridCol w:w="1266"/>
        <w:gridCol w:w="1106"/>
      </w:tblGrid>
      <w:tr>
        <w:trPr>
          <w:trHeight w:val="3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Гумус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</w:t>
            </w:r>
          </w:p>
        </w:tc>
      </w:tr>
      <w:tr>
        <w:trPr>
          <w:trHeight w:val="3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Анализы провел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 в документе, удостоверяющем личность), должность)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Сводная аналитическая ведомость по микроэлементам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Образцы с № ______ по №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908"/>
        <w:gridCol w:w="562"/>
        <w:gridCol w:w="705"/>
        <w:gridCol w:w="664"/>
        <w:gridCol w:w="970"/>
        <w:gridCol w:w="847"/>
        <w:gridCol w:w="1377"/>
        <w:gridCol w:w="949"/>
        <w:gridCol w:w="1031"/>
        <w:gridCol w:w="1031"/>
        <w:gridCol w:w="1031"/>
        <w:gridCol w:w="1032"/>
        <w:gridCol w:w="1032"/>
      </w:tblGrid>
      <w:tr>
        <w:trPr>
          <w:trHeight w:val="375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провел:__________________________________________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личность), должность)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0"/>
        <w:gridCol w:w="1363"/>
        <w:gridCol w:w="1302"/>
        <w:gridCol w:w="1162"/>
        <w:gridCol w:w="1041"/>
        <w:gridCol w:w="1102"/>
      </w:tblGrid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Анализы провел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 в документе, удостоверяющем личность), должность)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агрохимического обследования почв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Хозяйство, сельский округ________________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обследования_________________________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Паспортная ведомость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агрохимические характеристики почв земельных участков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25"/>
        <w:gridCol w:w="1084"/>
        <w:gridCol w:w="1143"/>
        <w:gridCol w:w="847"/>
        <w:gridCol w:w="965"/>
        <w:gridCol w:w="1124"/>
        <w:gridCol w:w="1005"/>
        <w:gridCol w:w="1005"/>
        <w:gridCol w:w="1007"/>
        <w:gridCol w:w="1007"/>
        <w:gridCol w:w="1007"/>
        <w:gridCol w:w="1007"/>
        <w:gridCol w:w="1007"/>
      </w:tblGrid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почвы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N-легкогидролиз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Подвижный фосфор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Обменный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содержанию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содержанию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содержанию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Микроэлементы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986"/>
        <w:gridCol w:w="986"/>
        <w:gridCol w:w="986"/>
        <w:gridCol w:w="987"/>
        <w:gridCol w:w="987"/>
        <w:gridCol w:w="948"/>
        <w:gridCol w:w="987"/>
        <w:gridCol w:w="987"/>
        <w:gridCol w:w="992"/>
        <w:gridCol w:w="992"/>
        <w:gridCol w:w="992"/>
        <w:gridCol w:w="992"/>
        <w:gridCol w:w="992"/>
      </w:tblGrid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почвы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содержанию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содержанию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содержанию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содержанию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 почвы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содержанию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агрохимического обследования почв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Агрохимическая картограмма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788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0424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агрохимического обследования почв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Оформление агрохимического очерка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Титульный лист, утвержденный руководителем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Список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Введение, цели, задачи агрохимического обследования почв.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Основная часть (результаты агрохимических исследований, сведения о собственниках земельных участков и (или) землепользователях, группировки почв, агрохимические картограммы).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Приложения.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