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0b53" w14:textId="5f30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пунктам хранения 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 государственного материального резерва, а также</w:t>
      </w:r>
      <w:r>
        <w:br/>
      </w:r>
      <w:r>
        <w:rPr>
          <w:rFonts w:ascii="Times New Roman"/>
          <w:b/>
          <w:i w:val="false"/>
          <w:color w:val="000000"/>
        </w:rPr>
        <w:t>возмещения затрат за материальные ценности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материального резерва, использованные для предупреждения и</w:t>
      </w:r>
      <w:r>
        <w:br/>
      </w:r>
      <w:r>
        <w:rPr>
          <w:rFonts w:ascii="Times New Roman"/>
          <w:b/>
          <w:i w:val="false"/>
          <w:color w:val="000000"/>
        </w:rPr>
        <w:t>ликвидации чрезвычайных ситуаций и их последствий, оказания</w:t>
      </w:r>
      <w:r>
        <w:br/>
      </w:r>
      <w:r>
        <w:rPr>
          <w:rFonts w:ascii="Times New Roman"/>
          <w:b/>
          <w:i w:val="false"/>
          <w:color w:val="000000"/>
        </w:rPr>
        <w:t>регулирующего воздействия на рынок, помощи беженцам и</w:t>
      </w:r>
      <w:r>
        <w:br/>
      </w:r>
      <w:r>
        <w:rPr>
          <w:rFonts w:ascii="Times New Roman"/>
          <w:b/>
          <w:i w:val="false"/>
          <w:color w:val="000000"/>
        </w:rPr>
        <w:t>гуманитарной помощи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и определяют порядок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государственного материального резерва (далее - уполномоченный орган) -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Хранение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материальных ценностей государственного материального резерва осуществляется подведомственными организациями системы государственного материального резерва (далее – подведомственные организации) и пунктами хранения материальных ценностей государственного материального резерва (далее – пункты хранения).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возмещения затрат пунктам хранения 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 государственного материального резерва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Подведомственные организации и пункты хранения осуществляют хранение материальных ценностей государственного материального резерва на основании договора хранения материальных ценностей государственного материального резерва и оказания услуг, связанных с хранением (далее – договор хранения), заключенного с ведомством.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хранения заключается при закладке на хранение материальных ценностей государственного материального резерва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по хранению материальных ценностей государственного материального резерва производится за счет и в пределах средств, предусмотренных на эти цели в республиканском бюджете по соответствующей бюджетной программе (подпрограмме).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</w:t>
      </w:r>
      <w:r>
        <w:rPr>
          <w:rFonts w:ascii="Times New Roman"/>
          <w:b w:val="false"/>
          <w:i w:val="false"/>
          <w:color w:val="000000"/>
          <w:sz w:val="28"/>
        </w:rPr>
        <w:t>разбронирования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материальных ценностей государственного материального резерва, возмещение затрат по их хранению осуществляется до полного выпуска материальных ценностей из государственного материального резерва.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Администратором бюджетной программы (подпрограммы) по хранению государственного материального резерва выступает уполномоченный орган, который ежегодно представляет в уполномоченный орган по бюджетному планированию бюджетную заявку на предстоящий плановый период.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расходов по данной программе (подпрограмме) рассчитывается в соответствии с порядком составления и представления бюджетной заявки, определяемым уполномоченным органом по бюджетному планированию, в том числе на основании представляемых ежегодно подведомственными организациями и пунктами хранения расчетов затрат на содержание и хранение материальных ценностей.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возмещения затрат за материальные ценности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материального резерва, использованные для</w:t>
      </w:r>
      <w:r>
        <w:br/>
      </w:r>
      <w:r>
        <w:rPr>
          <w:rFonts w:ascii="Times New Roman"/>
          <w:b/>
          <w:i w:val="false"/>
          <w:color w:val="000000"/>
        </w:rPr>
        <w:t>предупреждения и ликвидации чрезвычайных ситуаций и их</w:t>
      </w:r>
      <w:r>
        <w:br/>
      </w:r>
      <w:r>
        <w:rPr>
          <w:rFonts w:ascii="Times New Roman"/>
          <w:b/>
          <w:i w:val="false"/>
          <w:color w:val="000000"/>
        </w:rPr>
        <w:t>последствий, оказания регулирующего воздействия на рынок,</w:t>
      </w:r>
      <w:r>
        <w:br/>
      </w:r>
      <w:r>
        <w:rPr>
          <w:rFonts w:ascii="Times New Roman"/>
          <w:b/>
          <w:i w:val="false"/>
          <w:color w:val="000000"/>
        </w:rPr>
        <w:t>помощи беженцам и гуманитарной помощи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Возмещение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производится в соответствии с порядком использования резервов Правительства Республики Казахстан и местных исполнительных органов, утвержденным постановлением Правительства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Возмещение затрат за материальные ценности, выпущенные из государственного материального резерва для ликвидации чрезвычайных ситуаций и оказания гуманитарной помощи, осуществляется из чрезвычайного резерва Правительства Республики Казахстан на основании решения Правительства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за материальные ценности, выпущенные из государственного материального резерва для предупреждения и ликвидации последствий чрезвычайных ситуаций, оказания регулирующего воздействия на рынок и помощи беженцам, осуществляется из резерва Правительства Республики Казахстан на неотложные затраты на основании решения Правительства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затрат за выпущенные материальные ценности государственного материального резерва в порядке разбронирования, а также расходов за организацию отправки материальных ценностей и командировочных расходов при доставке осуществляется в течение двадцати четырех месяцев со дня принятия решения о разбронировании материальных ценностей государственного материального резерва.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Подготовку проекта решения Правительства Республики Казахстан о выделении денег для возмещения затрат за материальные ценности осуществляет уполномоченный орган.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определения суммы возмещения затрат учитываются данные о стоимости аналогичных товаров, представляемые органами статистики, а также юридическими лицами, осуществляющими их реализацию на рынке.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865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556 "Об утверждении Правил возмещения затрат хозяйствующим субъектам, осуществляющим хранение государственного резерва, а также возмещения затрат за материальные ценности государственного резерва, выпускаемые для предупреждения и ликвидации последствий чрезвычайных ситуаций, оказания регулирующего воздействия на рынок и гуманитарной помощи" (САПП Республики Казахстан, 2007 г., № 23, ст. 262).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пункта 1 постановления Правительства Республики Казахстан от 11 октября 2010 года № 1050 "О внесении дополнений и изменений в некоторые решения Правительства Республики Казахстан".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апреля 2014 года № 306 "О внесении изменений и дополнений в постановления Правительства Республики Казахстан от 30 июня 2007 года № 556 "Об утверждении Правил возмещения затрат хозяйствующим субъектам, осуществляющим хранение государственного резерва, а также возмещения затрат за материальные ценности государственного резерва, выпускаемые для предупреждения и ликвидации последствий чрезвычайных ситуаций, оказания регулирующего воздействия на рынок и гуманитарной помощи" и от 26 февраля 2009 года № 220 "Об утверждении Правил исполнения бюджета и его кассового обслуживания" (САПП Республики Казахстан, 2014 г., № 25, ст. 200).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