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0c93" w14:textId="ff00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1592 "О Стратегическом плане Министерства окружающей среды и водных ресурсов Республики Казахстан на 2014 - 2018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2014 года № 779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1592 «О Стратегическом плане Министерства окружающей среды и водных ресурсов Республики Казахстан на 2014 – 2018 годы» (САПП Республики Казахстан, 2013 г., № 89, ст. 1096)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окружающей среды и водных ресурсов Республики Казахстан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 и тенденции развития соответствующих сфер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«Стратегическое направление 1. 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параметры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«Деятельности АО «Казаэросервис»: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«Метеорологическое обеспечение гражданской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«Взаимодействии с общественностью»: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части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2013 году проведены работы по автоматизации 10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основных проблем»: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«Эмиссиях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«Так, по итогам 2013 года разрешенные объемы выбросов загрязняющих веществ составили 3,88 млн. тонн, сбросов загрязняющих веществ 4,88 млн. тонн.»;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«Деятельности АО «Казаэросервис»: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«Метеорологическое обеспечение гражданской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«Стратегическое направление 3. «Обеспечение охраны, воспроизводства и рационального использования растительного и животного мира, особо охраняемых природных территорий»: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параметры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«Лесном хозяйстве и животном мире»: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и таблицей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«Ежегодный объем лесопосадок к 2014 году составит 54 тыс. га. Объемы воспроизводства лесов на территории государственного лесного фонда, находящегося в ведении местных исполнительных органов, на территории государственных национальных природных парков (далее – ГНПП) и государственных лесных природных резерватов (далее – ГЛПР), Сандыктауского учебно-производственного лесного хозяйства (далее – УПЛХ) и республиканского государственного предприятия «Жасыл аймак» (далее – РГП) распределились в нижеуказанной таблице.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7"/>
        <w:gridCol w:w="3803"/>
        <w:gridCol w:w="1187"/>
        <w:gridCol w:w="1186"/>
        <w:gridCol w:w="1187"/>
      </w:tblGrid>
      <w:tr>
        <w:trPr>
          <w:trHeight w:val="150" w:hRule="atLeast"/>
        </w:trPr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учреждений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лесов, тыс. га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1,305</w:t>
            </w:r>
          </w:p>
        </w:tc>
      </w:tr>
      <w:tr>
        <w:trPr>
          <w:trHeight w:val="19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1,216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0,507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0,507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1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ГНПП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 ГНПП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ГНПП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ГНПП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«Кокшетау»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«Семей орманы»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«Ертіс орманы»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2,928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2,228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«Кольсай колдеры»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 ГНПП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Жонгар-Алатауский ГНПП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«Бурабай»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УПЛХ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</w:tr>
      <w:tr>
        <w:trPr>
          <w:trHeight w:val="10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 и посадкой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«Жасыл аймак»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«Рыбное хозяйство»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«Рыбное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задач в области рыбного хозяйства является предупреждение и пресечение фактов нарушения природоохранного законодательства, где особое внимание уделяется охране осетровых видов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2013 год инспекциями рыбного хозяйства было зафиксировано 7 639 административных правонарушений, в результате чего судом 35 лиц привлечены к уголовной и 1 122 лиц – к административной ответственности. Наложено штрафов на сумму 53,2 млн. тенге, взыскано 43,6 млн. тенге или 82,0%. За нанесенный ущерб рыбным ресурсам предъявлено исков на сумму 20,0 млн. тенге, из них взыскано 6,6 млн. тенге (33%). За отчетный период у нарушителей изъято 82,5 тонн рыбы, 6742 единиц орудий лова, 451 единиц плавательных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344 водоемов и (или) участков международного и республиканского значения за 152 пользователями закреплено 292 водоема и (или)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водоемам местного значения из имеющихся 2 742 водоемов за 865 рыбохозяйственными организациями закреплено 1536 водоема.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2013 года № 135 на 2013 год по республике утвержден лимит вылова рыбы и других водных животных (без учета морских видов рыб Каспийского моря) – 60,6 тыс. тонн, из них освоено 42,9 тыс. тонн или 70,7 %. При этом лимиты утверждаются Правительством с 15 февраля предыдущего года по 15 февраля текущего года. Поступило платежей за пользование животным миром в 2013 году на сумму 593,1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 деятельности в области рыбного хозяйства является создание условий для естественного и искусственного воспроизводства рыбных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государственными предприятиями воспроизводственного комплекса в 2013 году было выпущено 158,42 млн. штук молоди рыб, в том числе 7 млн. штук молоди осетровых видов рыб.»;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основных проблем»: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«Наиболее значимые проблемы рыбного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реконструкция двух действующих в городе Атырау осетровых рыбоводных заводов;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улучшения условий для естественного воспроизводства ценных промысловых видов рыб необходимо проведение мелиоративных (дноуглубительных) работ в дельтовой, русловой и пойменной части основных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 увеличить выделение финансовых средств для проведения научных исследований в сфере рыбного хозяйства, предусмотрев целевые финансовые средства для изучения факторов, отрицательно влияющих на популяцию каспийского тюленя;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кроме того, одной из основных проблем является недостаточное количество инспекторского состава межобластных бассейновых инспекций рыбного хозяйства и их слабое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изношенность производственной базы предприятий воспроизводственного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слабое материально-техническое обеспечение межобластных бассейновых инспекций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недостаточное финансирование на проведение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недостаточная обеспеченность высококвалифицированными кадрами.»;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«Оценка основных внешних и внутренних факторов»: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«Рыбном хозяйстве»: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первой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основным внешним и внутренним факторам, оказывающим влияние на развитие рыбного хозяйства,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негативное антропогенное и техногенное воздействие;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риски природного характера (возрастающий дефицит водных ресурсов, неблагоприятный гидрологический режим (маловодность), ухудшение гидрохимического состава воды (кислородный режим).»;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«Создание условий по сохранению и восстановлению экосистем и обеспечение соблюдения экологического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1.1.2</w:t>
      </w:r>
      <w:r>
        <w:rPr>
          <w:rFonts w:ascii="Times New Roman"/>
          <w:b w:val="false"/>
          <w:i w:val="false"/>
          <w:color w:val="000000"/>
          <w:sz w:val="28"/>
        </w:rPr>
        <w:t>. «Ликвидация исторических загрязнений, восстановление природной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строки, порядковый номер 15, цифру «5»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056"/>
        <w:gridCol w:w="1025"/>
        <w:gridCol w:w="1152"/>
        <w:gridCol w:w="773"/>
        <w:gridCol w:w="879"/>
        <w:gridCol w:w="879"/>
      </w:tblGrid>
      <w:tr>
        <w:trPr>
          <w:trHeight w:val="28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плана выполнения обязательств Республики Казахстан по Стокгольмской конвенции о стойких органических загрязнителях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</w:t>
      </w:r>
      <w:r>
        <w:rPr>
          <w:rFonts w:ascii="Times New Roman"/>
          <w:b w:val="false"/>
          <w:i w:val="false"/>
          <w:color w:val="000000"/>
          <w:sz w:val="28"/>
        </w:rPr>
        <w:t>. «Расширение сфер взаимодействия с общественностью и укрепление международного сотрудничества»: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1.3.1</w:t>
      </w:r>
      <w:r>
        <w:rPr>
          <w:rFonts w:ascii="Times New Roman"/>
          <w:b w:val="false"/>
          <w:i w:val="false"/>
          <w:color w:val="000000"/>
          <w:sz w:val="28"/>
        </w:rPr>
        <w:t>. «Взаимодействие с неправительственными организациями, обеспечение доступа населения к экологической информации и повышение качества оказание государственных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72-1,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056"/>
        <w:gridCol w:w="1025"/>
        <w:gridCol w:w="1152"/>
        <w:gridCol w:w="773"/>
        <w:gridCol w:w="879"/>
        <w:gridCol w:w="879"/>
      </w:tblGrid>
      <w:tr>
        <w:trPr>
          <w:trHeight w:val="28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бесплатных обучающих семинаров для молодежи в г. Астане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1.4</w:t>
      </w:r>
      <w:r>
        <w:rPr>
          <w:rFonts w:ascii="Times New Roman"/>
          <w:b w:val="false"/>
          <w:i w:val="false"/>
          <w:color w:val="000000"/>
          <w:sz w:val="28"/>
        </w:rPr>
        <w:t>. «Создание условий по переходу Республики Казахстан к низкоуглеродному развитию и «зеленой» экономике»: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1.4.2</w:t>
      </w:r>
      <w:r>
        <w:rPr>
          <w:rFonts w:ascii="Times New Roman"/>
          <w:b w:val="false"/>
          <w:i w:val="false"/>
          <w:color w:val="000000"/>
          <w:sz w:val="28"/>
        </w:rPr>
        <w:t>. «Развитие возобновляемых источников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98-1,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056"/>
        <w:gridCol w:w="1025"/>
        <w:gridCol w:w="1152"/>
        <w:gridCol w:w="773"/>
        <w:gridCol w:w="879"/>
        <w:gridCol w:w="879"/>
      </w:tblGrid>
      <w:tr>
        <w:trPr>
          <w:trHeight w:val="28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обеспечению неэлектрофицированных населенных пунктов Казахстана электроэнергией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поддержке использования возобновляемых источников энергии»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водной безопасности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«Эффективное управление водными ресурсами»: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2.2.1</w:t>
      </w:r>
      <w:r>
        <w:rPr>
          <w:rFonts w:ascii="Times New Roman"/>
          <w:b w:val="false"/>
          <w:i w:val="false"/>
          <w:color w:val="000000"/>
          <w:sz w:val="28"/>
        </w:rPr>
        <w:t>. «Устойчивое развитие системы водоснабжения и водохозяйственных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110, цифры «24» заменить цифрами «26»;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111, цифру «4»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«179» заменить цифрами «181»;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«10» заменить цифрами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охраны, воспроизводства и рационального использования растительного и животного мира, особо охраняемых природных территорий»: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</w:t>
      </w:r>
      <w:r>
        <w:rPr>
          <w:rFonts w:ascii="Times New Roman"/>
          <w:b w:val="false"/>
          <w:i w:val="false"/>
          <w:color w:val="000000"/>
          <w:sz w:val="28"/>
        </w:rPr>
        <w:t>. «Сохранение, рациональное использование и воспроизводство рыбных, лесных ресурсов, ресурсов животного мира, объектов природно-заповедного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3.1.1</w:t>
      </w:r>
      <w:r>
        <w:rPr>
          <w:rFonts w:ascii="Times New Roman"/>
          <w:b w:val="false"/>
          <w:i w:val="false"/>
          <w:color w:val="000000"/>
          <w:sz w:val="28"/>
        </w:rPr>
        <w:t>. «Увеличение лесистости территории республики, предупреждение лесных пожаров, своевременное их обнаружение и ликвидация, воспроизводство и рациональное использование ресурсов животного мира и объектов природно-заповедного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123, в графе «2013 год» цифры «63» заменить цифрами «53»;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128,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093"/>
        <w:gridCol w:w="1613"/>
        <w:gridCol w:w="1053"/>
        <w:gridCol w:w="453"/>
        <w:gridCol w:w="453"/>
        <w:gridCol w:w="453"/>
        <w:gridCol w:w="1082"/>
        <w:gridCol w:w="1082"/>
        <w:gridCol w:w="1082"/>
        <w:gridCol w:w="1083"/>
      </w:tblGrid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новых и расширенных особо охраняемых природных территорий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130-1, 130-2, 130-3 и 130-4,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9608"/>
        <w:gridCol w:w="474"/>
        <w:gridCol w:w="474"/>
        <w:gridCol w:w="475"/>
        <w:gridCol w:w="475"/>
        <w:gridCol w:w="475"/>
      </w:tblGrid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экспертизы качества лесных семян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санитарного состояния лесов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учет и аттестация объектов лесосеменной базы, а также их содержания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лесохозяйственного проектирования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133 и 134,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053"/>
        <w:gridCol w:w="670"/>
        <w:gridCol w:w="671"/>
        <w:gridCol w:w="671"/>
        <w:gridCol w:w="671"/>
        <w:gridCol w:w="671"/>
      </w:tblGrid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охраны, учета и мониторинга сайгаков в ареалах обитания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охраны, учета и мониторинга редких и находящихся под угрозой исчезновения видов диких копытных животных в ареалах обитания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136-1, 136-2 и 136-3,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666"/>
        <w:gridCol w:w="475"/>
        <w:gridCol w:w="475"/>
        <w:gridCol w:w="475"/>
        <w:gridCol w:w="476"/>
        <w:gridCol w:w="476"/>
      </w:tblGrid>
      <w:tr>
        <w:trPr>
          <w:trHeight w:val="28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 биологического обоснования на изъятие объектов животного мира для определения лимита изъятия объектов животного мира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реинтродукции редких и исчезающих видов диких копытных животных (кулан, джейран, тугайный олень) на основании биологического обоснования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новых и расширению территорий существующих ООПТ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3.1.2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охраны и воспроизводства рыбных ресурсов и других водных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139,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213"/>
        <w:gridCol w:w="634"/>
        <w:gridCol w:w="635"/>
        <w:gridCol w:w="635"/>
        <w:gridCol w:w="635"/>
        <w:gridCol w:w="635"/>
      </w:tblGrid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 учета и мониторинга рыбных ресурсов на рыбохозяйственных водоемах республики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143, 144 и 145,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208"/>
        <w:gridCol w:w="677"/>
        <w:gridCol w:w="677"/>
        <w:gridCol w:w="677"/>
        <w:gridCol w:w="542"/>
        <w:gridCol w:w="542"/>
      </w:tblGrid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 по мелиоративным (дноуглубительным) работам на рыбоходных каналах в дельтах рек Урал и Кигач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мероприятий по выявлению, пресечению браконьерства и незаконного оборота объектами и продукцией биологических ресурсов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проекта по реконструкции Атырауского и Урало-Атырауского осетровых рыбоводных заводов с доведением их суммарной мощности с 7 млн. до 12 млн. штук молоди в год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«Обеспечение охраны, воспроизводства и рационального использования растительного и животного мира, особо охраняемых природных территорий»: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«Сохранение, рациональное использование и воспроизводство рыбных, лесных ресурсов, ресурсов животного мира, объектов природно-заповедного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«Увеличение лесистости территории республики, предупреждение лесных пожаров, своевременное их обнаружение и ликвидация, воспроизводство и рациональное использование ресурсов животного мира и объектов природно-заповедного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 «Площадь воспроизводства лесов и лесоразведения»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«Воспроизводство лесов и лесоразведение, охрана леса»;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«Внешних рисках»: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строки «Риски природного характера (возрастающий дефицит водных ресурсов, неблагоприятный гидрологический режим (маловодность), ухудшение гидрохимического состава воды (кислородный режим), заболевание рыб в сопредельных странах, отрицательное влияние на экосистему от проникновения чужеродных видов и др.)» слова «заболевание рыб в сопредельных странах, отрицательное влияние на экосистему от проникновения чужеродных видов и др.»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001 «Услуги по сохранению, восстановлению и улучшению качества окружающей среды, обеспечению перехода Республики Казахстан к устойчивому развитию»: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732"/>
        <w:gridCol w:w="223"/>
        <w:gridCol w:w="223"/>
        <w:gridCol w:w="1575"/>
        <w:gridCol w:w="223"/>
        <w:gridCol w:w="223"/>
        <w:gridCol w:w="224"/>
        <w:gridCol w:w="224"/>
      </w:tblGrid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обследованных населенных пунктов, прилегающих к полигонам Азгир и Капустин Яр в целях определения экологического статуса территории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3"/>
        <w:gridCol w:w="879"/>
        <w:gridCol w:w="268"/>
        <w:gridCol w:w="268"/>
        <w:gridCol w:w="1219"/>
        <w:gridCol w:w="268"/>
        <w:gridCol w:w="268"/>
        <w:gridCol w:w="268"/>
        <w:gridCol w:w="269"/>
      </w:tblGrid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по обследованию населенных пунктов, прилегающих к полигонам Азгир и Капустин Яр в целях определения экологического статуса территории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дополнить строкой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3"/>
        <w:gridCol w:w="472"/>
        <w:gridCol w:w="144"/>
        <w:gridCol w:w="144"/>
        <w:gridCol w:w="2470"/>
        <w:gridCol w:w="144"/>
        <w:gridCol w:w="144"/>
        <w:gridCol w:w="144"/>
        <w:gridCol w:w="145"/>
      </w:tblGrid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обследование одного населенного пункта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расходов, в том числе:» цифры «4 875 121» заменить цифрами «4 947 612»;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100» цифры «4 276 686» заменить цифрами «4 298 773»;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101» цифры «211 327» заменить цифрами «213 721»;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103» цифры «21 752» заменить цифрами «66 508»;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104» цифры «365 356» заменить цифрами «368 610»;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«Ведение гидрометеорологического мониторинга»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«4 878 607» заменить цифрами «5 059 646»;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«Проведение наблюдений за состоянием окружающей среды»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«2 576 649» заменить цифрами «2 608 328»;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трансферты на развитие областным бюджетам, бюджетам городов Астаны и Алматы на строительство и реконструкцию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3"/>
        <w:gridCol w:w="318"/>
        <w:gridCol w:w="157"/>
        <w:gridCol w:w="157"/>
        <w:gridCol w:w="2704"/>
        <w:gridCol w:w="157"/>
        <w:gridCol w:w="158"/>
        <w:gridCol w:w="158"/>
        <w:gridCol w:w="158"/>
      </w:tblGrid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проведения дноуглубительных работ по проекту «Дноуглубительные работы на реке Есиль в районе Зеленого острова»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9"/>
        <w:gridCol w:w="569"/>
        <w:gridCol w:w="206"/>
        <w:gridCol w:w="206"/>
        <w:gridCol w:w="1811"/>
        <w:gridCol w:w="292"/>
        <w:gridCol w:w="292"/>
        <w:gridCol w:w="292"/>
        <w:gridCol w:w="293"/>
      </w:tblGrid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дна реки Есиль в районе Зеленого острова до трех метров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415 927, 3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«2 146 842» заменить цифрами «2 547 883»;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«Уничтожение отходов, содержащих СОЗ (стойкие органические загрязнители) в Казахстане»: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«58 034» заменить цифрами «113 067»;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софинансирования» цифры «49 950» заменить цифрами «76 032»;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средств гранта ГЭФ» цифры «8 084» заменить цифрами «37 035»;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«Районирование территории Казахстана по климатическим характеристикам»: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«91 166» заменить цифрами «96 164»;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«Сохранение лесов и увеличение лесистости территории республики»: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комплекса лесного питомника и лесосеменной станции в ГУ ГЛПР «Семей орманы» цифры «80,6»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«1 435 523» заменить цифрами «2 226 006»;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004 за счет внешних займов» цифры «497 058» заменить цифрами «991 138»;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016 за счет софинансирования внешних займов из республиканского бюджета» цифры «917 211» заменить цифрами «1 212 608»;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018 за счет гранта» цифры «21 254» заменить цифрами «22 260»;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«Разработка и внедрение информационной системы по мониторингу биоразнообразия в пилотных особо охраняемых природных территориях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«67 186» заменить цифрами «74 469»;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006 за счет софинансирования внешних займов из республиканского бюджета» цифры «67 186» заменить цифрами «74 469»;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«Управление лесным хозяйством, обеспечение сохранения и развития лесных ресурсов и животного мира»: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«Создание санитарной защитной зеленой зоны города Астаны»: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цифру «5» заменить цифрами «5,4»;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«2016 год» цифру «5» заменить цифрами «4,2»;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«Развитие зеленой зоны города Астаны»: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цифры «75» заменить цифрами «73,1»;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«2016 год» цифры «80» заменить цифрами «75,4»;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«13 036 495» заменить цифрами «13 768 771»;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100» цифры «6 774 977» заменить цифрами «7 363 046»;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101» цифры «5 495 138» заменить цифрами «5 626 678»;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102» цифры «766 380» заменить цифрами «779 047»;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«Строительство и реконструкция системы водоснабжения, гидротехнических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проектно-сметной документации» цифру «1»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реконструкция системы водоснабжения»: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«групповые водопроводы» цифры «14»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«гидротехнические сооружения» цифры «31» заменить цифрами «39»;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«Ввод в эксплуатацию»: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«групповые водопроводы» цифру «4»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«гидротехнические сооружения» цифры «15» строки заменить цифрами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единицу оказанной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строительству и реконструкции одного группового водопровода» цифры «727 634» заменить цифрами «649 789,2»;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строительству и реконструкции одного гидротехнического сооружения» цифры «606 391» заменить цифрами «522 736,2»;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разработке одной проектно-сметной документации» цифры «114 742» заменить цифрами «36 178,8»;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расходов, в том числе:» цифры «29 099 735» заменить цифрами «32 263 812»;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005 за счет внутренних источников» цифры «29 099 735» заменить цифрами «3 2263 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«Развитие объектов охраны подземных вод и очистки промышленных стоков в городе Усть-Каменогорске»: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показателях эффективности: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строительство одного хвостохранилища» цифры «379 965» заменить цифрами «388 138,7»;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расходов, в том числе:» цифры «1 270 099» заменить цифрами «1 346 139»;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004 за счет внешних займов» цифры «724 972» заменить цифрами «724 972»;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016 за счет софинансирования» цифры «545 127» заменить цифрами «621 167»;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«Регулирование использования и охраны водного фонда, обеспечение функционирования водохозяйственных систем и сооружений и мелиорация земель»: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«Эксплуатационные мероприятия на водохозяйственных объектах»: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«республиканской собственности» цифры «179» заменить цифрами «181»;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«межгосударственных объектах» цифры «10» заменить цифрами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эксплуатационных мероприятий на водохозяйственных объектах»: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«республиканской собственности» цифры «24 877,9» заменить цифрами «29 316,7»;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«межгосударственных объектах» цифры «172 533,8» заменить цифрой «161 105,2»;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 природоохранного попуска»: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«2,16» заменить цифрами «2,2»;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«единицы измерения»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«млн.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«9 531 465» заменить цифрами «10 482 427»;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101» цифры «6 178 480» заменить цифрами «7 078 480»;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102» цифры «2 899 969» заменить цифрами «2 950 931»;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«Сохранение и воспроизводство рыбных ресурсов и других водных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3"/>
        <w:gridCol w:w="645"/>
        <w:gridCol w:w="196"/>
        <w:gridCol w:w="196"/>
        <w:gridCol w:w="1883"/>
        <w:gridCol w:w="196"/>
        <w:gridCol w:w="197"/>
        <w:gridCol w:w="197"/>
        <w:gridCol w:w="197"/>
      </w:tblGrid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переданного имущества из коммунальной собственности в республиканскую собственность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3"/>
        <w:gridCol w:w="662"/>
        <w:gridCol w:w="201"/>
        <w:gridCol w:w="201"/>
        <w:gridCol w:w="1935"/>
        <w:gridCol w:w="202"/>
        <w:gridCol w:w="202"/>
        <w:gridCol w:w="202"/>
        <w:gridCol w:w="202"/>
      </w:tblGrid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содержимого и сохраняемого имущества, переданного из коммунальной собственности в республиканскую собственность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показателях эффективности: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«Средние затраты»: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«на выращивание 1 молоди рыб» цифры «3,55» заменить цифрами «3,7»;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3"/>
        <w:gridCol w:w="620"/>
        <w:gridCol w:w="189"/>
        <w:gridCol w:w="189"/>
        <w:gridCol w:w="2052"/>
        <w:gridCol w:w="189"/>
        <w:gridCol w:w="189"/>
        <w:gridCol w:w="189"/>
        <w:gridCol w:w="190"/>
      </w:tblGrid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сохранность имущества, переданного из коммунальной собственности в республиканскую собственность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«784 997» заменить цифрами «840 975»;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«Совершенствование системы планирования, мониторинга, сохранения и эффективного использования природных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расходов, в том числе:» цифры «14 711» заменить цифрами «15 325»;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006 за счет софинансирования гранта из республиканского бюджета» цифры «11 250» заменить цифрами «11 864»;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417"/>
        <w:gridCol w:w="1112"/>
        <w:gridCol w:w="1112"/>
        <w:gridCol w:w="1460"/>
        <w:gridCol w:w="1717"/>
        <w:gridCol w:w="1717"/>
        <w:gridCol w:w="1719"/>
        <w:gridCol w:w="1233"/>
      </w:tblGrid>
      <w:tr>
        <w:trPr>
          <w:trHeight w:val="48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«Целевые текущие трансферты на развитие областным бюджетам, бюджетам городов Астаны и Алматы на поддержку использования возобновляемых источников энергии»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государством части затрат индивидуальных потребителей на приобретение установок по использованию возобновляемых источников энергии (ВИЭ) у казахстанских производителей – предоставление индивидуальным потребителям адресной помощи в размере пятидесяти процентов от стоимости установок по использованию ВИЭ суммарной мощностью не более пяти киловатт после ввода установки по использованию возобновляемых источников энергии в эксплуатацию.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электроснабжения домохозяйств, где централизованное электроснабжение экономически нецелесообразно, улучшение экологического состояния окружающей среды путем развития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 эксплуатацию установок по использованию ВИЭ, приобретенных с учетом оказанной государственной адресной помощи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домохозяйств, получивших доступ к электроэнергии за счет использования ВИЭ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суммы возмещения затрат на приобретение одной установки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расходов: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«85 699 376,00» заменить цифрами «92 359 919,00»;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«40 390 168,00» заменить цифрами «42 572 787,00»;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«45 309 208,00» заменить цифрами «49 787 132,00».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№ 924 «Об утверждении отраслевой Программы «Жасыл даму» на 2010 –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