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732a" w14:textId="d287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726.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(САПП Республики Казахстан, 2011 г., № 47, ст. 639):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Профессиональная ориентация осуществляется среди самозанятых, безработных и малообеспеченных групп населения, учащихся 9, 11 классов организаций среднего образования уполномоченным органом по вопросам занятости в соответствии с методическими рекомендациями, разработанными центральным уполномоченным органом по вопросам занятости по согласованию с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«Между участником Программы и центром занятости населения заключаются социальные контракты о представлении государственной поддержки по содействию в трудоустройстве и профессиональной ориентации, о содействии в трудоустройстве без оказания мер государственной поддержки по формам, утвержденным оператором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Размер оплаты труда физических лиц, направленных на молодежную практику, составляет 18 МРП в месяц (с учетом налогов, обязательных социальных отчислений, компенсаций за неиспользованный трудовой отпуск и банковских услуг) без учета выплат экологических надбавок.».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816 «Об утверждении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занятости» (САПП Республики Казахстан, 2011 г., № 47, ст. 640):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на финансирование мастер-планов развития опорных сел, разработанных в пилотном режиме в Акмолинской, Алматинской, Восточно-Казахстанской, Павлодарской и Кызылординской областях (по одному опорному селу в каждом регионе) планируются дополнительно в размере не более 10 процентов от общей суммы доведенных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регионами средств, выделенных законом о республиканском бюджете на соответствующий финансовый год, для финансирования развития опорных сел осуществляется на основании решения МВК по заявке администратора соответствующей республиканской бюджетной программы на основании утвержденных мастер-планов развития опорных сел.».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