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25e7" w14:textId="ad62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2014 года №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«Управляющая компания специальной экономической зоны «Национальный индустриальный нефтехимический технопарк» в размере 49 % (сорок девять процентов) в оплату размещаемых акций акционерного общества «Фонд национального благосостояния «Самрук-Казына» (далее –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Фондом (по согласованию) в установленном законодательством порядке принять меры, необходимые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