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7791" w14:textId="8667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Программы развития регионов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в редакции постановления Правительства РК от 20.01.2016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дальнейшей реализации пилотного проекта по сносу аварийного жилья города Астаны в рамках Программы развития регионов до 2020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20.01.2016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акционерному обществу «Фонд национального благосостояния «Самрук-Қазына» предоставить кредит уполномоченной организации акимата города Астаны на следующих основных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 займа - 20000000000 (двадцать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– 4 (четыре)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основного долга - в конце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выплата вознаграждения - полугодовыми платежами;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ставка вознаграждения - 0,02 (ноль целых две сотых)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- без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20.01.2016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при формировании республиканского бюджета на 2017 – 2019 годы предусмотреть выделение целевого текущего трансферта акимату города Астаны в сумме 20000000000 (двадцать миллиардов) тенге на обеспечение исполнения обязательств уполномоченной организации по возврату кредита перед акционерным обществом «Фонд национального благосостояния «Самрук-Қазына».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20.01.2016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Акимату города Астаны после выполнения мероприятия,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порядке обеспечить исполнение обязательств уполномоченной организацией по возврату кредита в размере 20000000000 (двадцать миллиардов) тенге перед акционерным обществом  «Фонд национального благосостояния «Самрук-Қазына».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