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50e8" w14:textId="25f5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государств-участников Содружества Независимых Государств о сотрудничестве в сфере межгосударственного обмена научно-технической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государств-участников Содружества Независимых Государств о сотрудничестве в сфере межгосударственного обмена научно-технической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Сагинтаева Бакытжана Абдировича подписать от имени Правительства Республики Казахстан Соглашение между правительствами государств-участников Содружества Независимых Государств о сотрудничестве в сфере межгосударственного обмена научно-технической информацией,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2014 года № 524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правительствами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сфере межгосударственного обмена научно-технической</w:t>
      </w:r>
      <w:r>
        <w:br/>
      </w:r>
      <w:r>
        <w:rPr>
          <w:rFonts w:ascii="Times New Roman"/>
          <w:b/>
          <w:i w:val="false"/>
          <w:color w:val="000000"/>
        </w:rPr>
        <w:t>
информацией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последовательного углубления сотрудничества государств-участников настоящего Соглашения, расширения межгосударственного обмена научно-технической информацией, развития информационного и инновационного пространства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дальнейшего развития национальных систем научно-технической информации, совместного и взаимовыгодного использования информационных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научно-информационного обеспечения и информационно-аналитического сопровождения межгосударственных программ и проектов государств-участников настоящего Соглашения в инновационной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условия для расширения доступа пользователей государств-участников настоящего Соглашения к научно-информационным ресурсам,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методологическое и практическое сотрудничество в научно-информационной и научно-издательской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государств-участников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обмена научно-технической информацией и создания общего научно-технологического пространства Содружества Независимых Государств (далее – СНГ), Стороны обеспечивают развитие национальных систем научно-технической информации, способствуют созданию и применению механизма скоростного доступа к информационным ресурсам путем использования новейших информационно-телекоммуникационных технологий, принимают участие в подготовке и реализации совместных программ и проектов в сфере научно-технической информации.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обмен научно-технической информацией осуществляется на добровольных началах и включает совместное формирование и использование информационных ресурсов, информационное обеспечение фундаментальных и прикладных исследований, инновационных разработок в области точных, естественных и технических наук, в том числе в рамках межгосударственных проектов и программ научно-технического развития, а также научно-информационное обслуживание ученых и специалистов государств - участников настоящего Соглашения.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Межгосударственный обмен научно-технической информацией осуществляется центрами научно-технической информации государств-участников настоящего Соглашения, координирующими в своих государствах данную сферу деятельности, на согласованных принципах и правилах сотрудничества в целях развития межгосударственной системы научно-технической информации в рамках СНГ.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углубления международных интеграционных процессов в сфере науки и образования Стороны обеспечивают открытый и равноправный доступ к совместно создаваемым информационным ресурсам всем центрам научно-технической информации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принимают необходимые меры для защиты информации ограниченного доступа, полученной в результате сотрудничества в рамках настоящего Соглашения.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 учетом интересов национальных систем научно-технической информации формируют совместные программы и проекты в сфере межгосударственного обмена научно-технической информацией, которые утверждаются Межгосударственным координационным советом по научно-технической информации в соответствии с разрабатываемыми им регламентирующими и методическими документами.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мероприятий по реализации совместных программ и проектов государств-участников настоящего Соглашения в сфере межгосударственного обмена научно-технической информацией осуществляется в рамках средств, ежегодно предусматриваемых в национальных бюджетах государств-участников настоящего Соглашения соответствующим министерствам и ведомствам на выполнение их функций.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эффективности межгосударственного обмена научно-технической информацией Стороны способствуют подготовке и повышению квалификации кадров в сфере научно-технической информации.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сотрудничества в рамках настоящего Соглашения рабочим языком является русский язык.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государства, разделяющего его цели и принципы,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СНГ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чем за 6 месяцев до выхода и урегулировав обязательства, возникшие за время действия настоящего Соглашения. 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отношениях между государствами-участниками настоящего Соглашения с даты его вступления в силу прекращает действие Соглашение о межгосударственном обмене научно-технической информацией от 26 июня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_________________________ __________года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4"/>
        <w:gridCol w:w="5956"/>
      </w:tblGrid>
      <w:tr>
        <w:trPr>
          <w:trHeight w:val="30" w:hRule="atLeast"/>
        </w:trPr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615" w:hRule="atLeast"/>
        </w:trPr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Туркменистана</w:t>
            </w:r>
          </w:p>
        </w:tc>
      </w:tr>
      <w:tr>
        <w:trPr>
          <w:trHeight w:val="30" w:hRule="atLeast"/>
        </w:trPr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