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197c" w14:textId="1c11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использования реестра субъектов частного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2014 года № 511. Утратило силу постановлением Правительства Республики Казахстан от 28 декабря 2015 года № 1091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31 января 2006 года «О частном предпринимательстве»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частного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2014 года № 511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и использования реестра субъектов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и использования реестра субъектов частного предпринимательства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31 января 2006 года «О частном предпринимательстве» (далее - Закон) и определяют порядок ведения и использования реестра субъектов частного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(БИН) - это уникальный номер, формируемый для юридического лица и индивидуального предпринимателя, осуществляющего деятельность в виде совместного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- реестр субъектов частного предпринимательства - это электронная база данных, содержащая сведения о категориях субъектов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(ИИН) - это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«Государственная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(ГБД ЮЛ) - это национальный реестр бизнес-идентификационных номеров, информационная система, предназначенная для учета и хранения сведений о созданных и прекративших деятельность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(ЭЦП) - это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Национальный удостоверяющий центр Республики Казахстан (НУЦ) - это удостоверяющий центр, обслуживающий участников «электронного правительства», государственных и негосударственных информационных систем, удостоверяющий соответствие открытого ключа электронной цифровой подписи закрытому ключу электронной цифровой подписи, а также подтверждающий достоверность регистрационного свидетельства выдаваемых для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информационная система «Государственная база данных «Е-лицензирование» (ИС ГБД ЕЛ) - это государственный электронный реестр лицензий,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шлюз «электронного правительства» (ШЭП) - это информационная система, предназначенная для интеграции информационных систем «электронного правительства» в рамках реализации электронных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единая транспортная система государственных органов (ЕТС ГО) - это сеть телекоммуникаций, расположенная на территории Республики Казахстан, состоящая из межведомственной информационно-коммуникационной сети, предназначенная для реализации управленческих и организационных целей и взаимодействия между собой органов местного самоуправления, государственных органов, включая их территориальные подразделения и подведомственные организации, а также предназначенная для обеспечения взаимодействия электронных информационных ресурсов и информационных систем «электронного правительства».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категории субъектов частного предпринимательства осуществляется в соответствии с критериями и их пороговыми значениями,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среднегодовой численности работников и среднегодового дохода субъектов частного предпринимательства, утверждаемыми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о субъектах частного предпринимательства обрабатываются реестром в автоматизированном режиме и обновляются ежегодно в срок до 15 декабря. 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реестра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Первоначально формирование Реестра осуществляется уполномоченным органом по предпринимательству на основании информации, полученной посредством информационного взаимодействия: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Налоговый комитет Министерства финансов Республики Казахстан (далее - НК) предоставляет следующие сведения - о зарегистрированных субъектах частного предпринимательства: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субъекта частного предпринимательства; ИИН субъекта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доходах субъекта частного предпринимательства за последние три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работников субъектов частного предпринимательства за последний год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государственный орган в сфере информатизации обеспечивает функционирование ИС ГБД ЕЛ для получения информации о лицензиях по следующим видам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оборотом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и (или) оптовая реализация подакцизной продукции; деятельность по хранению зерна на хлебоприемных пунктах; проведение лотереи; деятельность в сфере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добыче, переработке и реализации нефти, нефтепродуктов, газа,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оборотом радиоактивных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деятельность (либо отдельные виды банковских операций) и деятельность на страховом рынке (кроме деятельности страхового 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деятельность на рынке ценных бумаг; деятельность кредитных бюро; охранная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оборотом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государственной регистрации юридических лиц предоставляет сведения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всех зарегистрированных и ликвидированных субъектах частного предпринимательства,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организационно-правовую форму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последующего ведения реестра, НК ежегодно в срок до 15 ноября направляет в уполномоченный орган по предпринимательству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 размере совокупного годового дохода за предыдущий календарный год (в том числе по субъектам, работающим по специальным налоговым режимам);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численности работников за предыдущий календарный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формируется на основе данных </w:t>
      </w:r>
      <w:r>
        <w:rPr>
          <w:rFonts w:ascii="Times New Roman"/>
          <w:b w:val="false"/>
          <w:i w:val="false"/>
          <w:color w:val="000000"/>
          <w:sz w:val="28"/>
        </w:rPr>
        <w:t>налоговой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, представленных субъектами частного предпринимательства в налоговые органы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Внесение изменений в Реестр осуществляется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обращения субъекта частного предпринимательства об изменении категории по причине допущенной ошибки в информации 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ошибкой в информации является представление НК информации в уполномоченный орган по предпринимательству, не соответствующей данным налоговой отчетности, представленной налогоплательщиком до ее отправки. Не является ошибкой изменение информации о налогоплательщиках в связи с представлением ими дополнительных налоговых деклараций после 15 ноября соответствующего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обращение НК об изменении данных,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результатам налоговых проверок, с которыми налогоплательщики согласились или правильность которых подтверждена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Категория субъекта частного предпринимательства пересматривается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не подлежит изменению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Внесение изменений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частного предпринимательства инициируют перед уполномоченным органом по предпринимательству вопрос о неправомерном определении их категории в письменном виде с обязательным приложением копий подтверждающих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по предпринимательству в течение двух рабочих дней направляет данные обращения на рассмотрение НК;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НК рассматривает данные обращения на предмет обоснованности и представляет соответствующий ответ уполномоченному органу по предпринимательству в течение десяти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предпринимательству: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ответа об обоснованности обращения субъекта частного предпринимательства, в течение трех рабочих дней вносит соответствующие изменения в реестр и производит перерасчет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ответа о необоснованности обращения субъекта частного предпринимательства отказывает во внесении изменений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ответа НК о том, что ошибка была допущена самим субъектом частного предпринимательства при представлении налоговой отчетности в налоговые органы, вносит изменения в реестр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 результатах рассмотрения обращения уполномоченный орган по предпринимательству в письменном виде информирует субъекта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обращений субъектов частного предпринимательства составляет 15 рабочих дней с момента регистрации обращения в уполномоченном органе по предпринимательству.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Информационное взаимодействие осуществляется на межсерверном республиканском уровне посредством ШЭП на основании утвержденных ответственными руководителями государственного органа согласованных с уполномоченным органом в сфере информатизации, технических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Информационный обмен осуществляется посредством электронных сообщений в режиме «запрос - ответ» с использованием ЭЦП, выданной НУЦ.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Виды и состав полей электронных сообщений утверждаются участниками информационного обмена в технических требованиях.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Участники информационного обмена предоставляют доступ к сервисам взаимодействия круглосуточно, за исключением технологических перерывов в работе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Защита информации при информационном обмене должна обеспечиваться как за счет использования защищенной ЕТС ГО, так и за счет подтверждения авторства (применение ЭЦП), подписанных XML сообщений, а также за счет мероприятий технического и организационного характера. 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Использование реестра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Реестр является основным источником данных о категории субъектов частного предпринимательства для любых заинтересованных лиц, в том числе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заинтересованных лиц в реестре будет доступна следующая информация о каждом субъекте частного предпринимательства: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юридических лицах: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организационно-правовая форма; категория (крупный, средний, малый);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индивидуальных предпринимателях: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отчество, в случае его наличия и (или) наименование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статуса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(крупный, средний, малый);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Поиск субъектов частного предпринимательства в Реестре осуществляется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БИН или ИИН;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наименованию и организационно-правовой форме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фамилии, имени и отчеству, в случае его наличия и (или) наименованию индивидуального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Информация о категории субъекта частного предпринимательства предоставляется заинтересованным лицам, в том числе государственным органам в форме электронного документа, удостоверенного ЭЦП для использования в работе.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