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616b" w14:textId="8b86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2013 года № 1543 "О Стратегическом плане Министерства финансов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444. Утратило силу постановлением Правительства Республики Казахстан от 31 декабря 2014 года № 1424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31.12.2014 </w:t>
      </w:r>
      <w:r>
        <w:rPr>
          <w:rFonts w:ascii="Times New Roman"/>
          <w:b w:val="false"/>
          <w:i w:val="false"/>
          <w:color w:val="ff0000"/>
          <w:sz w:val="28"/>
        </w:rPr>
        <w:t>№ 1424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1543 «О Стратегическом плане Министерства финансов Республики Казахстан на 2014 – 2018 годы» (САПП Республики Казахстан, 2013 г., № 80, ст. 1054)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финансов Республики Казахстан на 2014 – 2018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«Содействие в обеспечении финансовой безопасности»:</w:t>
      </w:r>
      <w:r>
        <w:br/>
      </w:r>
      <w:r>
        <w:rPr>
          <w:rFonts w:ascii="Times New Roman"/>
          <w:b w:val="false"/>
          <w:i w:val="false"/>
          <w:color w:val="000000"/>
          <w:sz w:val="28"/>
        </w:rPr>
        <w:t>
</w:t>
      </w:r>
      <w:r>
        <w:rPr>
          <w:rFonts w:ascii="Times New Roman"/>
          <w:b w:val="false"/>
          <w:i w:val="false"/>
          <w:color w:val="000000"/>
          <w:sz w:val="28"/>
        </w:rPr>
        <w:t>
      в цели 1.1. «Обеспечение полноты и своевременности поступлений в бюджет»:</w:t>
      </w:r>
      <w:r>
        <w:br/>
      </w:r>
      <w:r>
        <w:rPr>
          <w:rFonts w:ascii="Times New Roman"/>
          <w:b w:val="false"/>
          <w:i w:val="false"/>
          <w:color w:val="000000"/>
          <w:sz w:val="28"/>
        </w:rPr>
        <w:t>
</w:t>
      </w:r>
      <w:r>
        <w:rPr>
          <w:rFonts w:ascii="Times New Roman"/>
          <w:b w:val="false"/>
          <w:i w:val="false"/>
          <w:color w:val="000000"/>
          <w:sz w:val="28"/>
        </w:rPr>
        <w:t>
      в задаче 1.1.4. «Обеспечение эффективного регулирования государственной собственностью»:</w:t>
      </w:r>
      <w:r>
        <w:br/>
      </w:r>
      <w:r>
        <w:rPr>
          <w:rFonts w:ascii="Times New Roman"/>
          <w:b w:val="false"/>
          <w:i w:val="false"/>
          <w:color w:val="000000"/>
          <w:sz w:val="28"/>
        </w:rPr>
        <w:t>
      «Мероприятия для достижения показателей прямых результатов» дополнить строкой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0"/>
        <w:gridCol w:w="908"/>
        <w:gridCol w:w="908"/>
        <w:gridCol w:w="909"/>
        <w:gridCol w:w="756"/>
        <w:gridCol w:w="779"/>
      </w:tblGrid>
      <w:tr>
        <w:trPr>
          <w:trHeight w:val="30" w:hRule="atLeast"/>
        </w:trPr>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Принятие мер о ликвидации бездействующих государственных предприятий и юридических лиц с государственным участием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цель 1.2. «Управление и мониторинг рисков государственного и гарантированного государственного долга, долга по поручительствам государства и долга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5"/>
        <w:gridCol w:w="1215"/>
        <w:gridCol w:w="1215"/>
        <w:gridCol w:w="681"/>
        <w:gridCol w:w="948"/>
        <w:gridCol w:w="682"/>
        <w:gridCol w:w="949"/>
        <w:gridCol w:w="949"/>
        <w:gridCol w:w="949"/>
        <w:gridCol w:w="727"/>
      </w:tblGrid>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Индикатор Глобального индекса конкурентоспособности «Кредитный рейтинг страны»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цели 1.4. «Оказание мер государственной и социальной поддержки»:</w:t>
      </w:r>
      <w:r>
        <w:br/>
      </w:r>
      <w:r>
        <w:rPr>
          <w:rFonts w:ascii="Times New Roman"/>
          <w:b w:val="false"/>
          <w:i w:val="false"/>
          <w:color w:val="000000"/>
          <w:sz w:val="28"/>
        </w:rPr>
        <w:t>
</w:t>
      </w:r>
      <w:r>
        <w:rPr>
          <w:rFonts w:ascii="Times New Roman"/>
          <w:b w:val="false"/>
          <w:i w:val="false"/>
          <w:color w:val="000000"/>
          <w:sz w:val="28"/>
        </w:rPr>
        <w:t>
      в задаче 1.4.1. «Оказание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0"/>
        <w:gridCol w:w="889"/>
        <w:gridCol w:w="782"/>
        <w:gridCol w:w="889"/>
        <w:gridCol w:w="890"/>
        <w:gridCol w:w="890"/>
      </w:tblGrid>
      <w:tr>
        <w:trPr>
          <w:trHeight w:val="30" w:hRule="atLeast"/>
        </w:trPr>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 ставки по уже имеющимся займам (кредитам) и/или лизинговым операциям, купона по облигациям, размещенным на Казахстанской фондовой бирже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7"/>
        <w:gridCol w:w="895"/>
        <w:gridCol w:w="787"/>
        <w:gridCol w:w="895"/>
        <w:gridCol w:w="896"/>
        <w:gridCol w:w="810"/>
      </w:tblGrid>
      <w:tr>
        <w:trPr>
          <w:trHeight w:val="30" w:hRule="atLeast"/>
        </w:trPr>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 ставки по уже имеющимся займам (кредитам) и/или лизинговым операциям, купона по облигациям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1.4.3. «Повышение эффективности государственного контроля в сфере банкротства»: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146"/>
        <w:gridCol w:w="924"/>
        <w:gridCol w:w="925"/>
        <w:gridCol w:w="925"/>
        <w:gridCol w:w="1147"/>
        <w:gridCol w:w="1147"/>
        <w:gridCol w:w="1147"/>
        <w:gridCol w:w="1147"/>
        <w:gridCol w:w="1037"/>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Ликвидация должников - банкротов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146"/>
        <w:gridCol w:w="924"/>
        <w:gridCol w:w="925"/>
        <w:gridCol w:w="925"/>
        <w:gridCol w:w="1147"/>
        <w:gridCol w:w="1147"/>
        <w:gridCol w:w="1147"/>
        <w:gridCol w:w="1191"/>
        <w:gridCol w:w="993"/>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Ликвидация должников - банкротов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 2.</w:t>
      </w:r>
      <w:r>
        <w:rPr>
          <w:rFonts w:ascii="Times New Roman"/>
          <w:b w:val="false"/>
          <w:i w:val="false"/>
          <w:color w:val="000000"/>
          <w:sz w:val="28"/>
        </w:rPr>
        <w:t xml:space="preserve"> «Обеспечение качества государственных услуг и эффективности исполняемых функций»:</w:t>
      </w:r>
      <w:r>
        <w:br/>
      </w:r>
      <w:r>
        <w:rPr>
          <w:rFonts w:ascii="Times New Roman"/>
          <w:b w:val="false"/>
          <w:i w:val="false"/>
          <w:color w:val="000000"/>
          <w:sz w:val="28"/>
        </w:rPr>
        <w:t>
</w:t>
      </w:r>
      <w:r>
        <w:rPr>
          <w:rFonts w:ascii="Times New Roman"/>
          <w:b w:val="false"/>
          <w:i w:val="false"/>
          <w:color w:val="000000"/>
          <w:sz w:val="28"/>
        </w:rPr>
        <w:t>
      в цели 2.4. «Обеспечение институционального развития и модернизации системы исполнения бюджета»:</w:t>
      </w:r>
      <w:r>
        <w:br/>
      </w:r>
      <w:r>
        <w:rPr>
          <w:rFonts w:ascii="Times New Roman"/>
          <w:b w:val="false"/>
          <w:i w:val="false"/>
          <w:color w:val="000000"/>
          <w:sz w:val="28"/>
        </w:rPr>
        <w:t>
</w:t>
      </w:r>
      <w:r>
        <w:rPr>
          <w:rFonts w:ascii="Times New Roman"/>
          <w:b w:val="false"/>
          <w:i w:val="false"/>
          <w:color w:val="000000"/>
          <w:sz w:val="28"/>
        </w:rPr>
        <w:t>
      в задаче 2.4.1. «Обеспечение эффективности государственного управления»:</w:t>
      </w:r>
      <w:r>
        <w:br/>
      </w:r>
      <w:r>
        <w:rPr>
          <w:rFonts w:ascii="Times New Roman"/>
          <w:b w:val="false"/>
          <w:i w:val="false"/>
          <w:color w:val="000000"/>
          <w:sz w:val="28"/>
        </w:rPr>
        <w:t>
      «Мероприятия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0"/>
        <w:gridCol w:w="895"/>
        <w:gridCol w:w="895"/>
        <w:gridCol w:w="895"/>
        <w:gridCol w:w="895"/>
        <w:gridCol w:w="810"/>
      </w:tblGrid>
      <w:tr>
        <w:trPr>
          <w:trHeight w:val="30" w:hRule="atLeast"/>
        </w:trPr>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Модернизация налогового и таможенного администрирования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2.4.5. «Сокращение уровня теневой экономики»:</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2"/>
        <w:gridCol w:w="681"/>
        <w:gridCol w:w="948"/>
        <w:gridCol w:w="414"/>
        <w:gridCol w:w="949"/>
        <w:gridCol w:w="949"/>
        <w:gridCol w:w="949"/>
        <w:gridCol w:w="1216"/>
        <w:gridCol w:w="415"/>
        <w:gridCol w:w="727"/>
      </w:tblGrid>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Введение всеобщего декларирования доходов и имущества населения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7"/>
        <w:gridCol w:w="681"/>
        <w:gridCol w:w="681"/>
        <w:gridCol w:w="414"/>
        <w:gridCol w:w="682"/>
        <w:gridCol w:w="415"/>
        <w:gridCol w:w="415"/>
        <w:gridCol w:w="437"/>
        <w:gridCol w:w="927"/>
        <w:gridCol w:w="1261"/>
      </w:tblGrid>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Введение всеобщего декларирования доходов и имущества населения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bl>
    <w:bookmarkStart w:name="z2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«Мероприятия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6"/>
        <w:gridCol w:w="699"/>
        <w:gridCol w:w="699"/>
        <w:gridCol w:w="699"/>
        <w:gridCol w:w="699"/>
        <w:gridCol w:w="808"/>
      </w:tblGrid>
      <w:tr>
        <w:trPr>
          <w:trHeight w:val="30" w:hRule="atLeast"/>
        </w:trPr>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Техническое оснащение госорганов к приему, обработке и анализу деклараций физических лиц</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6"/>
        <w:gridCol w:w="699"/>
        <w:gridCol w:w="699"/>
        <w:gridCol w:w="699"/>
        <w:gridCol w:w="699"/>
        <w:gridCol w:w="808"/>
      </w:tblGrid>
      <w:tr>
        <w:trPr>
          <w:trHeight w:val="30" w:hRule="atLeast"/>
        </w:trPr>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Техническое оснащение госорганов к приему, обработке и анализу деклараций физических лиц</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1"/>
        <w:gridCol w:w="657"/>
        <w:gridCol w:w="657"/>
        <w:gridCol w:w="658"/>
        <w:gridCol w:w="915"/>
        <w:gridCol w:w="702"/>
      </w:tblGrid>
      <w:tr>
        <w:trPr>
          <w:trHeight w:val="1530" w:hRule="atLeast"/>
        </w:trPr>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Широкомасштабное информирование населения по вопросам перехода к всеобщему декларированию. Оказание методической помощи населению со стороны государства по составлению и представлению декларации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0"/>
        <w:gridCol w:w="895"/>
        <w:gridCol w:w="895"/>
        <w:gridCol w:w="895"/>
        <w:gridCol w:w="895"/>
        <w:gridCol w:w="810"/>
      </w:tblGrid>
      <w:tr>
        <w:trPr>
          <w:trHeight w:val="30" w:hRule="atLeast"/>
        </w:trPr>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Широкомасштабное информирование населения по вопросам перехода к всеобщему декларированию. Оказание методической помощи населению со стороны государства по составлению и представлению декларации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3. «Стратегические направления, цели, задачи, целевые</w:t>
      </w:r>
      <w:r>
        <w:br/>
      </w:r>
      <w:r>
        <w:rPr>
          <w:rFonts w:ascii="Times New Roman"/>
          <w:b w:val="false"/>
          <w:i w:val="false"/>
          <w:color w:val="000000"/>
          <w:sz w:val="28"/>
        </w:rPr>
        <w:t>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3.2.</w:t>
      </w:r>
      <w:r>
        <w:rPr>
          <w:rFonts w:ascii="Times New Roman"/>
          <w:b w:val="false"/>
          <w:i w:val="false"/>
          <w:color w:val="000000"/>
          <w:sz w:val="28"/>
        </w:rPr>
        <w:t xml:space="preserve"> «Соответствие стратегических направлений и целей государственного органа стратегическим целям государства»: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8138"/>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 xml:space="preserve">Содействие в обеспечении финансовой безопасности </w:t>
            </w:r>
            <w:r>
              <w:br/>
            </w:r>
            <w:r>
              <w:rPr>
                <w:rFonts w:ascii="Times New Roman"/>
                <w:b w:val="false"/>
                <w:i w:val="false"/>
                <w:color w:val="000000"/>
                <w:sz w:val="20"/>
              </w:rPr>
              <w:t>
</w:t>
            </w:r>
            <w:r>
              <w:rPr>
                <w:rFonts w:ascii="Times New Roman"/>
                <w:b w:val="false"/>
                <w:i w:val="false"/>
                <w:color w:val="000000"/>
                <w:sz w:val="20"/>
              </w:rPr>
              <w:t>Цель 1.4. Оказание мер государственной и социальной поддержки</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6 сентября 1993 года № 1344 «О новой жилищной политике»</w:t>
            </w:r>
          </w:p>
        </w:tc>
      </w:tr>
    </w:tbl>
    <w:bookmarkStart w:name="z3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8635"/>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Содействие в обеспечении финансовой безопасности </w:t>
            </w:r>
            <w:r>
              <w:br/>
            </w:r>
            <w:r>
              <w:rPr>
                <w:rFonts w:ascii="Times New Roman"/>
                <w:b w:val="false"/>
                <w:i w:val="false"/>
                <w:color w:val="000000"/>
                <w:sz w:val="20"/>
              </w:rPr>
              <w:t>
</w:t>
            </w:r>
            <w:r>
              <w:rPr>
                <w:rFonts w:ascii="Times New Roman"/>
                <w:b w:val="false"/>
                <w:i w:val="false"/>
                <w:color w:val="000000"/>
                <w:sz w:val="20"/>
              </w:rPr>
              <w:t>Цель 1.4. Оказание мер государственной и социальной поддержки</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февраля 2001 года № 304 «О мерах по обеспечению защиты интересов граждан, получивших льготные жилищные кредиты, выданные закрытым акционерным обществом "Жилстройбанк"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6 сентября 1993 года № 1344 «О новой жилищной политике»</w:t>
            </w:r>
          </w:p>
        </w:tc>
      </w:tr>
    </w:tbl>
    <w:bookmarkStart w:name="z3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7162"/>
        <w:gridCol w:w="2690"/>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Обеспечение качества государственных услуг и эффективности исполняемых функций</w:t>
            </w:r>
            <w:r>
              <w:br/>
            </w:r>
            <w:r>
              <w:rPr>
                <w:rFonts w:ascii="Times New Roman"/>
                <w:b w:val="false"/>
                <w:i w:val="false"/>
                <w:color w:val="000000"/>
                <w:sz w:val="20"/>
              </w:rPr>
              <w:t>
</w:t>
            </w:r>
            <w:r>
              <w:rPr>
                <w:rFonts w:ascii="Times New Roman"/>
                <w:b w:val="false"/>
                <w:i w:val="false"/>
                <w:color w:val="000000"/>
                <w:sz w:val="20"/>
              </w:rPr>
              <w:t xml:space="preserve">Цель 2.1. Обеспечение эффективности оказания государственных услуг </w:t>
            </w:r>
            <w:r>
              <w:br/>
            </w:r>
            <w:r>
              <w:rPr>
                <w:rFonts w:ascii="Times New Roman"/>
                <w:b w:val="false"/>
                <w:i w:val="false"/>
                <w:color w:val="000000"/>
                <w:sz w:val="20"/>
              </w:rPr>
              <w:t>
</w:t>
            </w:r>
            <w:r>
              <w:rPr>
                <w:rFonts w:ascii="Times New Roman"/>
                <w:b w:val="false"/>
                <w:i w:val="false"/>
                <w:color w:val="000000"/>
                <w:sz w:val="20"/>
              </w:rPr>
              <w:t>Задача 2.1.3. Повышение качества предоставляемых таможенных услуг</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 государственных услуг, оказываемых Министерством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перевод процесса оказания государственных услуг в электронный формат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19 октября 2010 года № 1080 «О сроках обеспечения государственными органами оказания входящих в их компетенцию электронных услуг»;</w:t>
            </w:r>
            <w:r>
              <w:br/>
            </w:r>
            <w:r>
              <w:rPr>
                <w:rFonts w:ascii="Times New Roman"/>
                <w:b w:val="false"/>
                <w:i w:val="false"/>
                <w:color w:val="000000"/>
                <w:sz w:val="20"/>
              </w:rPr>
              <w:t>
</w:t>
            </w:r>
            <w:r>
              <w:rPr>
                <w:rFonts w:ascii="Times New Roman"/>
                <w:b w:val="false"/>
                <w:i w:val="false"/>
                <w:color w:val="000000"/>
                <w:sz w:val="20"/>
              </w:rPr>
              <w:t xml:space="preserve">проведение мероприятий в соответствии с пунктом 15 плана мероприятий по реализации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bl>
    <w:bookmarkStart w:name="z3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5155"/>
        <w:gridCol w:w="2690"/>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Обеспечение качества государственных услуг и эффективности исполняемых функций</w:t>
            </w:r>
            <w:r>
              <w:br/>
            </w:r>
            <w:r>
              <w:rPr>
                <w:rFonts w:ascii="Times New Roman"/>
                <w:b w:val="false"/>
                <w:i w:val="false"/>
                <w:color w:val="000000"/>
                <w:sz w:val="20"/>
              </w:rPr>
              <w:t>
</w:t>
            </w:r>
            <w:r>
              <w:rPr>
                <w:rFonts w:ascii="Times New Roman"/>
                <w:b w:val="false"/>
                <w:i w:val="false"/>
                <w:color w:val="000000"/>
                <w:sz w:val="20"/>
              </w:rPr>
              <w:t xml:space="preserve">Цель 2.1. Обеспечение эффективности оказания государственных услуг </w:t>
            </w:r>
            <w:r>
              <w:br/>
            </w:r>
            <w:r>
              <w:rPr>
                <w:rFonts w:ascii="Times New Roman"/>
                <w:b w:val="false"/>
                <w:i w:val="false"/>
                <w:color w:val="000000"/>
                <w:sz w:val="20"/>
              </w:rPr>
              <w:t>
</w:t>
            </w:r>
            <w:r>
              <w:rPr>
                <w:rFonts w:ascii="Times New Roman"/>
                <w:b w:val="false"/>
                <w:i w:val="false"/>
                <w:color w:val="000000"/>
                <w:sz w:val="20"/>
              </w:rPr>
              <w:t>Задача 2.1.3. Повышение качества предоставляемых таможенных услуг</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 государственных услуг, оказываемых Министерством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перевод процесса оказания государственных услуг в электронный формат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апреля 2013 года «О государственных услугах»</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bl>
    <w:bookmarkStart w:name="z3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3808"/>
        <w:gridCol w:w="5253"/>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«Повышение качества предоставляемых таможенных услуг»</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МЗ, МСХ, МООС, МТК, МИНТ, МНГ, МВД, МЭБП, КНБ, МКИ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бизнес-процессов, в части выдачи разрешительных документов в сфере внешнеэкономической деятельности</w:t>
            </w:r>
          </w:p>
        </w:tc>
      </w:tr>
    </w:tbl>
    <w:bookmarkStart w:name="z3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3808"/>
        <w:gridCol w:w="5253"/>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«Повышение качества предоставляемых таможенных услуг»</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МЗ, МСХ, МОСВР, МТК, МИНТ, МНГ, МВД, МЭБП, КНБ, АСИ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бизнес-процессов, в части выдачи разрешительных документов в сфере внешнеэкономической деятельности</w:t>
            </w:r>
          </w:p>
        </w:tc>
      </w:tr>
    </w:tbl>
    <w:bookmarkStart w:name="z4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«Услуги по обеспечению исполнения и контроля за исполнением государственного бюджета»:</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«Ориентировочное количество проведения социологических, аналитических исследований и оказание консалтинговых услуг» цифру «2» заменить цифрой «1»;</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«49 982 795» заменить цифрами «50 212 501»;</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003 «Проведение процедур ликвидации и банкротства»: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ликвидированных организаций» цифры «1 111» заменить цифрами «282»;</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«Ликвидация несостоятельных должников» цифры «1 111» заменить цифрами «282»;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«131 254» заменить цифрами «35 128»;</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006 «Приобретение акций международных финансовых организаций»: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«998 815» заменить цифрами «1 207 717»;</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009 «Услуги кинологического центра»: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«131 234» заменить цифрами «131 646»;</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010 «Резерв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«59 090 308» заменить цифрами «104 090 308»;</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011 «Выполнение обязательств по государственным гарантиям»: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«296 560» заменить цифрами «324 412»;</w:t>
      </w:r>
      <w:r>
        <w:br/>
      </w:r>
      <w:r>
        <w:rPr>
          <w:rFonts w:ascii="Times New Roman"/>
          <w:b w:val="false"/>
          <w:i w:val="false"/>
          <w:color w:val="000000"/>
          <w:sz w:val="28"/>
        </w:rPr>
        <w:t>
</w:t>
      </w:r>
      <w:r>
        <w:rPr>
          <w:rFonts w:ascii="Times New Roman"/>
          <w:b w:val="false"/>
          <w:i w:val="false"/>
          <w:color w:val="000000"/>
          <w:sz w:val="28"/>
        </w:rPr>
        <w:t>
      в Бюджетной программе 012 «Резерв Правительства Республики Казахстан на покрытие дефицита наличности по бюджетам»:</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«Предоставление кредитов нижестоящим бюджетам на покрытие дефицита наличности при наличии решений Правительства Республики Казахстан» цифры «100» исключить;</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«100 % покрытие дефицита наличности по нижестоящим бюджетам» цифры «100» исключить;</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«600 000» исключить;</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013 «Обслуживание правительственного долга»: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«238 082 180» заменить цифрами «251 657 901»;</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021 «Капитальные расходы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«Ориентировочное количество капитального ремонта административных зданий, помещений и сооружений, разработка проектно-сметной документации» цифры «14» заменить цифрами «20»;</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«Своевременное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 цифры «14» заменить цифрами «20»;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«2 233 651» заменить цифрами «2 454 063»;</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025 «Услуги учебно-методического центра»: </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«65 501» заменить цифрами «65 664»;</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026 «Строительство объектов таможенного контроля и таможенной инфраструктуры»: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«Завершение строительства служебных жилых домов и общежитий для сотрудников таможенных постов» дополнить цифрой «7»;</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«Обеспечение жильем сотрудников таможенных органов в приграничных районах» дополнить цифрой «7»;</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«467 503» заменить цифрами «543 863»;</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038 «Субсидирование процентной ставки вознаграждения в рамках «Программы посткризисного восстановления (оздоровление конкурентоспособных предприятий)»: </w:t>
      </w:r>
      <w:r>
        <w:br/>
      </w:r>
      <w:r>
        <w:rPr>
          <w:rFonts w:ascii="Times New Roman"/>
          <w:b w:val="false"/>
          <w:i w:val="false"/>
          <w:color w:val="000000"/>
          <w:sz w:val="28"/>
        </w:rPr>
        <w:t>
</w:t>
      </w:r>
      <w:r>
        <w:rPr>
          <w:rFonts w:ascii="Times New Roman"/>
          <w:b w:val="false"/>
          <w:i w:val="false"/>
          <w:color w:val="000000"/>
          <w:sz w:val="28"/>
        </w:rPr>
        <w:t>
      в графе «2012 год (отчет)»:</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«Доля участников Программы, в отношении которых обеспечено субсидирование процентной ставки вознаграждения, к общему количеству участников Программы» дополнить цифрами «50»;</w:t>
      </w:r>
      <w:r>
        <w:br/>
      </w:r>
      <w:r>
        <w:rPr>
          <w:rFonts w:ascii="Times New Roman"/>
          <w:b w:val="false"/>
          <w:i w:val="false"/>
          <w:color w:val="000000"/>
          <w:sz w:val="28"/>
        </w:rPr>
        <w:t>
</w:t>
      </w:r>
      <w:r>
        <w:rPr>
          <w:rFonts w:ascii="Times New Roman"/>
          <w:b w:val="false"/>
          <w:i w:val="false"/>
          <w:color w:val="000000"/>
          <w:sz w:val="28"/>
        </w:rPr>
        <w:t>
      в графе «2013 год (план текущего)»:</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«Доля участников Программы, в отношении которых обеспечено субсидирование процентной ставки вознаграждения, к общему количеству участников Программы» дополнить цифрами «77»;</w:t>
      </w:r>
      <w:r>
        <w:br/>
      </w:r>
      <w:r>
        <w:rPr>
          <w:rFonts w:ascii="Times New Roman"/>
          <w:b w:val="false"/>
          <w:i w:val="false"/>
          <w:color w:val="000000"/>
          <w:sz w:val="28"/>
        </w:rPr>
        <w:t>
</w:t>
      </w:r>
      <w:r>
        <w:rPr>
          <w:rFonts w:ascii="Times New Roman"/>
          <w:b w:val="false"/>
          <w:i w:val="false"/>
          <w:color w:val="000000"/>
          <w:sz w:val="28"/>
        </w:rPr>
        <w:t>
      в графе «2012 год (отчет)»:</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6"/>
        <w:gridCol w:w="664"/>
        <w:gridCol w:w="664"/>
        <w:gridCol w:w="664"/>
        <w:gridCol w:w="664"/>
        <w:gridCol w:w="664"/>
        <w:gridCol w:w="664"/>
        <w:gridCol w:w="665"/>
        <w:gridCol w:w="665"/>
      </w:tblGrid>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 посткризисного восстановления (оздоровление конкурентоспособных предприятий), в отношении которых обеспечено субсидирование процентной ставки по уже имеющимся займам (кредитам) и/или лизинговым операциям, купона по облигациям, размещенным на Казахстанской фондовой бирже»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8"/>
        <w:gridCol w:w="665"/>
        <w:gridCol w:w="665"/>
        <w:gridCol w:w="665"/>
        <w:gridCol w:w="665"/>
        <w:gridCol w:w="665"/>
        <w:gridCol w:w="666"/>
        <w:gridCol w:w="601"/>
        <w:gridCol w:w="710"/>
      </w:tblGrid>
      <w:tr>
        <w:trPr>
          <w:trHeight w:val="30" w:hRule="atLeast"/>
        </w:trPr>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 посткризисного восстановления (оздоровление конкурентоспособных предприятий), в отношении которых обеспечено субсидирование процентной ставки по уже имеющимся займам (кредитам) и/или лизинговым операциям, купона по облигациям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«2012 год (отчет)»:</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«Своевременное и полное исполнение обязательств по субсидированию процентной ставки по уже имеющимся займам(кредитам) и/или лизинговым операциям, купона по облигациям, принятых в рамках заключенных договоров субсидирования» дополнить цифрами «100»;</w:t>
      </w:r>
      <w:r>
        <w:br/>
      </w:r>
      <w:r>
        <w:rPr>
          <w:rFonts w:ascii="Times New Roman"/>
          <w:b w:val="false"/>
          <w:i w:val="false"/>
          <w:color w:val="000000"/>
          <w:sz w:val="28"/>
        </w:rPr>
        <w:t>
</w:t>
      </w:r>
      <w:r>
        <w:rPr>
          <w:rFonts w:ascii="Times New Roman"/>
          <w:b w:val="false"/>
          <w:i w:val="false"/>
          <w:color w:val="000000"/>
          <w:sz w:val="28"/>
        </w:rPr>
        <w:t>
      в графе «2013 год (план текущего)»:</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«Своевременное и полное исполнение обязательств по субсидированию процентной ставки по уже имеющимся займам(кредитам) и/или лизинговым операциям, купона по облигациям, принятых в рамках заключенных договоров субсидирования» дополнить цифрами «100»;</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«19 200 828» заменить цифрами «20 557 492»;</w:t>
      </w:r>
      <w:r>
        <w:br/>
      </w:r>
      <w:r>
        <w:rPr>
          <w:rFonts w:ascii="Times New Roman"/>
          <w:b w:val="false"/>
          <w:i w:val="false"/>
          <w:color w:val="000000"/>
          <w:sz w:val="28"/>
        </w:rPr>
        <w:t>
</w:t>
      </w:r>
      <w:r>
        <w:rPr>
          <w:rFonts w:ascii="Times New Roman"/>
          <w:b w:val="false"/>
          <w:i w:val="false"/>
          <w:color w:val="000000"/>
          <w:sz w:val="28"/>
        </w:rPr>
        <w:t>
      в Бюджетной программе 040 «Строительство центров приема и обработки информации налоговых органов»:</w:t>
      </w:r>
      <w:r>
        <w:br/>
      </w:r>
      <w:r>
        <w:rPr>
          <w:rFonts w:ascii="Times New Roman"/>
          <w:b w:val="false"/>
          <w:i w:val="false"/>
          <w:color w:val="000000"/>
          <w:sz w:val="28"/>
        </w:rPr>
        <w:t>
</w:t>
      </w:r>
      <w:r>
        <w:rPr>
          <w:rFonts w:ascii="Times New Roman"/>
          <w:b w:val="false"/>
          <w:i w:val="false"/>
          <w:color w:val="000000"/>
          <w:sz w:val="28"/>
        </w:rPr>
        <w:t>
      в строке «Введение всеобщего декларирования доходов и имущества населения» в графе «2014 год» цифры «1075» исключить;</w:t>
      </w:r>
      <w:r>
        <w:br/>
      </w:r>
      <w:r>
        <w:rPr>
          <w:rFonts w:ascii="Times New Roman"/>
          <w:b w:val="false"/>
          <w:i w:val="false"/>
          <w:color w:val="000000"/>
          <w:sz w:val="28"/>
        </w:rPr>
        <w:t>
</w:t>
      </w:r>
      <w:r>
        <w:rPr>
          <w:rFonts w:ascii="Times New Roman"/>
          <w:b w:val="false"/>
          <w:i w:val="false"/>
          <w:color w:val="000000"/>
          <w:sz w:val="28"/>
        </w:rPr>
        <w:t>
      в графе «2015 год» цифры «1749» исключить;</w:t>
      </w:r>
      <w:r>
        <w:br/>
      </w:r>
      <w:r>
        <w:rPr>
          <w:rFonts w:ascii="Times New Roman"/>
          <w:b w:val="false"/>
          <w:i w:val="false"/>
          <w:color w:val="000000"/>
          <w:sz w:val="28"/>
        </w:rPr>
        <w:t>
</w:t>
      </w:r>
      <w:r>
        <w:rPr>
          <w:rFonts w:ascii="Times New Roman"/>
          <w:b w:val="false"/>
          <w:i w:val="false"/>
          <w:color w:val="000000"/>
          <w:sz w:val="28"/>
        </w:rPr>
        <w:t>
      графу «2017 год» дополнить цифрами «1749»;</w:t>
      </w:r>
      <w:r>
        <w:br/>
      </w:r>
      <w:r>
        <w:rPr>
          <w:rFonts w:ascii="Times New Roman"/>
          <w:b w:val="false"/>
          <w:i w:val="false"/>
          <w:color w:val="000000"/>
          <w:sz w:val="28"/>
        </w:rPr>
        <w:t>
</w:t>
      </w:r>
      <w:r>
        <w:rPr>
          <w:rFonts w:ascii="Times New Roman"/>
          <w:b w:val="false"/>
          <w:i w:val="false"/>
          <w:color w:val="000000"/>
          <w:sz w:val="28"/>
        </w:rPr>
        <w:t>
      графу «2018 год» дополнить цифрами «11152»;</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061 «Создание интегрированной автоматизированной информационной системы «е-Минфин»: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«3 033 203» заменить цифрами «3 863 372»;</w:t>
      </w:r>
      <w:r>
        <w:br/>
      </w:r>
      <w:r>
        <w:rPr>
          <w:rFonts w:ascii="Times New Roman"/>
          <w:b w:val="false"/>
          <w:i w:val="false"/>
          <w:color w:val="000000"/>
          <w:sz w:val="28"/>
        </w:rPr>
        <w:t>
</w:t>
      </w:r>
      <w:r>
        <w:rPr>
          <w:rFonts w:ascii="Times New Roman"/>
          <w:b w:val="false"/>
          <w:i w:val="false"/>
          <w:color w:val="000000"/>
          <w:sz w:val="28"/>
        </w:rPr>
        <w:t>
      в Бюджетной программе 064 «Создание информационной системы «Электронные счета фактуры»:</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«925 104» заменить цифрами «1 808 104»;</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070 «Учет арендованного имущества комплекса «Байконур»: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«25 140» заменить цифрами «26 160»;</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072 «Реформирование системы налогового администрирования»: </w:t>
      </w:r>
      <w:r>
        <w:br/>
      </w:r>
      <w:r>
        <w:rPr>
          <w:rFonts w:ascii="Times New Roman"/>
          <w:b w:val="false"/>
          <w:i w:val="false"/>
          <w:color w:val="000000"/>
          <w:sz w:val="28"/>
        </w:rPr>
        <w:t>
</w:t>
      </w:r>
      <w:r>
        <w:rPr>
          <w:rFonts w:ascii="Times New Roman"/>
          <w:b w:val="false"/>
          <w:i w:val="false"/>
          <w:color w:val="000000"/>
          <w:sz w:val="28"/>
        </w:rPr>
        <w:t>
      в графе «2014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«6 259 628» заменить цифрами «884 794»;</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076 «Целевые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 следующего содержания:</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760"/>
        <w:gridCol w:w="517"/>
        <w:gridCol w:w="1092"/>
        <w:gridCol w:w="938"/>
        <w:gridCol w:w="1532"/>
        <w:gridCol w:w="711"/>
        <w:gridCol w:w="850"/>
        <w:gridCol w:w="990"/>
        <w:gridCol w:w="932"/>
      </w:tblGrid>
      <w:tr>
        <w:trPr>
          <w:trHeight w:val="73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36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885"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735"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85"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 (проектируемый год)</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 (проектируемый год)</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br/>
            </w:r>
            <w:r>
              <w:rPr>
                <w:rFonts w:ascii="Times New Roman"/>
                <w:b w:val="false"/>
                <w:i w:val="false"/>
                <w:color w:val="000000"/>
                <w:sz w:val="20"/>
              </w:rPr>
              <w:t>
</w:t>
            </w:r>
            <w:r>
              <w:rPr>
                <w:rFonts w:ascii="Times New Roman"/>
                <w:b w:val="false"/>
                <w:i w:val="false"/>
                <w:color w:val="000000"/>
                <w:sz w:val="20"/>
              </w:rPr>
              <w:t>год (отчет)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(план текущего)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br/>
            </w:r>
            <w:r>
              <w:rPr>
                <w:rFonts w:ascii="Times New Roman"/>
                <w:b w:val="false"/>
                <w:i w:val="false"/>
                <w:color w:val="000000"/>
                <w:sz w:val="20"/>
              </w:rPr>
              <w:t>
</w:t>
            </w:r>
            <w:r>
              <w:rPr>
                <w:rFonts w:ascii="Times New Roman"/>
                <w:b w:val="false"/>
                <w:i w:val="false"/>
                <w:color w:val="000000"/>
                <w:sz w:val="20"/>
              </w:rPr>
              <w:t>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 трансфертов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целевых текущих трансфертов в областные бюджеты, бюджеты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42 410 060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таблице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xml:space="preserve">
      в графе 1 строку «Общегосударственные программы и субвенции (010, 011, 012, 013, 400)» изложить в следующей редакции: </w:t>
      </w:r>
      <w:r>
        <w:br/>
      </w:r>
      <w:r>
        <w:rPr>
          <w:rFonts w:ascii="Times New Roman"/>
          <w:b w:val="false"/>
          <w:i w:val="false"/>
          <w:color w:val="000000"/>
          <w:sz w:val="28"/>
        </w:rPr>
        <w:t>
      «Общегосударственные программы, субвенции и целевые текущие трансферты (010, 011, 013, 076, 400)»;</w:t>
      </w:r>
      <w:r>
        <w:br/>
      </w:r>
      <w:r>
        <w:rPr>
          <w:rFonts w:ascii="Times New Roman"/>
          <w:b w:val="false"/>
          <w:i w:val="false"/>
          <w:color w:val="000000"/>
          <w:sz w:val="28"/>
        </w:rPr>
        <w:t>
</w:t>
      </w:r>
      <w:r>
        <w:rPr>
          <w:rFonts w:ascii="Times New Roman"/>
          <w:b w:val="false"/>
          <w:i w:val="false"/>
          <w:color w:val="000000"/>
          <w:sz w:val="28"/>
        </w:rPr>
        <w:t>
      в графе «2014 год» цифры «1 405 310 443», «1 276 164 853», «119 096 543», «10 049 047» заменить соответственно цифрами «1 504 059 924», «1 376 578 486», «115 433 960», «12 047 478».</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