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6a60a" w14:textId="d36a6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Правилах рассмотрения Евразийской экономической комиссией заявлений потребителей о защите своих нарушенных прав и интересов действиями организаций железнодорожного транспорта по изменению уровня тарифов на услуги железнодорожного транспорта по перевозке грузов</w:t>
      </w:r>
    </w:p>
    <w:p>
      <w:pPr>
        <w:spacing w:after="0"/>
        <w:ind w:left="0"/>
        <w:jc w:val="both"/>
      </w:pPr>
      <w:r>
        <w:rPr>
          <w:rFonts w:ascii="Times New Roman"/>
          <w:b w:val="false"/>
          <w:i w:val="false"/>
          <w:color w:val="000000"/>
          <w:sz w:val="28"/>
        </w:rPr>
        <w:t>Постановление Правительства Республики Казахстан от 22 апреля 2014 года № 387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о Правилах рассмотрения Евразийской экономической комиссией заявлений потребителей о защите своих нарушенных прав и интересов действиями организаций железнодорожного транспорта по изменению уровня тарифов на услуги железнодорожного транспорта по перевозке грузов.</w:t>
      </w:r>
      <w:r>
        <w:br/>
      </w:r>
      <w:r>
        <w:rPr>
          <w:rFonts w:ascii="Times New Roman"/>
          <w:b w:val="false"/>
          <w:i w:val="false"/>
          <w:color w:val="000000"/>
          <w:sz w:val="28"/>
        </w:rPr>
        <w:t>
</w:t>
      </w:r>
      <w:r>
        <w:rPr>
          <w:rFonts w:ascii="Times New Roman"/>
          <w:b w:val="false"/>
          <w:i w:val="false"/>
          <w:color w:val="000000"/>
          <w:sz w:val="28"/>
        </w:rPr>
        <w:t>
      2. Уполномочить Первого заместителя Премьер-Министра Республики Казахстан Сагинтаева Бахытжана Абдировича подписать от имени Правительства Республики Казахстан Соглашение о Правилах рассмотрения Евразийской экономической комиссией заявлений потребителей о защите своих нарушенных прав и интересов действиями организаций железнодорожного транспорта по изменению уровня тарифов на услуги железнодорожного транспорта по перевозке грузов.</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left"/>
      </w:pPr>
      <w:r>
        <w:rPr>
          <w:rFonts w:ascii="Times New Roman"/>
          <w:b/>
          <w:i w:val="false"/>
          <w:color w:val="000000"/>
        </w:rPr>
        <w:t xml:space="preserve"> 
СОГЛАШЕНИЕ</w:t>
      </w:r>
      <w:r>
        <w:br/>
      </w:r>
      <w:r>
        <w:rPr>
          <w:rFonts w:ascii="Times New Roman"/>
          <w:b/>
          <w:i w:val="false"/>
          <w:color w:val="000000"/>
        </w:rPr>
        <w:t>
о Правилах рассмотрения Евразийской экономической</w:t>
      </w:r>
      <w:r>
        <w:br/>
      </w:r>
      <w:r>
        <w:rPr>
          <w:rFonts w:ascii="Times New Roman"/>
          <w:b/>
          <w:i w:val="false"/>
          <w:color w:val="000000"/>
        </w:rPr>
        <w:t>
комиссией заявлений потребителей о защите своих нарушенных</w:t>
      </w:r>
      <w:r>
        <w:br/>
      </w:r>
      <w:r>
        <w:rPr>
          <w:rFonts w:ascii="Times New Roman"/>
          <w:b/>
          <w:i w:val="false"/>
          <w:color w:val="000000"/>
        </w:rPr>
        <w:t>
прав и интересов действиями организаций железнодорожного</w:t>
      </w:r>
      <w:r>
        <w:br/>
      </w:r>
      <w:r>
        <w:rPr>
          <w:rFonts w:ascii="Times New Roman"/>
          <w:b/>
          <w:i w:val="false"/>
          <w:color w:val="000000"/>
        </w:rPr>
        <w:t>
транспорта по изменению уровня тарифов на услуги</w:t>
      </w:r>
      <w:r>
        <w:br/>
      </w:r>
      <w:r>
        <w:rPr>
          <w:rFonts w:ascii="Times New Roman"/>
          <w:b/>
          <w:i w:val="false"/>
          <w:color w:val="000000"/>
        </w:rPr>
        <w:t>
железнодорожного транспорта по перевозке грузов</w:t>
      </w:r>
    </w:p>
    <w:bookmarkEnd w:id="1"/>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w:t>
      </w:r>
      <w:r>
        <w:br/>
      </w:r>
      <w:r>
        <w:rPr>
          <w:rFonts w:ascii="Times New Roman"/>
          <w:b w:val="false"/>
          <w:i w:val="false"/>
          <w:color w:val="000000"/>
          <w:sz w:val="28"/>
        </w:rPr>
        <w:t>
      основываясь на </w:t>
      </w:r>
      <w:r>
        <w:rPr>
          <w:rFonts w:ascii="Times New Roman"/>
          <w:b w:val="false"/>
          <w:i w:val="false"/>
          <w:color w:val="000000"/>
          <w:sz w:val="28"/>
        </w:rPr>
        <w:t>Соглашении</w:t>
      </w:r>
      <w:r>
        <w:rPr>
          <w:rFonts w:ascii="Times New Roman"/>
          <w:b w:val="false"/>
          <w:i w:val="false"/>
          <w:color w:val="000000"/>
          <w:sz w:val="28"/>
        </w:rPr>
        <w:t xml:space="preserve"> о Таможенном союзе от 20 января 1995 года, </w:t>
      </w:r>
      <w:r>
        <w:rPr>
          <w:rFonts w:ascii="Times New Roman"/>
          <w:b w:val="false"/>
          <w:i w:val="false"/>
          <w:color w:val="000000"/>
          <w:sz w:val="28"/>
        </w:rPr>
        <w:t>Договоре</w:t>
      </w:r>
      <w:r>
        <w:rPr>
          <w:rFonts w:ascii="Times New Roman"/>
          <w:b w:val="false"/>
          <w:i w:val="false"/>
          <w:color w:val="000000"/>
          <w:sz w:val="28"/>
        </w:rPr>
        <w:t xml:space="preserve"> о Таможенном союзе и Едином экономическом пространстве от 26 февраля 1999 года, Договоре о Евразийской экономической комиссии от 18 ноября 2011 года и </w:t>
      </w:r>
      <w:r>
        <w:rPr>
          <w:rFonts w:ascii="Times New Roman"/>
          <w:b w:val="false"/>
          <w:i w:val="false"/>
          <w:color w:val="000000"/>
          <w:sz w:val="28"/>
        </w:rPr>
        <w:t>Соглашении</w:t>
      </w:r>
      <w:r>
        <w:rPr>
          <w:rFonts w:ascii="Times New Roman"/>
          <w:b w:val="false"/>
          <w:i w:val="false"/>
          <w:color w:val="000000"/>
          <w:sz w:val="28"/>
        </w:rPr>
        <w:t xml:space="preserve"> о регулировании доступа к услугам железнодорожного транспорта, включая основы тарифной политики, от 9 декабря 2010 года, содействуя дальнейшему развитию взаимовыгодных экономических отношений,</w:t>
      </w:r>
      <w:r>
        <w:br/>
      </w:r>
      <w:r>
        <w:rPr>
          <w:rFonts w:ascii="Times New Roman"/>
          <w:b w:val="false"/>
          <w:i w:val="false"/>
          <w:color w:val="000000"/>
          <w:sz w:val="28"/>
        </w:rPr>
        <w:t>
      признавая недопустимость создания преимуществ для конкретных товаропроизводителей государств Сторон и необходимость защиты прав и интересов потребителя, нарушенных действиями организаций железнодорожного транспорта по изменению уровня тарифов на перевозку грузов,</w:t>
      </w:r>
      <w:r>
        <w:br/>
      </w:r>
      <w:r>
        <w:rPr>
          <w:rFonts w:ascii="Times New Roman"/>
          <w:b w:val="false"/>
          <w:i w:val="false"/>
          <w:color w:val="000000"/>
          <w:sz w:val="28"/>
        </w:rPr>
        <w:t>
      согласились о нижеследующем:</w:t>
      </w:r>
    </w:p>
    <w:bookmarkStart w:name="z6" w:id="2"/>
    <w:p>
      <w:pPr>
        <w:spacing w:after="0"/>
        <w:ind w:left="0"/>
        <w:jc w:val="left"/>
      </w:pPr>
      <w:r>
        <w:rPr>
          <w:rFonts w:ascii="Times New Roman"/>
          <w:b/>
          <w:i w:val="false"/>
          <w:color w:val="000000"/>
        </w:rPr>
        <w:t xml:space="preserve"> 
Статья 1</w:t>
      </w:r>
    </w:p>
    <w:bookmarkEnd w:id="2"/>
    <w:p>
      <w:pPr>
        <w:spacing w:after="0"/>
        <w:ind w:left="0"/>
        <w:jc w:val="both"/>
      </w:pPr>
      <w:r>
        <w:rPr>
          <w:rFonts w:ascii="Times New Roman"/>
          <w:b w:val="false"/>
          <w:i w:val="false"/>
          <w:color w:val="000000"/>
          <w:sz w:val="28"/>
        </w:rPr>
        <w:t>      В рамках Единого экономического пространства на отношения между организациями железнодорожного транспорта, потребителями, органами исполнительной власти (органами государственного управления) государств Сторон, в части изменения организациями железнодорожного транспорта уровня тарифов на услуги по перевозке грузов в рамках ценовых пределов, установленных уполномоченными органами государств Сторон и/или согласованных в соответствии с законодательством своего государства, применяются </w:t>
      </w:r>
      <w:r>
        <w:rPr>
          <w:rFonts w:ascii="Times New Roman"/>
          <w:b w:val="false"/>
          <w:i w:val="false"/>
          <w:color w:val="000000"/>
          <w:sz w:val="28"/>
        </w:rPr>
        <w:t>Правила</w:t>
      </w:r>
      <w:r>
        <w:rPr>
          <w:rFonts w:ascii="Times New Roman"/>
          <w:b w:val="false"/>
          <w:i w:val="false"/>
          <w:color w:val="000000"/>
          <w:sz w:val="28"/>
        </w:rPr>
        <w:t xml:space="preserve"> рассмотрения Евразийской экономической комиссией заявлений потребителей о нарушении их прав и интересов действиями организаций железнодорожного транспорта по изменению уровня тарифов по перевозке грузов согласно приложению, являющемуся неотъемлемой частью настоящего Соглашения.</w:t>
      </w:r>
    </w:p>
    <w:bookmarkStart w:name="z7" w:id="3"/>
    <w:p>
      <w:pPr>
        <w:spacing w:after="0"/>
        <w:ind w:left="0"/>
        <w:jc w:val="left"/>
      </w:pPr>
      <w:r>
        <w:rPr>
          <w:rFonts w:ascii="Times New Roman"/>
          <w:b/>
          <w:i w:val="false"/>
          <w:color w:val="000000"/>
        </w:rPr>
        <w:t xml:space="preserve"> 
Статья 2</w:t>
      </w:r>
    </w:p>
    <w:bookmarkEnd w:id="3"/>
    <w:p>
      <w:pPr>
        <w:spacing w:after="0"/>
        <w:ind w:left="0"/>
        <w:jc w:val="both"/>
      </w:pPr>
      <w:r>
        <w:rPr>
          <w:rFonts w:ascii="Times New Roman"/>
          <w:b w:val="false"/>
          <w:i w:val="false"/>
          <w:color w:val="000000"/>
          <w:sz w:val="28"/>
        </w:rPr>
        <w:t>      В настоящее Соглашение Сторонами могут быть внесены изменения и дополнения, которые оформляются отдельными протоколами.</w:t>
      </w:r>
    </w:p>
    <w:bookmarkStart w:name="z8" w:id="4"/>
    <w:p>
      <w:pPr>
        <w:spacing w:after="0"/>
        <w:ind w:left="0"/>
        <w:jc w:val="left"/>
      </w:pPr>
      <w:r>
        <w:rPr>
          <w:rFonts w:ascii="Times New Roman"/>
          <w:b/>
          <w:i w:val="false"/>
          <w:color w:val="000000"/>
        </w:rPr>
        <w:t xml:space="preserve"> 
Статья 3</w:t>
      </w:r>
    </w:p>
    <w:bookmarkEnd w:id="4"/>
    <w:p>
      <w:pPr>
        <w:spacing w:after="0"/>
        <w:ind w:left="0"/>
        <w:jc w:val="both"/>
      </w:pPr>
      <w:r>
        <w:rPr>
          <w:rFonts w:ascii="Times New Roman"/>
          <w:b w:val="false"/>
          <w:i w:val="false"/>
          <w:color w:val="000000"/>
          <w:sz w:val="28"/>
        </w:rPr>
        <w:t xml:space="preserve">      Споры между Сторонами, связанные с толкованием и (или) применением настоящего Соглашения, разрешаются путем консультаций и переговоров заинтересованных Сторон. В случае недостижения согласия в течение 2 месяцев с даты поступления официальной письменной просьбы о проведении консультаций и переговоров, направленной одной из сторон спора другим сторонам спора, любая сторона спора вправе передать спор на рассмотрение в Суд Евразийского экономического сообщества. </w:t>
      </w:r>
      <w:r>
        <w:br/>
      </w:r>
      <w:r>
        <w:rPr>
          <w:rFonts w:ascii="Times New Roman"/>
          <w:b w:val="false"/>
          <w:i w:val="false"/>
          <w:color w:val="000000"/>
          <w:sz w:val="28"/>
        </w:rPr>
        <w:t>
      Сторона, обратившаяся в Суд Евразийского экономического сообщества, должна уведомить об этом другие заинтересованные Стороны в срок не позднее 30 дней с даты обращения.</w:t>
      </w:r>
    </w:p>
    <w:bookmarkStart w:name="z9" w:id="5"/>
    <w:p>
      <w:pPr>
        <w:spacing w:after="0"/>
        <w:ind w:left="0"/>
        <w:jc w:val="left"/>
      </w:pPr>
      <w:r>
        <w:rPr>
          <w:rFonts w:ascii="Times New Roman"/>
          <w:b/>
          <w:i w:val="false"/>
          <w:color w:val="000000"/>
        </w:rPr>
        <w:t xml:space="preserve"> 
Статья 4</w:t>
      </w:r>
    </w:p>
    <w:bookmarkEnd w:id="5"/>
    <w:p>
      <w:pPr>
        <w:spacing w:after="0"/>
        <w:ind w:left="0"/>
        <w:jc w:val="both"/>
      </w:pPr>
      <w:r>
        <w:rPr>
          <w:rFonts w:ascii="Times New Roman"/>
          <w:b w:val="false"/>
          <w:i w:val="false"/>
          <w:color w:val="000000"/>
          <w:sz w:val="28"/>
        </w:rPr>
        <w:t>      Настоящее Соглашение вступает в силу с даты получения депозитарием по дипломатическим каналам последнего письменного уведомления о выполнении государствами Сторон внутригосударственных процедур, необходимых для вступления настоящего Соглашения в силу.</w:t>
      </w:r>
      <w:r>
        <w:br/>
      </w:r>
      <w:r>
        <w:rPr>
          <w:rFonts w:ascii="Times New Roman"/>
          <w:b w:val="false"/>
          <w:i w:val="false"/>
          <w:color w:val="000000"/>
          <w:sz w:val="28"/>
        </w:rPr>
        <w:t xml:space="preserve">
      Совершено в городе Москве _____________ года в одном подлинном экземпляре на русском языке. </w:t>
      </w:r>
      <w:r>
        <w:br/>
      </w:r>
      <w:r>
        <w:rPr>
          <w:rFonts w:ascii="Times New Roman"/>
          <w:b w:val="false"/>
          <w:i w:val="false"/>
          <w:color w:val="000000"/>
          <w:sz w:val="28"/>
        </w:rPr>
        <w:t>
      Подлинный экземпляр настоящего Соглашения хранится в Евразийской экономической комиссии, которая, являясь его депозитарием, направит каждой Стороне его заверенную копию.</w:t>
      </w:r>
    </w:p>
    <w:tbl>
      <w:tblPr>
        <w:tblW w:w="0" w:type="auto"/>
        <w:tblCellSpacing w:w="0" w:type="auto"/>
        <w:tblBorders>
          <w:top w:val="none"/>
          <w:left w:val="none"/>
          <w:bottom w:val="none"/>
          <w:right w:val="none"/>
          <w:insideH w:val="none"/>
          <w:insideV w:val="none"/>
        </w:tblBorders>
      </w:tblPr>
      <w:tblGrid>
        <w:gridCol w:w="4182"/>
        <w:gridCol w:w="4182"/>
        <w:gridCol w:w="4636"/>
      </w:tblGrid>
      <w:tr>
        <w:trPr>
          <w:trHeight w:val="450" w:hRule="atLeast"/>
        </w:trPr>
        <w:tc>
          <w:tcPr>
            <w:tcW w:w="4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 Беларусь</w:t>
            </w:r>
          </w:p>
        </w:tc>
        <w:tc>
          <w:tcPr>
            <w:tcW w:w="4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Правительство</w:t>
            </w:r>
            <w:r>
              <w:br/>
            </w:r>
            <w:r>
              <w:rPr>
                <w:rFonts w:ascii="Times New Roman"/>
                <w:b w:val="false"/>
                <w:i w:val="false"/>
                <w:color w:val="000000"/>
                <w:sz w:val="20"/>
              </w:rPr>
              <w:t>
Республики Казахстан</w:t>
            </w:r>
          </w:p>
        </w:tc>
        <w:tc>
          <w:tcPr>
            <w:tcW w:w="46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Правительство</w:t>
            </w:r>
            <w:r>
              <w:br/>
            </w:r>
            <w:r>
              <w:rPr>
                <w:rFonts w:ascii="Times New Roman"/>
                <w:b w:val="false"/>
                <w:i w:val="false"/>
                <w:color w:val="000000"/>
                <w:sz w:val="20"/>
              </w:rPr>
              <w:t>
Российской Федерации</w:t>
            </w:r>
          </w:p>
        </w:tc>
      </w:tr>
    </w:tbl>
    <w:bookmarkStart w:name="z10" w:id="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Соглашению          </w:t>
      </w:r>
      <w:r>
        <w:br/>
      </w:r>
      <w:r>
        <w:rPr>
          <w:rFonts w:ascii="Times New Roman"/>
          <w:b w:val="false"/>
          <w:i w:val="false"/>
          <w:color w:val="000000"/>
          <w:sz w:val="28"/>
        </w:rPr>
        <w:t xml:space="preserve">
о Правилах рассмотрения    </w:t>
      </w:r>
      <w:r>
        <w:br/>
      </w:r>
      <w:r>
        <w:rPr>
          <w:rFonts w:ascii="Times New Roman"/>
          <w:b w:val="false"/>
          <w:i w:val="false"/>
          <w:color w:val="000000"/>
          <w:sz w:val="28"/>
        </w:rPr>
        <w:t xml:space="preserve">
Евразийской экономической   </w:t>
      </w:r>
      <w:r>
        <w:br/>
      </w:r>
      <w:r>
        <w:rPr>
          <w:rFonts w:ascii="Times New Roman"/>
          <w:b w:val="false"/>
          <w:i w:val="false"/>
          <w:color w:val="000000"/>
          <w:sz w:val="28"/>
        </w:rPr>
        <w:t>
комиссией заявлений потребителей</w:t>
      </w:r>
      <w:r>
        <w:br/>
      </w:r>
      <w:r>
        <w:rPr>
          <w:rFonts w:ascii="Times New Roman"/>
          <w:b w:val="false"/>
          <w:i w:val="false"/>
          <w:color w:val="000000"/>
          <w:sz w:val="28"/>
        </w:rPr>
        <w:t>
о защите своих нарушенных прав и</w:t>
      </w:r>
      <w:r>
        <w:br/>
      </w:r>
      <w:r>
        <w:rPr>
          <w:rFonts w:ascii="Times New Roman"/>
          <w:b w:val="false"/>
          <w:i w:val="false"/>
          <w:color w:val="000000"/>
          <w:sz w:val="28"/>
        </w:rPr>
        <w:t>
интересов действиями организаций</w:t>
      </w:r>
      <w:r>
        <w:br/>
      </w:r>
      <w:r>
        <w:rPr>
          <w:rFonts w:ascii="Times New Roman"/>
          <w:b w:val="false"/>
          <w:i w:val="false"/>
          <w:color w:val="000000"/>
          <w:sz w:val="28"/>
        </w:rPr>
        <w:t xml:space="preserve">
железнодорожного транспорта по </w:t>
      </w:r>
      <w:r>
        <w:br/>
      </w:r>
      <w:r>
        <w:rPr>
          <w:rFonts w:ascii="Times New Roman"/>
          <w:b w:val="false"/>
          <w:i w:val="false"/>
          <w:color w:val="000000"/>
          <w:sz w:val="28"/>
        </w:rPr>
        <w:t xml:space="preserve">
изменению уровня тарифов   </w:t>
      </w:r>
      <w:r>
        <w:br/>
      </w:r>
      <w:r>
        <w:rPr>
          <w:rFonts w:ascii="Times New Roman"/>
          <w:b w:val="false"/>
          <w:i w:val="false"/>
          <w:color w:val="000000"/>
          <w:sz w:val="28"/>
        </w:rPr>
        <w:t xml:space="preserve">
на услуги железнодорожного  </w:t>
      </w:r>
      <w:r>
        <w:br/>
      </w:r>
      <w:r>
        <w:rPr>
          <w:rFonts w:ascii="Times New Roman"/>
          <w:b w:val="false"/>
          <w:i w:val="false"/>
          <w:color w:val="000000"/>
          <w:sz w:val="28"/>
        </w:rPr>
        <w:t>
транспорта по перевозке грузов</w:t>
      </w:r>
    </w:p>
    <w:bookmarkEnd w:id="6"/>
    <w:bookmarkStart w:name="z11" w:id="7"/>
    <w:p>
      <w:pPr>
        <w:spacing w:after="0"/>
        <w:ind w:left="0"/>
        <w:jc w:val="left"/>
      </w:pPr>
      <w:r>
        <w:rPr>
          <w:rFonts w:ascii="Times New Roman"/>
          <w:b/>
          <w:i w:val="false"/>
          <w:color w:val="000000"/>
        </w:rPr>
        <w:t xml:space="preserve"> 
Правила</w:t>
      </w:r>
      <w:r>
        <w:br/>
      </w:r>
      <w:r>
        <w:rPr>
          <w:rFonts w:ascii="Times New Roman"/>
          <w:b/>
          <w:i w:val="false"/>
          <w:color w:val="000000"/>
        </w:rPr>
        <w:t>
рассмотрения Евразийской экономической комиссией</w:t>
      </w:r>
      <w:r>
        <w:br/>
      </w:r>
      <w:r>
        <w:rPr>
          <w:rFonts w:ascii="Times New Roman"/>
          <w:b/>
          <w:i w:val="false"/>
          <w:color w:val="000000"/>
        </w:rPr>
        <w:t>
заявлений потребителей о защите своих нарушенных прав и</w:t>
      </w:r>
      <w:r>
        <w:br/>
      </w:r>
      <w:r>
        <w:rPr>
          <w:rFonts w:ascii="Times New Roman"/>
          <w:b/>
          <w:i w:val="false"/>
          <w:color w:val="000000"/>
        </w:rPr>
        <w:t>
интересов действиями организаций железнодорожного транспорта</w:t>
      </w:r>
      <w:r>
        <w:br/>
      </w:r>
      <w:r>
        <w:rPr>
          <w:rFonts w:ascii="Times New Roman"/>
          <w:b/>
          <w:i w:val="false"/>
          <w:color w:val="000000"/>
        </w:rPr>
        <w:t>
по изменению уровня тарифов на услуги железнодорожного</w:t>
      </w:r>
      <w:r>
        <w:br/>
      </w:r>
      <w:r>
        <w:rPr>
          <w:rFonts w:ascii="Times New Roman"/>
          <w:b/>
          <w:i w:val="false"/>
          <w:color w:val="000000"/>
        </w:rPr>
        <w:t>
транспорта по перевозке грузов</w:t>
      </w:r>
    </w:p>
    <w:bookmarkEnd w:id="7"/>
    <w:bookmarkStart w:name="z12" w:id="8"/>
    <w:p>
      <w:pPr>
        <w:spacing w:after="0"/>
        <w:ind w:left="0"/>
        <w:jc w:val="left"/>
      </w:pPr>
      <w:r>
        <w:rPr>
          <w:rFonts w:ascii="Times New Roman"/>
          <w:b/>
          <w:i w:val="false"/>
          <w:color w:val="000000"/>
        </w:rPr>
        <w:t xml:space="preserve"> 
1. Общие положения</w:t>
      </w:r>
    </w:p>
    <w:bookmarkEnd w:id="8"/>
    <w:bookmarkStart w:name="z13" w:id="9"/>
    <w:p>
      <w:pPr>
        <w:spacing w:after="0"/>
        <w:ind w:left="0"/>
        <w:jc w:val="both"/>
      </w:pPr>
      <w:r>
        <w:rPr>
          <w:rFonts w:ascii="Times New Roman"/>
          <w:b w:val="false"/>
          <w:i w:val="false"/>
          <w:color w:val="000000"/>
          <w:sz w:val="28"/>
        </w:rPr>
        <w:t>
      1. Правила рассмотрения Евразийской экономической комиссией заявлений потребителей о защите своих нарушенных прав и интересов действиями организаций железнодорожного транспорта по изменению уровня тарифов на услуги железнодорожного транспорта по перевозке грузов (далее – Правила) разработаны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6 Соглашения о регулировании доступа к услугам железнодорожного транспорта, включая основы тарифной политики, от 9 декабря 2010 года (далее – Соглашение). </w:t>
      </w:r>
      <w:r>
        <w:br/>
      </w:r>
      <w:r>
        <w:rPr>
          <w:rFonts w:ascii="Times New Roman"/>
          <w:b w:val="false"/>
          <w:i w:val="false"/>
          <w:color w:val="000000"/>
          <w:sz w:val="28"/>
        </w:rPr>
        <w:t>
</w:t>
      </w:r>
      <w:r>
        <w:rPr>
          <w:rFonts w:ascii="Times New Roman"/>
          <w:b w:val="false"/>
          <w:i w:val="false"/>
          <w:color w:val="000000"/>
          <w:sz w:val="28"/>
        </w:rPr>
        <w:t xml:space="preserve">
      2. Настоящие Правила действуют на территории государств-членов Единого экономического пространства и распространяются на отношения между потребителями, организациями железнодорожного транспорта и органами исполнительной власти (органами государственного управления) государств Сторон в процессе представления и рассмотрения заявлений потребителей о защите своих нарушенных прав и интересов действиями организаций железнодорожного транспорта по изменению уровня тарифов на услуги железнодорожного транспорта по перевозке грузов в рамках ценовых пределов, установленных и/или согласованных уполномоченными органами – каждым из них в соответствии с законодательством своего государства. </w:t>
      </w:r>
      <w:r>
        <w:br/>
      </w:r>
      <w:r>
        <w:rPr>
          <w:rFonts w:ascii="Times New Roman"/>
          <w:b w:val="false"/>
          <w:i w:val="false"/>
          <w:color w:val="000000"/>
          <w:sz w:val="28"/>
        </w:rPr>
        <w:t>
</w:t>
      </w:r>
      <w:r>
        <w:rPr>
          <w:rFonts w:ascii="Times New Roman"/>
          <w:b w:val="false"/>
          <w:i w:val="false"/>
          <w:color w:val="000000"/>
          <w:sz w:val="28"/>
        </w:rPr>
        <w:t xml:space="preserve">
      3. Настоящие Правила регламентируют порядок и сроки рассмотрения Коллегией Евразийской экономической комиссии (далее – Коллегия ЕЭК) заявлений потребителей о защите своих нарушенных прав и интересов действиями организаций железнодорожного транспорта по изменению уровня тарифов на услуги железнодорожного транспорта по перевозке грузов в рамках ценовых пределов, установленных и/или согласованных уполномоченными органами – каждым из них в соответствии с законодательством своего государства. </w:t>
      </w:r>
    </w:p>
    <w:bookmarkEnd w:id="9"/>
    <w:bookmarkStart w:name="z16" w:id="10"/>
    <w:p>
      <w:pPr>
        <w:spacing w:after="0"/>
        <w:ind w:left="0"/>
        <w:jc w:val="left"/>
      </w:pPr>
      <w:r>
        <w:rPr>
          <w:rFonts w:ascii="Times New Roman"/>
          <w:b/>
          <w:i w:val="false"/>
          <w:color w:val="000000"/>
        </w:rPr>
        <w:t xml:space="preserve"> 
2. Термины и понятия</w:t>
      </w:r>
    </w:p>
    <w:bookmarkEnd w:id="10"/>
    <w:bookmarkStart w:name="z17" w:id="11"/>
    <w:p>
      <w:pPr>
        <w:spacing w:after="0"/>
        <w:ind w:left="0"/>
        <w:jc w:val="both"/>
      </w:pPr>
      <w:r>
        <w:rPr>
          <w:rFonts w:ascii="Times New Roman"/>
          <w:b w:val="false"/>
          <w:i w:val="false"/>
          <w:color w:val="000000"/>
          <w:sz w:val="28"/>
        </w:rPr>
        <w:t xml:space="preserve">
      4. Для целей настоящих Правил используются термины и понятия в следующих значениях: </w:t>
      </w:r>
      <w:r>
        <w:br/>
      </w:r>
      <w:r>
        <w:rPr>
          <w:rFonts w:ascii="Times New Roman"/>
          <w:b w:val="false"/>
          <w:i w:val="false"/>
          <w:color w:val="000000"/>
          <w:sz w:val="28"/>
        </w:rPr>
        <w:t>
</w:t>
      </w:r>
      <w:r>
        <w:rPr>
          <w:rFonts w:ascii="Times New Roman"/>
          <w:b w:val="false"/>
          <w:i w:val="false"/>
          <w:color w:val="000000"/>
          <w:sz w:val="28"/>
        </w:rPr>
        <w:t xml:space="preserve">
      1) государственные органы – органы исполнительной власти (органы государственного управления) государств Сторон, в компетенцию которых входят вопросы развития железнодорожного транспорта, экономического развития; </w:t>
      </w:r>
      <w:r>
        <w:br/>
      </w:r>
      <w:r>
        <w:rPr>
          <w:rFonts w:ascii="Times New Roman"/>
          <w:b w:val="false"/>
          <w:i w:val="false"/>
          <w:color w:val="000000"/>
          <w:sz w:val="28"/>
        </w:rPr>
        <w:t>
</w:t>
      </w:r>
      <w:r>
        <w:rPr>
          <w:rFonts w:ascii="Times New Roman"/>
          <w:b w:val="false"/>
          <w:i w:val="false"/>
          <w:color w:val="000000"/>
          <w:sz w:val="28"/>
        </w:rPr>
        <w:t xml:space="preserve">
      2) заявление – официальное письменное обращение потребителя о защите своих нарушенных прав и интересов, направленное в адрес национального антимонопольного органа по месту нахождения (проживания) потребителя; </w:t>
      </w:r>
      <w:r>
        <w:br/>
      </w:r>
      <w:r>
        <w:rPr>
          <w:rFonts w:ascii="Times New Roman"/>
          <w:b w:val="false"/>
          <w:i w:val="false"/>
          <w:color w:val="000000"/>
          <w:sz w:val="28"/>
        </w:rPr>
        <w:t>
</w:t>
      </w:r>
      <w:r>
        <w:rPr>
          <w:rFonts w:ascii="Times New Roman"/>
          <w:b w:val="false"/>
          <w:i w:val="false"/>
          <w:color w:val="000000"/>
          <w:sz w:val="28"/>
        </w:rPr>
        <w:t xml:space="preserve">
      3) национальный антимонопольный орган – орган исполнительной власти (орган государственного управления) государства Стороны, в компетенцию которого входит реализация антимонопольной (конкурентной) политики, наделенный полномочиями по контролю за соблюдением запрета на антиконкурентные действия и запрета на недобросовестную конкуренцию, за экономической концентрацией, а также полномочиями по предупреждению, выявлению нарушений конкурентного (антимонопольного) законодательства, принятию мер по прекращению указанных нарушений и привлечению к ответственности за такие нарушения; </w:t>
      </w:r>
      <w:r>
        <w:br/>
      </w:r>
      <w:r>
        <w:rPr>
          <w:rFonts w:ascii="Times New Roman"/>
          <w:b w:val="false"/>
          <w:i w:val="false"/>
          <w:color w:val="000000"/>
          <w:sz w:val="28"/>
        </w:rPr>
        <w:t>
</w:t>
      </w:r>
      <w:r>
        <w:rPr>
          <w:rFonts w:ascii="Times New Roman"/>
          <w:b w:val="false"/>
          <w:i w:val="false"/>
          <w:color w:val="000000"/>
          <w:sz w:val="28"/>
        </w:rPr>
        <w:t xml:space="preserve">
      4) уполномоченные органы – органы исполнительной власти (органы государственного управления) государств Сторон, в компетенцию которых входят вопросы ценового (тарифного) регулирования и/или установления (согласования) ценовых пределов. </w:t>
      </w:r>
      <w:r>
        <w:br/>
      </w:r>
      <w:r>
        <w:rPr>
          <w:rFonts w:ascii="Times New Roman"/>
          <w:b w:val="false"/>
          <w:i w:val="false"/>
          <w:color w:val="000000"/>
          <w:sz w:val="28"/>
        </w:rPr>
        <w:t>
</w:t>
      </w:r>
      <w:r>
        <w:rPr>
          <w:rFonts w:ascii="Times New Roman"/>
          <w:b w:val="false"/>
          <w:i w:val="false"/>
          <w:color w:val="000000"/>
          <w:sz w:val="28"/>
        </w:rPr>
        <w:t>
      5. Другие термины и понятия, используемые в настоящих Правилах, понимаются в значениях, определенных в Соглашении, а также в </w:t>
      </w:r>
      <w:r>
        <w:rPr>
          <w:rFonts w:ascii="Times New Roman"/>
          <w:b w:val="false"/>
          <w:i w:val="false"/>
          <w:color w:val="000000"/>
          <w:sz w:val="28"/>
        </w:rPr>
        <w:t>Соглашении</w:t>
      </w:r>
      <w:r>
        <w:rPr>
          <w:rFonts w:ascii="Times New Roman"/>
          <w:b w:val="false"/>
          <w:i w:val="false"/>
          <w:color w:val="000000"/>
          <w:sz w:val="28"/>
        </w:rPr>
        <w:t xml:space="preserve"> о единых принципах и правилах регулирования деятельности субъектов естественных монополий от 9 декабря 2010 года и </w:t>
      </w:r>
      <w:r>
        <w:rPr>
          <w:rFonts w:ascii="Times New Roman"/>
          <w:b w:val="false"/>
          <w:i w:val="false"/>
          <w:color w:val="000000"/>
          <w:sz w:val="28"/>
        </w:rPr>
        <w:t>Соглашении</w:t>
      </w:r>
      <w:r>
        <w:rPr>
          <w:rFonts w:ascii="Times New Roman"/>
          <w:b w:val="false"/>
          <w:i w:val="false"/>
          <w:color w:val="000000"/>
          <w:sz w:val="28"/>
        </w:rPr>
        <w:t xml:space="preserve"> о единых принципах и правилах конкуренции от 9 декабря 2010 года. </w:t>
      </w:r>
    </w:p>
    <w:bookmarkEnd w:id="11"/>
    <w:bookmarkStart w:name="z23" w:id="12"/>
    <w:p>
      <w:pPr>
        <w:spacing w:after="0"/>
        <w:ind w:left="0"/>
        <w:jc w:val="left"/>
      </w:pPr>
      <w:r>
        <w:rPr>
          <w:rFonts w:ascii="Times New Roman"/>
          <w:b/>
          <w:i w:val="false"/>
          <w:color w:val="000000"/>
        </w:rPr>
        <w:t xml:space="preserve"> 
3. Порядок направления обращений о рассмотрении заявлений</w:t>
      </w:r>
    </w:p>
    <w:bookmarkEnd w:id="12"/>
    <w:bookmarkStart w:name="z24" w:id="13"/>
    <w:p>
      <w:pPr>
        <w:spacing w:after="0"/>
        <w:ind w:left="0"/>
        <w:jc w:val="both"/>
      </w:pPr>
      <w:r>
        <w:rPr>
          <w:rFonts w:ascii="Times New Roman"/>
          <w:b w:val="false"/>
          <w:i w:val="false"/>
          <w:color w:val="000000"/>
          <w:sz w:val="28"/>
        </w:rPr>
        <w:t xml:space="preserve">
      6. Потребитель обращается в национальный антимонопольный орган по месту своего нахождения (проживания) с заявлением о защите своих нарушенных прав и интересов в порядке, установленном законодательством государства Стороны, на территории которого он находится (проживает). </w:t>
      </w:r>
      <w:r>
        <w:br/>
      </w:r>
      <w:r>
        <w:rPr>
          <w:rFonts w:ascii="Times New Roman"/>
          <w:b w:val="false"/>
          <w:i w:val="false"/>
          <w:color w:val="000000"/>
          <w:sz w:val="28"/>
        </w:rPr>
        <w:t xml:space="preserve">
      В случае если организация железнодорожного транспорта, действия которой обжалуются потребителем, находится по месту нахождения (проживания) потребителя, национальный антимонопольный орган рассматривает заявление потребителя в соответствии с законодательством своего государства. </w:t>
      </w:r>
      <w:r>
        <w:br/>
      </w:r>
      <w:r>
        <w:rPr>
          <w:rFonts w:ascii="Times New Roman"/>
          <w:b w:val="false"/>
          <w:i w:val="false"/>
          <w:color w:val="000000"/>
          <w:sz w:val="28"/>
        </w:rPr>
        <w:t xml:space="preserve">
      В случае подтверждения обоснованности требований, отраженных в заявлении потребителя, в отношении организации железнодорожного транспорта, допустившей нарушение прав и интересов потребителя, применяются меры в соответствии с законодательством государства Стороны, на территории которого находится (проживает) потребитель. </w:t>
      </w:r>
      <w:r>
        <w:br/>
      </w:r>
      <w:r>
        <w:rPr>
          <w:rFonts w:ascii="Times New Roman"/>
          <w:b w:val="false"/>
          <w:i w:val="false"/>
          <w:color w:val="000000"/>
          <w:sz w:val="28"/>
        </w:rPr>
        <w:t>
</w:t>
      </w:r>
      <w:r>
        <w:rPr>
          <w:rFonts w:ascii="Times New Roman"/>
          <w:b w:val="false"/>
          <w:i w:val="false"/>
          <w:color w:val="000000"/>
          <w:sz w:val="28"/>
        </w:rPr>
        <w:t xml:space="preserve">
      7. В случае если заявление подано потребителем на действия организации железнодорожного транспорта, расположенной не по месту нахождения (проживания) потребителя, национальный антимонопольный орган, после определения и признания обоснованности требований, отраженных в заявлении, не позднее 10 (десяти) рабочих дней направляет обращение в Коллегию ЕЭК о проведении расследования, о чем уведомляет в течение 3 (трех) рабочих дней с даты направления обращения в Коллегию ЕЭК потребителя и национальный антимонопольный орган государства Стороны, на территории которой расположена организация железнодорожного транспорта, допустившая нарушение. </w:t>
      </w:r>
      <w:r>
        <w:br/>
      </w:r>
      <w:r>
        <w:rPr>
          <w:rFonts w:ascii="Times New Roman"/>
          <w:b w:val="false"/>
          <w:i w:val="false"/>
          <w:color w:val="000000"/>
          <w:sz w:val="28"/>
        </w:rPr>
        <w:t xml:space="preserve">
      К направленному национальным антимонопольным органом обращению прилагается пакет материалов, необходимых для всестороннего рассмотрения заявления (далее – материалы), который включает в себя: </w:t>
      </w:r>
      <w:r>
        <w:br/>
      </w:r>
      <w:r>
        <w:rPr>
          <w:rFonts w:ascii="Times New Roman"/>
          <w:b w:val="false"/>
          <w:i w:val="false"/>
          <w:color w:val="000000"/>
          <w:sz w:val="28"/>
        </w:rPr>
        <w:t xml:space="preserve">
      1) заявление потребителя; </w:t>
      </w:r>
      <w:r>
        <w:br/>
      </w:r>
      <w:r>
        <w:rPr>
          <w:rFonts w:ascii="Times New Roman"/>
          <w:b w:val="false"/>
          <w:i w:val="false"/>
          <w:color w:val="000000"/>
          <w:sz w:val="28"/>
        </w:rPr>
        <w:t xml:space="preserve">
      2) заключение национального антимонопольного органа о признании обоснованности требований потребителя; </w:t>
      </w:r>
      <w:r>
        <w:br/>
      </w:r>
      <w:r>
        <w:rPr>
          <w:rFonts w:ascii="Times New Roman"/>
          <w:b w:val="false"/>
          <w:i w:val="false"/>
          <w:color w:val="000000"/>
          <w:sz w:val="28"/>
        </w:rPr>
        <w:t xml:space="preserve">
      3) пояснительную записку к заключению с изложением хода расследования по рассматриваемому вопросу; </w:t>
      </w:r>
      <w:r>
        <w:br/>
      </w:r>
      <w:r>
        <w:rPr>
          <w:rFonts w:ascii="Times New Roman"/>
          <w:b w:val="false"/>
          <w:i w:val="false"/>
          <w:color w:val="000000"/>
          <w:sz w:val="28"/>
        </w:rPr>
        <w:t xml:space="preserve">
      4) материалы, представленные потребителем в подтверждение нарушения организацией железнодорожного транспорта его прав и интересов; </w:t>
      </w:r>
      <w:r>
        <w:br/>
      </w:r>
      <w:r>
        <w:rPr>
          <w:rFonts w:ascii="Times New Roman"/>
          <w:b w:val="false"/>
          <w:i w:val="false"/>
          <w:color w:val="000000"/>
          <w:sz w:val="28"/>
        </w:rPr>
        <w:t xml:space="preserve">
      5) копии материалов (доказательств) проведенного расследования нарушений прав и интересов потребителя; </w:t>
      </w:r>
      <w:r>
        <w:br/>
      </w:r>
      <w:r>
        <w:rPr>
          <w:rFonts w:ascii="Times New Roman"/>
          <w:b w:val="false"/>
          <w:i w:val="false"/>
          <w:color w:val="000000"/>
          <w:sz w:val="28"/>
        </w:rPr>
        <w:t xml:space="preserve">
      6) перечень решений (документов) по рассматриваемому вопросу, действующих в рамках Единого экономического пространства; </w:t>
      </w:r>
      <w:r>
        <w:br/>
      </w:r>
      <w:r>
        <w:rPr>
          <w:rFonts w:ascii="Times New Roman"/>
          <w:b w:val="false"/>
          <w:i w:val="false"/>
          <w:color w:val="000000"/>
          <w:sz w:val="28"/>
        </w:rPr>
        <w:t xml:space="preserve">
      7) иные материалы, необходимые, по мнению национального антимонопольного органа, для всестороннего рассмотрения заявления потребителя. </w:t>
      </w:r>
      <w:r>
        <w:br/>
      </w:r>
      <w:r>
        <w:rPr>
          <w:rFonts w:ascii="Times New Roman"/>
          <w:b w:val="false"/>
          <w:i w:val="false"/>
          <w:color w:val="000000"/>
          <w:sz w:val="28"/>
        </w:rPr>
        <w:t>
</w:t>
      </w:r>
      <w:r>
        <w:rPr>
          <w:rFonts w:ascii="Times New Roman"/>
          <w:b w:val="false"/>
          <w:i w:val="false"/>
          <w:color w:val="000000"/>
          <w:sz w:val="28"/>
        </w:rPr>
        <w:t>
      8. Материалы, предусмотренные </w:t>
      </w:r>
      <w:r>
        <w:rPr>
          <w:rFonts w:ascii="Times New Roman"/>
          <w:b w:val="false"/>
          <w:i w:val="false"/>
          <w:color w:val="000000"/>
          <w:sz w:val="28"/>
        </w:rPr>
        <w:t>пунктом 7</w:t>
      </w:r>
      <w:r>
        <w:rPr>
          <w:rFonts w:ascii="Times New Roman"/>
          <w:b w:val="false"/>
          <w:i w:val="false"/>
          <w:color w:val="000000"/>
          <w:sz w:val="28"/>
        </w:rPr>
        <w:t xml:space="preserve"> настоящих Правил, представляются в Коллегию ЕЭК на русском языке. Прилагаемые в материалах документы, составленные на ином языке, должны сопровождаться заверенным в установленном порядке текстом перевода на русский язык. </w:t>
      </w:r>
      <w:r>
        <w:br/>
      </w:r>
      <w:r>
        <w:rPr>
          <w:rFonts w:ascii="Times New Roman"/>
          <w:b w:val="false"/>
          <w:i w:val="false"/>
          <w:color w:val="000000"/>
          <w:sz w:val="28"/>
        </w:rPr>
        <w:t>
</w:t>
      </w:r>
      <w:r>
        <w:rPr>
          <w:rFonts w:ascii="Times New Roman"/>
          <w:b w:val="false"/>
          <w:i w:val="false"/>
          <w:color w:val="000000"/>
          <w:sz w:val="28"/>
        </w:rPr>
        <w:t xml:space="preserve">
      9. Материалы передаются в подлинных экземплярах или надлежащим образом заверенных копиях. </w:t>
      </w:r>
      <w:r>
        <w:br/>
      </w:r>
      <w:r>
        <w:rPr>
          <w:rFonts w:ascii="Times New Roman"/>
          <w:b w:val="false"/>
          <w:i w:val="false"/>
          <w:color w:val="000000"/>
          <w:sz w:val="28"/>
        </w:rPr>
        <w:t xml:space="preserve">
      При заверении соответствия копии документа подлиннику проставляются заверительная надпись «ВЕРНО», наименование должности лица, заверившего копию, дата заверения, количество заверенных страниц, личная подпись, расшифровка подписи (инициалы, фамилия). </w:t>
      </w:r>
      <w:r>
        <w:br/>
      </w:r>
      <w:r>
        <w:rPr>
          <w:rFonts w:ascii="Times New Roman"/>
          <w:b w:val="false"/>
          <w:i w:val="false"/>
          <w:color w:val="000000"/>
          <w:sz w:val="28"/>
        </w:rPr>
        <w:t xml:space="preserve">
      Материалы направляются почтовым отправлением с описью вложения или нарочно. </w:t>
      </w:r>
      <w:r>
        <w:br/>
      </w:r>
      <w:r>
        <w:rPr>
          <w:rFonts w:ascii="Times New Roman"/>
          <w:b w:val="false"/>
          <w:i w:val="false"/>
          <w:color w:val="000000"/>
          <w:sz w:val="28"/>
        </w:rPr>
        <w:t xml:space="preserve">
      При получении материалов Коллегия ЕЭК в течение 5 (пяти) рабочих дней проверяет его укомплектованность и оформление в соответствии с требованиями, установленными настоящими Правилами. </w:t>
      </w:r>
      <w:r>
        <w:br/>
      </w:r>
      <w:r>
        <w:rPr>
          <w:rFonts w:ascii="Times New Roman"/>
          <w:b w:val="false"/>
          <w:i w:val="false"/>
          <w:color w:val="000000"/>
          <w:sz w:val="28"/>
        </w:rPr>
        <w:t>
      В случае выявления неполноты представленных материалов, предусмотренных подпунктами 1) - 5) </w:t>
      </w:r>
      <w:r>
        <w:rPr>
          <w:rFonts w:ascii="Times New Roman"/>
          <w:b w:val="false"/>
          <w:i w:val="false"/>
          <w:color w:val="000000"/>
          <w:sz w:val="28"/>
        </w:rPr>
        <w:t>пункта 7</w:t>
      </w:r>
      <w:r>
        <w:rPr>
          <w:rFonts w:ascii="Times New Roman"/>
          <w:b w:val="false"/>
          <w:i w:val="false"/>
          <w:color w:val="000000"/>
          <w:sz w:val="28"/>
        </w:rPr>
        <w:t xml:space="preserve"> настоящих Правил, или несоответствия описи вложения, Коллегия ЕЭК возвращает материалы национальному антимонопольному органу с указанием причин возврата. </w:t>
      </w:r>
      <w:r>
        <w:br/>
      </w:r>
      <w:r>
        <w:rPr>
          <w:rFonts w:ascii="Times New Roman"/>
          <w:b w:val="false"/>
          <w:i w:val="false"/>
          <w:color w:val="000000"/>
          <w:sz w:val="28"/>
        </w:rPr>
        <w:t xml:space="preserve">
      Национальный антимонопольный орган в течение 15 (пятнадцати) рабочих дней с даты получения возвращенных материалов обязан устранить выявленные замечания и повторно направить материалы на рассмотрение в Коллегию ЕЭК. </w:t>
      </w:r>
    </w:p>
    <w:bookmarkEnd w:id="13"/>
    <w:bookmarkStart w:name="z28" w:id="14"/>
    <w:p>
      <w:pPr>
        <w:spacing w:after="0"/>
        <w:ind w:left="0"/>
        <w:jc w:val="left"/>
      </w:pPr>
      <w:r>
        <w:rPr>
          <w:rFonts w:ascii="Times New Roman"/>
          <w:b/>
          <w:i w:val="false"/>
          <w:color w:val="000000"/>
        </w:rPr>
        <w:t xml:space="preserve"> 
4. Порядок рассмотрения заявлений и принятия решений по ним</w:t>
      </w:r>
    </w:p>
    <w:bookmarkEnd w:id="14"/>
    <w:bookmarkStart w:name="z29" w:id="15"/>
    <w:p>
      <w:pPr>
        <w:spacing w:after="0"/>
        <w:ind w:left="0"/>
        <w:jc w:val="both"/>
      </w:pPr>
      <w:r>
        <w:rPr>
          <w:rFonts w:ascii="Times New Roman"/>
          <w:b w:val="false"/>
          <w:i w:val="false"/>
          <w:color w:val="000000"/>
          <w:sz w:val="28"/>
        </w:rPr>
        <w:t xml:space="preserve">
      10. Сроки рассмотрения Коллегией ЕЭК заявления потребителя на основании обращения национального антимонопольного органа составляют не более 60 (шестидесяти) календарных дней с даты получения Коллегией ЕЭК материалов от национального антимонопольного органа. </w:t>
      </w:r>
      <w:r>
        <w:br/>
      </w:r>
      <w:r>
        <w:rPr>
          <w:rFonts w:ascii="Times New Roman"/>
          <w:b w:val="false"/>
          <w:i w:val="false"/>
          <w:color w:val="000000"/>
          <w:sz w:val="28"/>
        </w:rPr>
        <w:t xml:space="preserve">
      При необходимости, для полного и всестороннего исследования материалов, могут проводиться рабочие совещания с привлечением специалистов государств Сторон. В таком случае сроки рассмотрения Коллегией ЕЭК заявления продлеваются на срок не более 30 (тридцати) календарных дней. При этом общий срок рассмотрения Коллегией ЕЭК заявления не должен превышать 90 (девяносто) календарных дней с даты получения Коллегией ЕЭК материалов от национального антимонопольного органа. </w:t>
      </w:r>
      <w:r>
        <w:br/>
      </w:r>
      <w:r>
        <w:rPr>
          <w:rFonts w:ascii="Times New Roman"/>
          <w:b w:val="false"/>
          <w:i w:val="false"/>
          <w:color w:val="000000"/>
          <w:sz w:val="28"/>
        </w:rPr>
        <w:t xml:space="preserve">
      Коллегия ЕЭК вправе направлять национальным антимонопольным органам, уполномоченным органам, государственным органам, а также хозяйствующим субъектам государств Сторон запросы о предоставлении информации, необходимой для проведения расследования. При необходимости, Коллегия ЕЭК вправе направить запрос иным органам исполнительной власти государств Сторон. Информация, запрошенная Коллегией ЕЭК, должна быть направлена в течение 10 (десяти) рабочих дней с момента получения запроса. </w:t>
      </w:r>
      <w:r>
        <w:br/>
      </w:r>
      <w:r>
        <w:rPr>
          <w:rFonts w:ascii="Times New Roman"/>
          <w:b w:val="false"/>
          <w:i w:val="false"/>
          <w:color w:val="000000"/>
          <w:sz w:val="28"/>
        </w:rPr>
        <w:t>
</w:t>
      </w:r>
      <w:r>
        <w:rPr>
          <w:rFonts w:ascii="Times New Roman"/>
          <w:b w:val="false"/>
          <w:i w:val="false"/>
          <w:color w:val="000000"/>
          <w:sz w:val="28"/>
        </w:rPr>
        <w:t xml:space="preserve">
      11. В ходе рассмотрения заявления потребителя на основании обращения национального антимонопольного органа Коллегия ЕЭК проводит расследование в соответствии с порядком проведения расследования, утверждаемым Коллегией ЕЭК. </w:t>
      </w:r>
      <w:r>
        <w:br/>
      </w:r>
      <w:r>
        <w:rPr>
          <w:rFonts w:ascii="Times New Roman"/>
          <w:b w:val="false"/>
          <w:i w:val="false"/>
          <w:color w:val="000000"/>
          <w:sz w:val="28"/>
        </w:rPr>
        <w:t>
</w:t>
      </w:r>
      <w:r>
        <w:rPr>
          <w:rFonts w:ascii="Times New Roman"/>
          <w:b w:val="false"/>
          <w:i w:val="false"/>
          <w:color w:val="000000"/>
          <w:sz w:val="28"/>
        </w:rPr>
        <w:t>
      12. Решение ЕЭК по итогам рассмотрения заявления потребителя на основании обращения национального антимонопольного органа принимается Коллегией в порядке, установленном Договором о Евразийской экономической комиссии от 18 ноября 2011 года (далее – Договор о ЕЭК) и </w:t>
      </w:r>
      <w:r>
        <w:rPr>
          <w:rFonts w:ascii="Times New Roman"/>
          <w:b w:val="false"/>
          <w:i w:val="false"/>
          <w:color w:val="000000"/>
          <w:sz w:val="28"/>
        </w:rPr>
        <w:t>Регламентом</w:t>
      </w:r>
      <w:r>
        <w:rPr>
          <w:rFonts w:ascii="Times New Roman"/>
          <w:b w:val="false"/>
          <w:i w:val="false"/>
          <w:color w:val="000000"/>
          <w:sz w:val="28"/>
        </w:rPr>
        <w:t xml:space="preserve"> работы Евразийской экономической комиссии, утвержденным Решением Высшего Евразийского экономического совета от 18 ноября 2011 года № 1 (далее – регламент работы ЕЭК). </w:t>
      </w:r>
      <w:r>
        <w:br/>
      </w:r>
      <w:r>
        <w:rPr>
          <w:rFonts w:ascii="Times New Roman"/>
          <w:b w:val="false"/>
          <w:i w:val="false"/>
          <w:color w:val="000000"/>
          <w:sz w:val="28"/>
        </w:rPr>
        <w:t>
</w:t>
      </w:r>
      <w:r>
        <w:rPr>
          <w:rFonts w:ascii="Times New Roman"/>
          <w:b w:val="false"/>
          <w:i w:val="false"/>
          <w:color w:val="000000"/>
          <w:sz w:val="28"/>
        </w:rPr>
        <w:t xml:space="preserve">
      13. По итогам рассмотрения заявления потребителя на основании обращения национального антимонопольного органа Коллегия ЕЭК принимает одно из следующих решений: </w:t>
      </w:r>
      <w:r>
        <w:br/>
      </w:r>
      <w:r>
        <w:rPr>
          <w:rFonts w:ascii="Times New Roman"/>
          <w:b w:val="false"/>
          <w:i w:val="false"/>
          <w:color w:val="000000"/>
          <w:sz w:val="28"/>
        </w:rPr>
        <w:t xml:space="preserve">
      приостановить решение организации железнодорожного транспорта по изменению уровня тарифов на услуги железнодорожного транспорта по перевозке грузов в рамках ценовых пределов, установленных в соответствии с методологией, утверждаемой уполномоченными органами; </w:t>
      </w:r>
      <w:r>
        <w:br/>
      </w:r>
      <w:r>
        <w:rPr>
          <w:rFonts w:ascii="Times New Roman"/>
          <w:b w:val="false"/>
          <w:i w:val="false"/>
          <w:color w:val="000000"/>
          <w:sz w:val="28"/>
        </w:rPr>
        <w:t xml:space="preserve">
      отменить решение организации железнодорожного транспорта по изменению уровня тарифов на услуги железнодорожного транспорта по перевозке грузов в рамках ценовых пределов, установленных в соответствии с методологией, утверждаемой уполномоченными органами; </w:t>
      </w:r>
      <w:r>
        <w:br/>
      </w:r>
      <w:r>
        <w:rPr>
          <w:rFonts w:ascii="Times New Roman"/>
          <w:b w:val="false"/>
          <w:i w:val="false"/>
          <w:color w:val="000000"/>
          <w:sz w:val="28"/>
        </w:rPr>
        <w:t xml:space="preserve">
      устранить выявленные несоответствия методологии, утвержденной уполномоченными органами, положениям Соглашения; </w:t>
      </w:r>
      <w:r>
        <w:br/>
      </w:r>
      <w:r>
        <w:rPr>
          <w:rFonts w:ascii="Times New Roman"/>
          <w:b w:val="false"/>
          <w:i w:val="false"/>
          <w:color w:val="000000"/>
          <w:sz w:val="28"/>
        </w:rPr>
        <w:t xml:space="preserve">
      оставить решение организации железнодорожного транспорта без изменений. </w:t>
      </w:r>
    </w:p>
    <w:bookmarkEnd w:id="15"/>
    <w:bookmarkStart w:name="z33" w:id="16"/>
    <w:p>
      <w:pPr>
        <w:spacing w:after="0"/>
        <w:ind w:left="0"/>
        <w:jc w:val="left"/>
      </w:pPr>
      <w:r>
        <w:rPr>
          <w:rFonts w:ascii="Times New Roman"/>
          <w:b/>
          <w:i w:val="false"/>
          <w:color w:val="000000"/>
        </w:rPr>
        <w:t xml:space="preserve"> 
5. Исполнение решений Коллегии ЕЭК</w:t>
      </w:r>
    </w:p>
    <w:bookmarkEnd w:id="16"/>
    <w:bookmarkStart w:name="z34" w:id="17"/>
    <w:p>
      <w:pPr>
        <w:spacing w:after="0"/>
        <w:ind w:left="0"/>
        <w:jc w:val="both"/>
      </w:pPr>
      <w:r>
        <w:rPr>
          <w:rFonts w:ascii="Times New Roman"/>
          <w:b w:val="false"/>
          <w:i w:val="false"/>
          <w:color w:val="000000"/>
          <w:sz w:val="28"/>
        </w:rPr>
        <w:t xml:space="preserve">
      14. Решение Коллегии ЕЭК, принятое по итогам проведенного рассмотрения заявления (предложения), является обязательным для исполнения организациями железнодорожного транспорта, государственными и уполномоченными органами. </w:t>
      </w:r>
      <w:r>
        <w:br/>
      </w:r>
      <w:r>
        <w:rPr>
          <w:rFonts w:ascii="Times New Roman"/>
          <w:b w:val="false"/>
          <w:i w:val="false"/>
          <w:color w:val="000000"/>
          <w:sz w:val="28"/>
        </w:rPr>
        <w:t>
</w:t>
      </w:r>
      <w:r>
        <w:rPr>
          <w:rFonts w:ascii="Times New Roman"/>
          <w:b w:val="false"/>
          <w:i w:val="false"/>
          <w:color w:val="000000"/>
          <w:sz w:val="28"/>
        </w:rPr>
        <w:t xml:space="preserve">
      15. Решение Коллегии ЕЭК подлежит обязательному опубликованию и вступает в силу в порядке, установленном Договором о ЕЭК и регламентом работы ЕЭК. </w:t>
      </w:r>
    </w:p>
    <w:bookmarkEnd w:id="17"/>
    <w:bookmarkStart w:name="z36" w:id="18"/>
    <w:p>
      <w:pPr>
        <w:spacing w:after="0"/>
        <w:ind w:left="0"/>
        <w:jc w:val="left"/>
      </w:pPr>
      <w:r>
        <w:rPr>
          <w:rFonts w:ascii="Times New Roman"/>
          <w:b/>
          <w:i w:val="false"/>
          <w:color w:val="000000"/>
        </w:rPr>
        <w:t xml:space="preserve"> 
6. Обжалование решений, принятых Коллегией ЕЭК</w:t>
      </w:r>
    </w:p>
    <w:bookmarkEnd w:id="18"/>
    <w:bookmarkStart w:name="z37" w:id="19"/>
    <w:p>
      <w:pPr>
        <w:spacing w:after="0"/>
        <w:ind w:left="0"/>
        <w:jc w:val="both"/>
      </w:pPr>
      <w:r>
        <w:rPr>
          <w:rFonts w:ascii="Times New Roman"/>
          <w:b w:val="false"/>
          <w:i w:val="false"/>
          <w:color w:val="000000"/>
          <w:sz w:val="28"/>
        </w:rPr>
        <w:t>
      16. Стороны вправе в порядке, установленном Договором о ЕЭК внести предложения об отмене или изменении решения Коллегии ЕЭК, принятое по итогам рассмотрения заявления потребителя на основании обращения национального антимонопольного органа.</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