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b80e" w14:textId="368b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октября 2010 года № 1072 "Об утверждении Программы по развитию нефтегазового сектора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2014 года № 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2010 года № 1072 «Об утверждении Программы по развитию нефтегазового сектора в Республике Казахстан на 2010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Заинтересованным центральным и местным исполнительным органам, не позднее 15 февраля года, следующего за отчетным годом, представлять в Министерство нефти и газа Республики Казахстан информацию о ходе реализации Программы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нефти и газа Республики Казахстан не позднее 10 марта года, следующего за отчетным годом, представлять в Министерство экономики и бюджетного планирования Республики Казахстан информацию о ходе реализации Программы по итогам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нефтегазового сектора в Республике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«Задачи»: строку «увеличение объема экспорта нефтехимической продукции с высокой добавленной стоимостью»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увеличение объема добычи нефти в 2014 году составит 83,0 млн. тонн (108,4 % к 2009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объема добычи сырого газа в 2014 году составит 41,0 млрд. куб. м (113,8 % к 2009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объема экспорта сухого газа в 2014 году до 7,3 куб. м (104,2 % к 2009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объектов береговой инфраструктуры в соответствии с перечнем приоритетных объектов береговой инфраструктуры в казахстанском секторе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объемов переработки нефти на трех казахстанских нефтеперерабатывающих заводах в 2014 году составит до 15 млн.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доведение качества отечественных нефтепродуктов до стандартов экологического класса К4, К5;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оптимизация и увеличение ассортимента выпускаемой продукции, направленные на удовлетворение прогнозируемого изменения структуры потребления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увеличение объема транспортировки газа в 2014 году до 121,4 млрд. куб. м/год, в том числе по газопроводу «Бейнеу – Бозой – Шымкент» в 2014 году – до 2,5 млрд. куб. м/год;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увеличение пропускной способности нефтепроводов к 2014 году составит: Каспийский трубопроводный консорциум (далее – КТК) – до 61,2 млн. тонн/год, в том числе на казахстанском участке – 49,3 млн. тонн/год, Казахстан – Китай до 20 млн. тонн/год;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увеличение объема международного транзита газа в 2014 году до 100,0 млрд. куб. м/год;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производства нефтяных дорожных битумов с 2013 года в объеме 200 тыс. тонн/год;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производства ароматических углеводородов (бензол, параксилол) в 2014 году – до 188,7 тыс. тонн/год;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с 2015 года производства базовой нефтехимической продукции в объеме – 800 тыс. тонн/год полиэтилена и 500 тыс. тонн/год полипропилена;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обеспечение разработки технических регламентов, стандартов и иных документов в области технического регулирования нефтегазовой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доведение уровня местного содержания по итогам 2014 года в закупках нефтегазовых компаний по товарам до 16 %, по работам и услугам до 72,5 %;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подготовка необходимых специалистов в нефтегазовой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утилизация попутного газа в 2012 году (за исключением технологически неизбежных объемов сжигаемого газа) не менее 95 %.»;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«Источники и объемы финансирования» изложить в следующей редакции: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5"/>
        <w:gridCol w:w="7955"/>
      </w:tblGrid>
      <w:tr>
        <w:trPr>
          <w:trHeight w:val="30" w:hRule="atLeast"/>
        </w:trPr>
        <w:tc>
          <w:tcPr>
            <w:tcW w:w="5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«Источники и объемы финансирования</w:t>
            </w:r>
          </w:p>
        </w:tc>
        <w:tc>
          <w:tcPr>
            <w:tcW w:w="7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финансовых ресурсов для реализации Программы составляет 7102159,8 млн. тенге, в том числе по источникам: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республиканский бюджет – 143304,5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заемные средства – 738304,6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собственные средства – 4145860,2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собственные и заемные средства – 2074690,5 млн. тенге. »;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«добычи нефти и газа» подраздела 3.1 часть четырнадцатую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«Большинство разрабатываемых на суше месторождений углеводородного сырья на территории республики достигли стадии максимального уровня годовой добычи. Дальнейший рост добычи на суше, в первую очередь, связан с интенсификацией разработки месторождений Тенгиз и Карачаганак. В 2013 году планируется начало коммерческой добычи на месторождении Кашаган.»;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сильных и слабых сторон отрасли, возможностей и угроз SWOT – анализ нефтегазовой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«Слабые стороны»: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«Недостаточное развитие инфраструктуры для Казахстанского сектора Каспийского моря (далее – КСКМ)»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«Угрозы»: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«Увеличение числа вводимых нефтехимических производств в региональном разрезе вызывает рост конкуренции»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проблемы, тенденции и предпосылки развития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 4</w:t>
      </w:r>
      <w:r>
        <w:rPr>
          <w:rFonts w:ascii="Times New Roman"/>
          <w:b w:val="false"/>
          <w:i w:val="false"/>
          <w:color w:val="000000"/>
          <w:sz w:val="28"/>
        </w:rPr>
        <w:t>. «Тенденция роста объемов добычи нефти и газового конденсата до 2014 года»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4. «Тенденция роста объемов добычи нефти и газового конденсата до 2014 года»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1511"/>
        <w:gridCol w:w="1512"/>
        <w:gridCol w:w="1512"/>
        <w:gridCol w:w="1512"/>
        <w:gridCol w:w="1512"/>
        <w:gridCol w:w="1512"/>
      </w:tblGrid>
      <w:tr>
        <w:trPr>
          <w:trHeight w:val="585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(факт)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</w:t>
            </w:r>
          </w:p>
        </w:tc>
      </w:tr>
      <w:tr>
        <w:trPr>
          <w:trHeight w:val="78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газовый конденсат, млн. тонн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двадцать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прогнозам в 2010 году уровень добычи газа в республике составит порядка – 37,0 млрд. куб. м, по прогнозам к 2014 году составит – около 41,0 млрд. куб. 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 5</w:t>
      </w:r>
      <w:r>
        <w:rPr>
          <w:rFonts w:ascii="Times New Roman"/>
          <w:b w:val="false"/>
          <w:i w:val="false"/>
          <w:color w:val="000000"/>
          <w:sz w:val="28"/>
        </w:rPr>
        <w:t>. «Перспективный баланс добычи и производства товарного газа до 2014 года»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5. «Перспективный баланс добычи и производства товарного газа до 2014 года»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млрд. куб. 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609"/>
        <w:gridCol w:w="1506"/>
        <w:gridCol w:w="1401"/>
        <w:gridCol w:w="1296"/>
        <w:gridCol w:w="1528"/>
        <w:gridCol w:w="1487"/>
        <w:gridCol w:w="1487"/>
      </w:tblGrid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добыча сырого газа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сырого газа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технологические и собственные нужды, в т.ч. сжигание газа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обратная закачка в пласт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товарного газа, в том числе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товарный сухой газ к распределению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 6</w:t>
      </w:r>
      <w:r>
        <w:rPr>
          <w:rFonts w:ascii="Times New Roman"/>
          <w:b w:val="false"/>
          <w:i w:val="false"/>
          <w:color w:val="000000"/>
          <w:sz w:val="28"/>
        </w:rPr>
        <w:t>. «Динамика производства и потребления по видам нефтепродуктов за период с 2009 года по 2014 год»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6. «Прогноз переработки нефти, выработки основных видов нефтепродуктов и уровня обеспеченности внутреннего рынка нефтепродуктов Республики Казахстан за счет собственного производства на период 2010 – 2014 гг.»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 тонн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6"/>
        <w:gridCol w:w="1578"/>
        <w:gridCol w:w="1495"/>
        <w:gridCol w:w="1474"/>
        <w:gridCol w:w="1538"/>
        <w:gridCol w:w="1559"/>
      </w:tblGrid>
      <w:tr>
        <w:trPr>
          <w:trHeight w:val="27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225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нефти, в том числе: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285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НПЗ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7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НХЗ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НПЗ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2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бензины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</w:p>
        </w:tc>
      </w:tr>
      <w:tr>
        <w:trPr>
          <w:trHeight w:val="27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</w:t>
            </w:r>
          </w:p>
        </w:tc>
      </w:tr>
      <w:tr>
        <w:trPr>
          <w:trHeight w:val="255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Авиакеросин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внутреннего рынка нефтепродуктов за счет собственного производства</w:t>
            </w:r>
          </w:p>
        </w:tc>
      </w:tr>
      <w:tr>
        <w:trPr>
          <w:trHeight w:val="255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Автобензины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62 %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61 %</w:t>
            </w:r>
          </w:p>
        </w:tc>
      </w:tr>
      <w:tr>
        <w:trPr>
          <w:trHeight w:val="285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93 %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82 %</w:t>
            </w:r>
          </w:p>
        </w:tc>
      </w:tr>
      <w:tr>
        <w:trPr>
          <w:trHeight w:val="27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Авиакеросин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94 %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77 %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72 %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72 %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 8</w:t>
      </w:r>
      <w:r>
        <w:rPr>
          <w:rFonts w:ascii="Times New Roman"/>
          <w:b w:val="false"/>
          <w:i w:val="false"/>
          <w:color w:val="000000"/>
          <w:sz w:val="28"/>
        </w:rPr>
        <w:t>. «Тенденция выработки сжиженного газа за 2009 год и прогноз до 2014 года, в тыс. тонн»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8. «Тенденция выработки сжиженного газа за 2009 год и прогноз до 2014 года, в тыс. тонн»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2"/>
        <w:gridCol w:w="1494"/>
        <w:gridCol w:w="1494"/>
        <w:gridCol w:w="1495"/>
        <w:gridCol w:w="1495"/>
        <w:gridCol w:w="1495"/>
        <w:gridCol w:w="1495"/>
      </w:tblGrid>
      <w:tr>
        <w:trPr>
          <w:trHeight w:val="3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</w:t>
            </w:r>
          </w:p>
        </w:tc>
      </w:tr>
      <w:tr>
        <w:trPr>
          <w:trHeight w:val="27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ГПЗ РК: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21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Тенгизшевройл ГПЗ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85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 – ГПЗ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КазГПЗ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Казгермунай УКПГ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Тургай-Петролум УКПГ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АГПЗ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Жаикмунай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НПЗ РК: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4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ПНХЗ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65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ПКОП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25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АНПЗ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85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производство сжиженного газа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8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Поставка сжиженного газа на внутренний рынок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«Транспортировка нефти и газа, развитие инфраструктуры»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целью повышения эффективности использования нефтегазовых ресурсов Казахстан должен продолжить поиск и реализацию проектов по транспортировке казахстанских углеводородов на наиболее привлекательные рынки сбыта при условии минимизации транспортных издержек. Развитие мощностей и направлений экспорта нефти и газа должно соответствовать перспективным объемам добычи и внутреннего потребления, наличию долгосрочных договоренностей с транзитными странами, уровню спроса и ситуации на мировых рынках потребления.»;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 9</w:t>
      </w:r>
      <w:r>
        <w:rPr>
          <w:rFonts w:ascii="Times New Roman"/>
          <w:b w:val="false"/>
          <w:i w:val="false"/>
          <w:color w:val="000000"/>
          <w:sz w:val="28"/>
        </w:rPr>
        <w:t>. «Основные тенденции транспортировки нефти до 2014 года»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9. «Основные тенденции транспортировки нефти до 2014 года»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млн. тонн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6"/>
        <w:gridCol w:w="1659"/>
        <w:gridCol w:w="1805"/>
        <w:gridCol w:w="1681"/>
        <w:gridCol w:w="1702"/>
        <w:gridCol w:w="1577"/>
      </w:tblGrid>
      <w:tr>
        <w:trPr>
          <w:trHeight w:val="3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165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135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нефти, в т.ч.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НПЗ*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14,65</w:t>
            </w:r>
          </w:p>
        </w:tc>
      </w:tr>
      <w:tr>
        <w:trPr>
          <w:trHeight w:val="255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экспорт****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</w:t>
            </w:r>
          </w:p>
        </w:tc>
      </w:tr>
      <w:tr>
        <w:trPr>
          <w:trHeight w:val="21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толлинг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1**</w:t>
            </w:r>
          </w:p>
        </w:tc>
      </w:tr>
      <w:tr>
        <w:trPr>
          <w:trHeight w:val="21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встречная поставка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1,5***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– без учета мини-НПЗ, перевалочных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– в зависимости от сроков сдачи в эксплуатацию нефтепродуктопровода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– зависит от российских НГДО по приему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 – формируется по остаточному принципу после обеспечения внутреннего рынка, так как в отличие от обязательства по обеспечению внутреннего рынка в законодательстве отсутствует норма, которая наделяла бы Министерство нефти и газа Республики Казахстан обеспечивать экспорт сырья»;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«Отдельное внимание необходимо уделить развитию международного транзита газа через Казахстан, объем которого по прогнозным данным в 2014 году увеличится до 102,7 млрд. куб. 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четырнадцатую, пятнадцатую, шестнадцатую, семнадцатую, восемнадцатую, девятнадцатую, двадцатую, двадцать первую, двадцать вторую, двадцать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данным акиматов областей прогнозный объем потребления газа в 2014 году составит 14,1 млрд. куб. м, что в 1,6 раза больше, чем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береговой инфраструктуры Казахстанского сектора Каспийского моря (КСКМ) осуществляется по 2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месторождений Северо-Каспийского проекта, которые находятся на стадии добычи (оператор – НКОК, агент оператора – Аджип ККО);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месторождений проектов АО «НК «КазМунайГаз», которые находятся на стадии геологоразведочных работ и подтверждения коммерческих запасов.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нефти и газа Республики Казахстан проведен системный анализ востребованных мощностей всех объектов береговой инфраструктуры по двум направлениям, необходимым для КСКМ, в соответствии со сроками освоения месторождений. Определены три группы объектов береговой инфраструктуры: критически необходимые для освоения месторождений; для экспорта нефти и газа; индустриальные проекты.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4 из 6 критически необходимым для освоения месторождений КСКМ объектам береговой инфраструктуры мощности достаточны (базы поддержки морских нефтяных операций, полигоны по переработке и утилизации промышленных и бытовых отходов, станции заправки морских судов, заводы по производству буровых растворов). Необходимо осуществить мероприятия по строительству экологической базы реагирования для обслуживания Южной части КСКМ (2020 г.) и судоремонтным верфям (2014 – 2017 гг., завершена разработка ТЭО).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экспорта нефти и газа существуют достаточные мощности с учетом более конкурентных цен по железнодорожной транспортировке.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индустриальным проектам существующие мощности достаточны и в случае увеличения потребностей в металлоконструкциях, действующие заводы могут нарастить необходимые мощности.»;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3.4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действующей политики государственного регулирования развития отрасли, включая характеристику существующей нормативной правовой базы, действующей практики и результатов реализации мероприятий по обеспечению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«Перспектива внутреннего рынка природного и сжиженного газа»: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третий, четвертый подпункта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развития инфраструктуры внутреннего газоснабжения будут реализованы следующие инвестиционные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«Модернизация газораспределительной системы Южно-Казахстанской области 1 этап г. Шымкент» – 33,194 млрд. тенге без НДС (2010 – 2016 гг.);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«Модернизация газораспределительных сетей г. Тараз» – 18,404 млрд. тенге без НДС (2011 – 2019 гг.);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«Газификация г. Алматы и пригородной зоны» – 16,569 млрд. тенге без НДС (2011 – 2013 гг.)»;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данных инвестиционных программ нацелена на увеличение пропускной способности распределительных газопроводов, повышения надежности систем газоснабжения, обеспечения безаварийной и бесперебойной эксплуатации газопроводов, снижение нормативных и сверхнормативных потерь. Экономический эффект, связанный с реализацией указанных инвестиционных программ, включает в себя такие показатели, как рост занятости населения, увеличение объемов оказываемых услуг, снижение рисков возникновения аварий техногенного характера, а также сокращение общего уровня аварийности и следовательно, затрат связанных с ликвидацией последствий аварий;»;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«техническое регулирование»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техническое регулирование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Федерации, подписанным 18 ноября 2010 года и ратифицированным Законом Республики Казахстан от 27 июня 2011 года, сформирован единый перечень продукции, в отношении которой устанавливаются обязательные требования в рамках Таможенного союза (далее – Единый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нефтегазовой отрасли Единый перечень включает следующие позиции: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бензины, дизельное и судовое топливо, топливо для реактивных двигателей и топочный мазут;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смазочные материалы, масла и специальные жидкости;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приборы и системы учета нефти, продуктов ее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сжиженные углеводородные газы для использования в качестве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нефть, подготовленная к транспортированию и (или)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горючий природный, подготовленный к транспортированию и (или)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для транспортирования жидких и газообразных углеводородов.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технических регламентов в отношении перечисленных позиций позволит значительно сократить технические барьеры во взаимной торговле с заинтересованными государствами, обеспечить защиту внутреннего рынка от небезопасной продукции за счет применения единых обязательных требований безопасности к продукции, процедур оценки и подтверждения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нефти и газа Республики Казахстан, как орган Стороны, ответственной за разработку, разработало 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(утвержден решением Комиссии Таможенного союза от 18 октября 2011 года № 826) и, как соразработчик, приняло участие в разработке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требованиях к смазочным материалам, маслам и специальным жидкостям» (утвержден решением Совета Евразийской экономической комиссии от 20 июля 2012 года № 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Планом разработки технических регламентов Таможенного союза на 2012 – 2013 годы,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года № 103, предусмотрена разработка технических регламентов Таможенного союза «О требованиях к средствам измерений показателей нефти и продуктов ее переработки», «Требования к сжиженным углеводородным газам для использования в качестве топлива». Министерство нефти и газа Республики Казахстан является органом Стороны, участвующей в разработке данных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планируется разработка технических регламентов и в отношении остальных позиций Единого перечня – нефть, подготовленная к транспортированию и (или) использованию, газ горючий природный, подготовленный к транспортированию и (или) использованию, магистральные трубопроводы для транспортирования жидких и газообразных углеводородов.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важнейшим инструментом технического регулирования является стандартизация.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Доказательной базой для выполнения требований технических регламентов Таможенного союза будут являться международные и межгосударственные стандарты, а в случае, если они еще не приняты, национальные стандарты, соответствующие международным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поддержку технических регламентов Таможенного союза «</w:t>
      </w:r>
      <w:r>
        <w:rPr>
          <w:rFonts w:ascii="Times New Roman"/>
          <w:b w:val="false"/>
          <w:i w:val="false"/>
          <w:color w:val="000000"/>
          <w:sz w:val="28"/>
        </w:rPr>
        <w:t>О требованиях к автомобильному и авиационному бензину, дизельному и судовому топливу, топливу для реактивных двигателей и мазуту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требованиях к смазочным материалам, маслам и специальным жидкостям</w:t>
      </w:r>
      <w:r>
        <w:rPr>
          <w:rFonts w:ascii="Times New Roman"/>
          <w:b w:val="false"/>
          <w:i w:val="false"/>
          <w:color w:val="000000"/>
          <w:sz w:val="28"/>
        </w:rPr>
        <w:t>» в рамках бюджетной программы 006 «Совершенствование нормативно-технической базы в нефтяной, газовой и нефтехимической отрасли» Министерством нефти и газа Республики Казахстан организована разработка в 2012 году 17 межгосударственных стандартов, в 2013 году –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2011 году в рамках бюджетной программы 006 «Совершенствование нормативно-технической базы в нефтяной, газовой и нефтехимической отрасли» разработаны 15 государственных стандартов газовой отрасли, 5 межгосударственных стандартов нефтяной и нефтехимической отраслей.»;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одинадцатый и двенадцатый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«усиление экологических требований»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настоящее время производимый бензин на территории Республики Казахстан соответствует экологическому классу К2.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техническому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требованиях к автомобильному и авиационному бензину, дизельному и судовому топливу, топливу для реактивных двигателей и мазуту», утвержденному решением Комиссии Таможенного союза от 18 октября 2011 года № 826,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2014 года будет действовать запрет на выпуск в обращение и обращение автомобильного бензина и дизельного топлива экологического класса К2;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в обращение и обращение автомобильного бензина и дизельного топлива экологического класса К3 допускается – по 31 декабря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на выпуск в обращение и обращение автомобильного бензина и дизельного топлива экологических классов К4 и К5 осуществляется не позднее 1 января 2016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>. «Цели, задачи, целевые индикаторы и показатели результатов реализации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Цели, задачи, целевые индикаторы и показатели результатов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Цель: Сбалансированное и эффективное развитие нефтегазовой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Программы в области добычи нефти и газа предусматривается решить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установленных показателей по добыче и экспорту нефти и газовому конденсату;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внутреннего рынка в нефтепродуктах и газе;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прироста разведанных запасов углеводородов и выведение уровня добычи на стабильно высокий уровень;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гармонизация норм технического регулирования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уровня местного содержания в нефтегазовых компаниях;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труда и снижение негативного воздействия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поставленной цели позволит достичь в 2014 году следующих целевых индикаторов: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увеличение объема добычи нефти в 2014 году составит 83,0 млн. тонн (108,4 % к 2009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объема добычи сырого газа в 2014 году составит 41,0 млрд. куб. м (113,8 % к 2009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объема экспорта сухого газа в 2014 году до 7,3 куб. м (104,2 % к 2009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разработки технических регламентов, стандартов и иных документов в области технического регулирования нефтегазовой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утилизация попутного газа в 2012 году (за исключением технологически неизбежных объемов сжигаемого газа) не менее 95 %.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результатов реализации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2014 году объем добычи нефти составит 83 млн. тонн и газа – 41,0 млрд. куб.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2010 – 2011 годах проведение гравимагнитной съемки масштаба 1:100000 на территории КСКМ общей площадью 115 тыс. кв.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2010 – 2012 годы отработка 6 групп аэромагнитных опорных профилей в объеме 4 тыс. пог. км в пределах северной части КСКМ и прилегающей береговой зоны (профиля № 1 – 5,) и в пределах южной части КСКМ (профиль № 6), полевые площадные аэромагнитометрические исследования на площади 174 тыс. кв. км (в объеме 216 тыс. пог.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2014 году довести выполнение финансовых обязательств по контрактам до уровня не менее 70 %.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– 2012 годах разработаны и утверждены 2 технических регламента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000000"/>
          <w:sz w:val="28"/>
        </w:rPr>
        <w:t>«О требованиях к автомобильному и авиационному бензину, дизельному и судовому топливу, топливу для реактивных двигателей и мазуту»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 </w:t>
      </w:r>
      <w:r>
        <w:rPr>
          <w:rFonts w:ascii="Times New Roman"/>
          <w:b w:val="false"/>
          <w:i w:val="false"/>
          <w:color w:val="000000"/>
          <w:sz w:val="28"/>
        </w:rPr>
        <w:t>«О требованиях к смазочным материалам, маслам и специальным жидкостям»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разрабатываются 2 технических регламента Таможенного союза, которые будут утверждены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«О требованиях к средствам измерений показателей нефти и продуктов ее переработки»;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«Требования к сжиженным углеводородным газам для использования в качестве топлива».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будет проводиться мониторинг исполнения нефтегазовыми компаниями обязательств в части местного содержания, прописанных в контрактах на недропользование. Планируется заключить и/или пересмотреть с недропользователями дополнительные соглашения к контрактам с указанием количественных показателей по местному содержанию в товарах, работах, услугах и кадрах.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планируется довести уровень местного содержания в закупках нефтегазовых компаний по товарам до 16 %, по работам и услугам до 72,5 %, в кадрах планируется достигнуть следующих показателей: руководящий состав – не менее 87 %, специалистов с высшим и средним профессиональным образованием – не менее 96 %, квалифицированных рабочих – не менее 98 %.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11. «Прогнозная доля местного содержания в закупках нефтегазовых компаний (без учета НКОК, ТШО, КПО) с 2010 года по 2014 год (в %)»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0"/>
        <w:gridCol w:w="2412"/>
        <w:gridCol w:w="2075"/>
        <w:gridCol w:w="2118"/>
        <w:gridCol w:w="2118"/>
        <w:gridCol w:w="2097"/>
      </w:tblGrid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</w:t>
            </w:r>
          </w:p>
        </w:tc>
      </w:tr>
      <w:tr>
        <w:trPr>
          <w:trHeight w:val="31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0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реализацию нового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будут разработаны более 68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Программы в области развития перерабатывающих производств предусматривается решить следующее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увеличение глубины и объемов переработки отечественного углеводородного сырья (нефть/газ);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специалистов всех уровней для новых производств нефтегазовой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поставленной цели позволит достичь в 2014 году следующих целевых индикаторов: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увеличение объемов переработки нефти на трех казахстанских НПЗ в 2014 году составит до 15 млн.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качества отечественных нефтепродуктов до стандартов экологического класса К4, К5;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оптимизация и увеличение ассортимента выпускаемой продукции, направленные на удовлетворение прогнозируемого изменения структуры потребления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производства нефтяных дорожных битумов с 2013 года в объеме 200 тыс. тонн/год;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производства ароматических углеводородов (бензол, параксилол) в 2014 году – до 188,7 тыс. тонн/год;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увеличение к 2015 году производства нефтехимической продукции полипропилена до 500 тыс. тонн/год, полиэтилена – до 800 тыс. тонн/год;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необходимых специалистов в нефтегазовой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реализация следующих инвестиционных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реконструкция и модернизация АНПЗ с доведением мощности по переработке нефти до 5,5 млн. тонн/год и улучшение качества нефтепродуктов до экологического класса К4, К5: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1-стадия: «Строительство комплекса по производству ароматических углеводородов», срок реализации – 2010 – 2014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2-стадия: «Строительство комплекса по глубокой переработке нефти», срок реализации – 2011 – 2016 годы.;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реконструкция вакуумного блока установки ЭЛОУ-АВТ-3 и установки замедленного коксования АНПЗ, доведения мощности вакуумного блока до 1800 тыс. тонн/год и установки замедленного коксования до 1000 тыс. тонн/год обеспечат увеличение объемов первичной переработки нефти, ее разделения на фракции и их облагораживание, что в комплексе обеспечит увеличение глубины переработки нефти. Срок реализации проекта –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реконструкция и модернизация ПКОП с доведением мощности по переработке нефти до 6,0 млн. тонн/год и улучшение качества нефтепродуктов до экологического класса К4, К5. Срок реализации проекта – 2011 – 2016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реконструкция и модернизация ПНХЗ с доведением мощности до 7,5 млн. тонн/год и улучшение качества нефтепродуктов до экологического класса К4, К5. Срок реализации проекта – 2011 – 2016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дорожных битумов в Казахстане на базе Актауского завода пластических масс.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Сырье - нефть месторождения Каражанбас. Мощность производства – 400 тыс. тонн дорожных битумов в год. Срок реализации проекта –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Президента Республики Казахстан Назарбаева Н.А., указанного в Послании народу Казахстана от 6 марта 2009 года, изучается возможность организации производства смазочных масел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для повышения мобильности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Программы предусматривается решить задачу по транспортировке и развитию инфраструктуры путем диверсификации экспортных маршрутов транспортировки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поставленной цели позволит достичь в 2014 году следующих целевых индикаторов: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увеличение объема транспортировки газа по магистральным газопроводам, включая международный транзит, в 2014 году составит 121,4 млрд. куб. м/год, в том числе до 30 млрд. куб. м/год по газопроводу «Казахстан – Китай»;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объема международного транзита газа до 100 млрд. куб. м/год;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пропускной способности нефтепроводов к 2014 году составит: КТК – до 61,2 млн. тонн/год, в том числе на казахстанском участке – 49,3 млн. тонн/год, Казахстан – Китай до 20 млн. тонн/год.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результатов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КТК планируется провести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 (2013 г., 40,6 млн. тонн/год, в том числе на казахстанском участке – 33,5 млн. тонн/год);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 (2014 г., 61,2 млн. тонн/год, в том числе на казахстанском участке – 49,3 млн. тонн/год);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этап (2015 г., 67 млн. тонн/год, в том числе на казахстанском участке – 52,5 млн. тонн/год).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пропускной способности нефтепровода Казахстан – Китай до 20 млн. тонн нефти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Временной период реализации этапов проекта будет определяться в соответствии с определением обеспеченности загрузки нефтепровода Казахстан – Китай.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магистрального газопровода Казахстан – Китай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Газопровод «Казахстан – Китай» состоит из двух участков: первый – «Туркменистан – Узбекистан – Казахстан – Китай», второй – «Бейнеу – Бозой – Шымкент».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пропускной способности магистрального газопровода «Казахстан – Китай» в 2014 году составит 30 млрд. куб. м/год и возможное в дальнейшем расширение до 40 млрд. куб. м/год для транзита газа туркменского происхождения и транспортировки газа казахстанского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строительства нитки «С» газопровода «Казахстан – Китай» предусматривает строительство нитки «С» в одном техническом коридоре с нитками «А» и «В» действующего газопровода «Казахстан – Китай» для получения возможности транспортировки дополнительных 25 млрд. куб. м/год.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планируется поэтапное введение в эксплуатацию газопровода «Бейнеу – Бозой – Шымкент» с доведением пропускной способности газопровода до 10 млрд. куб. м/год.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2014 года ожидается ввод 8 объектов береговой инфраструктуры КСКМ.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 иные органы, ответственные за достижение целей, целевых индикаторов, задач, показателей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Программы необходимо содействие следующих государственных органов и организаций: министерства индустрии и новых технологий, финансов, экономики и бюджетного планирования, окружающей среды и водных ресурсов, по чрезвычайным ситуациям, образования и науки, труда и социальной защиты населения, регионального развития, акиматов областей, АО «Фонд национального благосостояния «Самрук-Казына», АО «Банк развития Казахстана».»;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 и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 транспортировке и развитию инфраструктуры»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«Техническое регулирование отрасли»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Техническое регулирование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технического регулирования перед нефтегазовой отраслью стоят большие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утверждением технических регламентов Таможенного союза  «</w:t>
      </w:r>
      <w:r>
        <w:rPr>
          <w:rFonts w:ascii="Times New Roman"/>
          <w:b w:val="false"/>
          <w:i w:val="false"/>
          <w:color w:val="000000"/>
          <w:sz w:val="28"/>
        </w:rPr>
        <w:t>О требованиях к автомобильному и авиационному бензину, дизельному и судовому топливу, топливу для реактивных двигателей и мазуту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требованиях к смазочным материалам, маслам и специальным жидкостям</w:t>
      </w:r>
      <w:r>
        <w:rPr>
          <w:rFonts w:ascii="Times New Roman"/>
          <w:b w:val="false"/>
          <w:i w:val="false"/>
          <w:color w:val="000000"/>
          <w:sz w:val="28"/>
        </w:rPr>
        <w:t>» работа по этим документам не завершается. Необходимо обеспечить выполнение планов мероприятий, необходимых для реализации этих технических регламентов, программ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необходимых для применения и исполнения требований технических регламентов и осуществления оценки (подтверждения) соответствия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нефти и газа Республики Казахстан принимает участие в разработке технических регламентов Таможенного союза «О требованиях к средствам измерений показателей нефти и продуктов ее переработки», «Требования к сжиженным углеводородным газам для использования в качестве топлива», а также сопутствующих документов к ним (планов мероприятий и программ, необходимых для их реализации).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Продолжится реализация мероприятий, закрепленных за Министерством нефти и газа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техническому регулированию и созданию инфраструктуры качества в Республике Казахстан на 2010 – 2014 годы, утвержденной постановлением Правительства Республики Казахстан от 22 октября 2010 года № 1100.»;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Необходимые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финансовых ресурсов для реализации Программы составляет 7102159,8 млн. тенге, в том числе по источникам: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бюджет – 143304,5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заемные средства – 738304,6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собственные средства – 4145860,2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собственные и заемные средства – 2074690,5 млн.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мероприятие по реализации программы по развитию нефтегазового сектора в Республике Казахстан на 2010 – 2014 годы»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по развитию нефтегазового сектора в Республике Казахстан на 2010 – 2014 годы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2458"/>
        <w:gridCol w:w="2895"/>
        <w:gridCol w:w="1510"/>
        <w:gridCol w:w="1175"/>
        <w:gridCol w:w="1457"/>
        <w:gridCol w:w="3081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морского нефтегазового оборудования «Темірат»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Площадь: 49 га. Документ основание: кадастр № 13-199-001-2431, решение акима с. Акшукур Тупкараганского района на от 12.12.2008 г. № 749;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№ 13-199-001-2430, решение акима с. Акшукур Тупкараганского района от 12.12.2008 г. № 1751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декабрь 2014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«Казахстан Каспиан Оффшор Индастриз» (дочернее «Rosetti Group»)</w:t>
            </w:r>
          </w:p>
        </w:tc>
      </w:tr>
    </w:tbl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370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программы по развитию нефтегазового сектора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на 2010 – 2014 годы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9"/>
        <w:gridCol w:w="241"/>
        <w:gridCol w:w="1205"/>
        <w:gridCol w:w="708"/>
        <w:gridCol w:w="1242"/>
        <w:gridCol w:w="1376"/>
        <w:gridCol w:w="1509"/>
        <w:gridCol w:w="1509"/>
        <w:gridCol w:w="1776"/>
        <w:gridCol w:w="1509"/>
        <w:gridCol w:w="730"/>
      </w:tblGrid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отчета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 (млн. тенге)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Добыча нефти и газа, недропользование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месторождения Кашаган в рамках опытно-промышленной разработки (ОПР)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«НК «КМГ» (по согласованию), «Кашаган B.V.» (по согласованию), NCOC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марта 2015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1041889,0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965005,0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720420,0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718666,0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474435,0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3920415,0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мероприятий, направленных на доразведку и вовлечение в разработку месторождений Анабай, Жаркум, Айракты, Барханная (Султанкудук) Коскудук (восточный Кумырлы) Амангельдинской группы месторождений газа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март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5709,4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4987,1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12660,1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выработка рекомендаций в отношении проектов расширения по крупным месторождениям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акиматы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13508,5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70665,6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добычи на старых, нерентабельных месторождениях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стратегии развития АО «НК «КМГ», оценка перспективных направлений развития, эффективности управления основными активами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согласованию), 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внедрение и развитие интегрированной информационной системы «Единая государственная система управления недропользованием РК» (ИИС ЕГСУ НП РК)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МФ, МТК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утилизации газа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работы ЦКР для выработки рекомендаций по улучшению, повышению эффективности системы регулирования и контроля рациональной разработки недр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Нефтепереработка и нефтехимия</w:t>
            </w:r>
          </w:p>
        </w:tc>
      </w:tr>
      <w:tr>
        <w:trPr>
          <w:trHeight w:val="10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глубокой переработки нефти на Атырауском НПЗ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согласованию), АО «НК «КМГ» (по согласованию)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115511,0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126725,0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</w:tr>
      <w:tr>
        <w:trPr>
          <w:trHeight w:val="18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вакуумного блока установки ЭЛОУ-АВТ и установки замедленного коксования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согласованию), АО 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 производству ароматических углеводородов на базе Атырауского НПЗ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согласованию), 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163376,0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23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Шымкентского НПЗ (ТОО «Петро Казахстан Ойл Продактс»)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согласованию), АО «НК «КМГ» (по согласованию), CNPC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5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Павлодарского НХЗ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согласованию), АО «НК «КМГ» (по согласованию)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3000,0******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52177,0******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70537,0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5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инфраструктурой специальной экономической зоны «Национальный индустриальный нефтехимический технопарк» в Атырауской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ТЭО СЭЗ 2013 – 2014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разработки ПСД СЭЗ (первая стадия – проект, подлежащий утверждению в установленном порядке)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«СЭЗ «НИНТ»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10 марта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5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интегрированного газохимического комплекса в Атырауской области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акимат Атырауской области (по согласованию), АО «ФНБ «Самрук-Казына» (по согласованию), БРК (по согласованию), ТОО «ОХК» (по согласованию), ТОО «KPI» (оператор проекта, 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2015 г.*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357150,0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334010,0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1105630,0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I-ой фазы (Полипропилен)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2010 г. – декабрь 2014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II-ой фазы (Полиэтилен)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2015 г.*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производства дорожных битумов на Актауском заводе пластических масс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согласованию), АО «НК «КМГ» (по согласованию), ТОО «СП «Caspi Bitum»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 – октябрь 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631,0****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5527,0****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19686,0****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15969,0****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41813,0****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6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предварительного анализа по изучению возможности производства синтетического каучука в Казахстане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АО «НК «КМГ» (по согласованию), ТОО «ОХК»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Транспортная и прибрежная инфраструктура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производственной площадки в районе поселка Баутино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«Тениз Сервис»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 буровых растворов в районе поселка Баутино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«MI SWACO»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5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 морского нефтегазового оборудования «Темірат»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«Казахстан Каспиан Оффшор Индастриз» (Rosetti)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2015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новой береговой базы поддержки морских операций в заливе «Сартас»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«СартасТениз порты»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действующей газотранспортной системы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«Модернизации газораспредели-тельной системы Южно-Казахстанской области»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 – 2013 гг.)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«Реконструкции газопроводов г. Алматы и Алматинской области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«Развитие турбокомпрессорного цеха № 4 на КС Макат»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43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 «Бейнеу –Шымкент»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МЭБП, МФ, АО «ФНБ «Самрук-Казына» (по согласованию), 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72715,0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72715,0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8916,9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52588,0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158314,0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84153,0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295055,0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 «Казахстан – Китай»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80793,0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47537,0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220499,0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увеличению пропускной способности нефтепровода КТК до 67,0 млн. тонн нефти в год, в том числе казахстанской нефти – 52,5 млн. тонн/год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112332,0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742708,0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необходимости)**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Китай: увеличение пропускной мощности нефтепроводов Атасу – Алашанькоу, Кенкияк – Кумколь, реверс и увеличение пропускной мощности Кенкияк – Атырау, реконструкция Кумколь – Атасу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35768,0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возможно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расширения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Кенкияк – Атырау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Кенкияк – Кумколь.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 и техническое регулирование отрасли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магистральном трубопроводе»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 на заседание МВК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АРЕМ, АЗК, МОСВР, 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«О газе и газоснабжении»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МЭБП, МИНТ, МЧС, МТК, АЗК, МФ АРЕМ, МОСВР, МРР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национальных стандартов и межгосударственных стандартов в поддержку технических регламентов Таможенного союза согласно Плану работ по государственной стандартизации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уполномоченого органа в области технического регулирования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технического регламента Таможенного союза «Требования к сжиженным углеводородным газам для использования их в качестве топлива»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Совета Евразийской экономиической комиссии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технического регламента Таможенного союза «О требованиях к средствам измерений показателей нефти и продуктов ее переработки»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Совета Евразийской экономиической комиссии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местного содержания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участникам конкурса по местному содержанию в товарах, работах, услугах и кадрах для включения в условия конкурса на право недропользования в части углеводородного сырья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конкурса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АО «ФНБ «Самрук-Казына»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наиболее востребованной продукции машиностроения для нефтегазовой отрасли с указанием технических характеристик, количества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«НК «КМГ» (по согласованию), АО «ИАЦ» (по согласованию), ТОО «PSA»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февраль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товаров, работ и услуг, востребованных в нефтегазовой отрасли недропользования (согласно ПП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20.09.2010 г.)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«НК «КМГ» (по согласованию), АО «ИАЦ» (по согласованию), ТОО «PSA»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квалифицированными кадровыми ресурсами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казахстанских специалистов для нефтегазового комплекса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Мангистауской (по согласованию) и Атырауской областей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для предприятий береговой инфраструктуры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(по согласованию), МОН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75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роли отечественных высших учебных заведений с укреплением материально-технической базы, в том числе Каспийского государственного университета инжиниринга и технологий имени Ш. Есенова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МОН, МНГ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 (по согласованию)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МОН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Охрана окружающей среды</w:t>
            </w:r>
          </w:p>
        </w:tc>
      </w:tr>
      <w:tr>
        <w:trPr>
          <w:trHeight w:val="16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Северо-Каспийской экологической базы реагирования на разливы нефти в районе п. Дамба Атырауской области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«ТенизСервис»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исследовательских работ по предупреждению нефтяных разливов и по реагированию на них в море и внутренних водоемах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МОСВР, МЧС, 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8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новой редакции Национального плана по разливам нефти по предупреждению нефтяных разливов и по реагированию на них в море и внутренних водоемах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по энергосбережению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«НК «КМГ»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Развитие науки и инжиниринга в нефтегазовой отрасли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научно-исследовательских и инжиниринговых разработок в нефтегазовой отрасли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КМГ» (по согласованию), АО «КИНГ»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ускоренному развитию направлений: нефтепереработка и нефтехимия; оффшорное проектирование; энергосбережение и нетрадиционные источники энергии; совершенствование методов утилизации газа, отходов и попутных продуктов нефтегазового производства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«КМГ» (по согласованию), АО «КИНГ»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февраль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технологий повышения нефтеотдачи пласта для месторождений на поздней стадии разработки на примере месторождений АО «НК «КМГ»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«КМГ» (по согласованию), АО «КИНГ» (по согласованию)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Срок реализации некоторых инвестиционных проектов выходят за рамки срока настоящей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Объемы финансирования средств, возможно, будут корректироваться в связи с внесениями изменений в Закон Республики Казахстан "О Республиканском бюджете", а также в связи с тем, что собственные и заемные средства компаний зависят от привлеченных ими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Объемы финансирования будут установлены после разработки Проектно-сметной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 Предполагаемые расходы указаны без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***** В связи с переносом сроков реализации проекта на 2014 год, неосвоенные в 2013 году расходы будут освоены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ПРК – Правительство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МОСВР – Министерство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–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–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–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«КИНГ» – акционерное общество «Казахстанский институт нефти и газа»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«КМГ» – акционерное общество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«ОХК» – товарищество с ограниченной ответственностью «Объединенная химическая компания»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«СЭЗ «НИНТ» – акционерное общество «Специальная экономическая зона «Национальный индустриальный нефтехимический технопарк»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«ИАЦ» – акционерное общество «Информационно-аналитический центр нефти и газа»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NCOC – North Caspian Operating Company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«PSA» – товарищество с ограниченной ответственностью «Product Sharing Agreement»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CNPC – Chinese National Petroleum Corporation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«KPI» – товарищество с ограниченной ответственностью «Kazakhstan Petrochemical Industries Inc.»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«KPI» – акционерное общество «Kazakhstan Petrochemical Industries»,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«СП «Caspi Bitum» – товарищество с ограниченной ответственностью «Совместное предприятие «Caspi Bitum»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«ТШО» – товарищество с ограниченной ответственностью «Тенгизшевройл»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«ТенизСервис» – товарищество с ограниченной ответственностью «ТенизСервис».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